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cs="Times New Roman"/>
          <w:i/>
          <w:color w:val="4F6228"/>
          <w:sz w:val="24"/>
          <w:szCs w:val="24"/>
        </w:rPr>
        <w:id w:val="1372342452"/>
        <w:docPartObj>
          <w:docPartGallery w:val="Cover Pages"/>
          <w:docPartUnique/>
        </w:docPartObj>
      </w:sdtPr>
      <w:sdtContent>
        <w:p w14:paraId="1B280BE9" w14:textId="77777777" w:rsidR="00EB2619" w:rsidRPr="00EA0CF2" w:rsidRDefault="00EB2619" w:rsidP="00EB2619">
          <w:pPr>
            <w:rPr>
              <w:rFonts w:ascii="Myriad Pro" w:eastAsia="Calibri" w:hAnsi="Myriad Pro" w:cs="Times New Roman"/>
              <w:i/>
              <w:color w:val="4F6228"/>
              <w:sz w:val="24"/>
              <w:szCs w:val="24"/>
            </w:rPr>
          </w:pPr>
          <w:r w:rsidRPr="00EA0CF2">
            <w:rPr>
              <w:rFonts w:ascii="Myriad Pro" w:eastAsia="Calibri"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495447AC" wp14:editId="414E7BE2">
                    <wp:simplePos x="0" y="0"/>
                    <wp:positionH relativeFrom="page">
                      <wp:posOffset>4547235</wp:posOffset>
                    </wp:positionH>
                    <wp:positionV relativeFrom="page">
                      <wp:posOffset>0</wp:posOffset>
                    </wp:positionV>
                    <wp:extent cx="3113405" cy="10058400"/>
                    <wp:effectExtent l="0" t="0" r="6350" b="0"/>
                    <wp:wrapNone/>
                    <wp:docPr id="22" name="Группа 2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23" name="Прямоугольник 23"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9776A1" w14:textId="77777777" w:rsidR="00B3649A" w:rsidRDefault="00B3649A" w:rsidP="00EB2619">
                                  <w:pPr>
                                    <w:jc w:val="center"/>
                                  </w:pPr>
                                  <w:r>
                                    <w:t>ё</w:t>
                                  </w:r>
                                </w:p>
                              </w:txbxContent>
                            </wps:txbx>
                            <wps:bodyPr rot="0" vert="horz" wrap="square" lIns="91440" tIns="45720" rIns="91440" bIns="45720" anchor="ctr" anchorCtr="0" upright="1">
                              <a:noAutofit/>
                            </wps:bodyPr>
                          </wps:wsp>
                          <wps:wsp>
                            <wps:cNvPr id="24" name="Прямоугольник 24"/>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5" name="Прямоугольник 25"/>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50B0C9E" w14:textId="77777777" w:rsidR="00B3649A" w:rsidRPr="00DC2CC1" w:rsidRDefault="00B3649A" w:rsidP="00EB2619">
                                  <w:pPr>
                                    <w:pStyle w:val="af1"/>
                                    <w:rPr>
                                      <w:i/>
                                      <w:sz w:val="96"/>
                                      <w:szCs w:val="96"/>
                                    </w:rPr>
                                  </w:pPr>
                                  <w:r w:rsidRPr="00EB2619">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26"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A7ED68" w14:textId="77777777" w:rsidR="00B3649A" w:rsidRPr="00EB2619" w:rsidRDefault="00B3649A" w:rsidP="00EB2619">
                                  <w:pPr>
                                    <w:pStyle w:val="af1"/>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95447AC" id="Группа 22"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">
                    <v:rect id="Прямоугольник 2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" filled="f" stroked="f" strokecolor="white" strokeweight="1pt">
                      <v:shadow color="#d8d8d8" offset="3pt,3pt"/>
                      <v:textbox>
                        <w:txbxContent>
                          <w:p w14:paraId="049776A1" w14:textId="77777777" w:rsidR="00B3649A" w:rsidRDefault="00B3649A" w:rsidP="00EB2619">
                            <w:pPr>
                              <w:jc w:val="center"/>
                            </w:pPr>
                            <w:r>
                              <w:t>ё</w:t>
                            </w:r>
                          </w:p>
                        </w:txbxContent>
                      </v:textbox>
                    </v:rect>
                    <v:rect id="Прямоугольник 2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" fillcolor="#4f6228" stroked="f" strokecolor="#d8d8d8"/>
                    <v:rect id="Прямоугольник 2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" filled="f" stroked="f" strokecolor="white" strokeweight="1pt">
                      <v:fill opacity="52428f"/>
                      <v:shadow color="#d8d8d8" offset="3pt,3pt"/>
                      <v:textbox inset="28.8pt,14.4pt,14.4pt,14.4pt">
                        <w:txbxContent>
                          <w:p w14:paraId="650B0C9E" w14:textId="77777777" w:rsidR="00B3649A" w:rsidRPr="00DC2CC1" w:rsidRDefault="00B3649A" w:rsidP="00EB2619">
                            <w:pPr>
                              <w:pStyle w:val="af1"/>
                              <w:rPr>
                                <w:i/>
                                <w:sz w:val="96"/>
                                <w:szCs w:val="96"/>
                              </w:rPr>
                            </w:pPr>
                            <w:r w:rsidRPr="00EB2619">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" filled="f" stroked="f" strokecolor="white" strokeweight="1pt">
                      <v:fill opacity="52428f"/>
                      <v:shadow color="#d8d8d8" offset="3pt,3pt"/>
                      <v:textbox inset="28.8pt,14.4pt,14.4pt,14.4pt">
                        <w:txbxContent>
                          <w:p w14:paraId="57A7ED68" w14:textId="77777777" w:rsidR="00B3649A" w:rsidRPr="00EB2619" w:rsidRDefault="00B3649A" w:rsidP="00EB2619">
                            <w:pPr>
                              <w:pStyle w:val="af1"/>
                              <w:spacing w:line="360" w:lineRule="auto"/>
                              <w:rPr>
                                <w:color w:val="FFFFFF"/>
                              </w:rPr>
                            </w:pPr>
                          </w:p>
                        </w:txbxContent>
                      </v:textbox>
                    </v:rect>
                    <w10:wrap anchorx="page" anchory="page"/>
                  </v:group>
                </w:pict>
              </mc:Fallback>
            </mc:AlternateContent>
          </w:r>
          <w:r w:rsidRPr="00EA0CF2">
            <w:rPr>
              <w:rFonts w:ascii="Myriad Pro" w:eastAsia="Calibri" w:hAnsi="Myriad Pro" w:cs="Times New Roman"/>
              <w:i/>
              <w:noProof/>
              <w:color w:val="4F6228"/>
              <w:sz w:val="24"/>
              <w:szCs w:val="24"/>
              <w:lang w:eastAsia="ru-RU"/>
            </w:rPr>
            <w:drawing>
              <wp:inline distT="0" distB="0" distL="0" distR="0" wp14:anchorId="7AF3643D" wp14:editId="665981E0">
                <wp:extent cx="2108959" cy="923925"/>
                <wp:effectExtent l="0" t="0" r="571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A5DAE0D" w14:textId="77777777" w:rsidR="00EB2619" w:rsidRPr="00EA0CF2" w:rsidRDefault="00EB2619" w:rsidP="00EB2619">
          <w:pPr>
            <w:rPr>
              <w:rFonts w:ascii="Myriad Pro" w:eastAsia="Calibri" w:hAnsi="Myriad Pro" w:cs="Times New Roman"/>
              <w:i/>
              <w:color w:val="4F6228"/>
              <w:sz w:val="24"/>
              <w:szCs w:val="24"/>
            </w:rPr>
          </w:pPr>
          <w:r w:rsidRPr="00EA0CF2">
            <w:rPr>
              <w:rFonts w:ascii="Myriad Pro" w:eastAsia="Calibri"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12D86930" wp14:editId="1E652595">
                    <wp:simplePos x="0" y="0"/>
                    <wp:positionH relativeFrom="page">
                      <wp:align>left</wp:align>
                    </wp:positionH>
                    <wp:positionV relativeFrom="page">
                      <wp:posOffset>2705100</wp:posOffset>
                    </wp:positionV>
                    <wp:extent cx="6848475" cy="4377690"/>
                    <wp:effectExtent l="0" t="0" r="28575" b="22860"/>
                    <wp:wrapNone/>
                    <wp:docPr id="27"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4C1E54EF" w14:textId="77777777" w:rsidR="00B3649A" w:rsidRPr="00D73B84" w:rsidRDefault="00B3649A" w:rsidP="00861222">
                                <w:pPr>
                                  <w:pStyle w:val="af1"/>
                                  <w:shd w:val="clear" w:color="auto" w:fill="C4BC96"/>
                                  <w:ind w:left="284"/>
                                  <w:jc w:val="center"/>
                                  <w:rPr>
                                    <w:rFonts w:ascii="Myriad Pro" w:hAnsi="Myriad Pro" w:cs="Times New Roman"/>
                                    <w:b/>
                                    <w:sz w:val="48"/>
                                    <w:szCs w:val="48"/>
                                    <w:shd w:val="clear" w:color="auto" w:fill="C4BC96"/>
                                  </w:rPr>
                                </w:pPr>
                                <w:r w:rsidRPr="00D73B84">
                                  <w:rPr>
                                    <w:rFonts w:ascii="Myriad Pro" w:hAnsi="Myriad Pro" w:cs="Times New Roman"/>
                                    <w:b/>
                                    <w:sz w:val="48"/>
                                    <w:szCs w:val="48"/>
                                    <w:shd w:val="clear" w:color="auto" w:fill="C4BC96"/>
                                  </w:rPr>
                                  <w:t>Отчет</w:t>
                                </w:r>
                              </w:p>
                              <w:p w14:paraId="42AD370E" w14:textId="278E4E2E" w:rsidR="00B3649A" w:rsidRPr="00007378" w:rsidRDefault="00B3649A" w:rsidP="00007378">
                                <w:pPr>
                                  <w:pStyle w:val="af1"/>
                                  <w:shd w:val="clear" w:color="auto" w:fill="C4BC96"/>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D73B84">
                                  <w:rPr>
                                    <w:rFonts w:ascii="Myriad Pro" w:hAnsi="Myriad Pro" w:cs="Times New Roman"/>
                                    <w:b/>
                                    <w:sz w:val="36"/>
                                    <w:szCs w:val="36"/>
                                    <w:shd w:val="clear" w:color="auto" w:fill="C4BC96"/>
                                  </w:rPr>
                                  <w:t xml:space="preserve">филиала </w:t>
                                </w:r>
                                <w:r>
                                  <w:rPr>
                                    <w:rFonts w:ascii="Myriad Pro" w:hAnsi="Myriad Pro" w:cs="Times New Roman"/>
                                    <w:b/>
                                    <w:sz w:val="36"/>
                                    <w:szCs w:val="36"/>
                                    <w:shd w:val="clear" w:color="auto" w:fill="C4BC96"/>
                                  </w:rPr>
                                  <w:t>ПАО </w:t>
                                </w:r>
                                <w:r w:rsidRPr="00D73B84">
                                  <w:rPr>
                                    <w:rFonts w:ascii="Myriad Pro" w:hAnsi="Myriad Pro" w:cs="Times New Roman"/>
                                    <w:b/>
                                    <w:sz w:val="36"/>
                                    <w:szCs w:val="36"/>
                                    <w:shd w:val="clear" w:color="auto" w:fill="C4BC96"/>
                                  </w:rPr>
                                  <w:t>«</w:t>
                                </w:r>
                                <w:proofErr w:type="spellStart"/>
                                <w:r>
                                  <w:rPr>
                                    <w:rFonts w:ascii="Myriad Pro" w:hAnsi="Myriad Pro" w:cs="Times New Roman"/>
                                    <w:b/>
                                    <w:sz w:val="36"/>
                                    <w:szCs w:val="36"/>
                                    <w:shd w:val="clear" w:color="auto" w:fill="C4BC96"/>
                                  </w:rPr>
                                  <w:t>Россети</w:t>
                                </w:r>
                                <w:proofErr w:type="spellEnd"/>
                                <w:r w:rsidRPr="00D73B84">
                                  <w:rPr>
                                    <w:rFonts w:ascii="Myriad Pro" w:hAnsi="Myriad Pro" w:cs="Times New Roman"/>
                                    <w:b/>
                                    <w:sz w:val="36"/>
                                    <w:szCs w:val="36"/>
                                    <w:shd w:val="clear" w:color="auto" w:fill="C4BC96"/>
                                  </w:rPr>
                                  <w:t xml:space="preserve"> Сибир</w:t>
                                </w:r>
                                <w:r>
                                  <w:rPr>
                                    <w:rFonts w:ascii="Myriad Pro" w:hAnsi="Myriad Pro" w:cs="Times New Roman"/>
                                    <w:b/>
                                    <w:sz w:val="36"/>
                                    <w:szCs w:val="36"/>
                                    <w:shd w:val="clear" w:color="auto" w:fill="C4BC96"/>
                                  </w:rPr>
                                  <w:t>ь</w:t>
                                </w:r>
                                <w:r w:rsidRPr="00D73B84">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 xml:space="preserve"> – </w:t>
                                </w:r>
                                <w:r w:rsidRPr="00D73B84">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Кузбассэнерго-РЭС</w:t>
                                </w:r>
                                <w:r w:rsidRPr="00D73B84">
                                  <w:rPr>
                                    <w:rFonts w:ascii="Myriad Pro" w:hAnsi="Myriad Pro" w:cs="Times New Roman"/>
                                    <w:b/>
                                    <w:sz w:val="36"/>
                                    <w:szCs w:val="36"/>
                                    <w:shd w:val="clear" w:color="auto" w:fill="C4BC96"/>
                                  </w:rPr>
                                  <w:t xml:space="preserve">» </w:t>
                                </w:r>
                              </w:p>
                              <w:p w14:paraId="2C55FC61" w14:textId="77777777" w:rsidR="00B3649A" w:rsidRDefault="00B3649A" w:rsidP="00861222">
                                <w:pPr>
                                  <w:pStyle w:val="af1"/>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D73B84">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D73B84">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rPr>
                                  <w:t xml:space="preserve"> </w:t>
                                </w:r>
                              </w:p>
                              <w:p w14:paraId="0A25F2F3" w14:textId="6EBD04AB" w:rsidR="00B3649A" w:rsidRPr="00D73B84" w:rsidRDefault="00B3649A" w:rsidP="00861222">
                                <w:pPr>
                                  <w:pStyle w:val="af1"/>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D73B84">
                                  <w:rPr>
                                    <w:rFonts w:ascii="Myriad Pro" w:hAnsi="Myriad Pro" w:cs="Times New Roman"/>
                                    <w:b/>
                                    <w:sz w:val="28"/>
                                    <w:szCs w:val="28"/>
                                    <w:shd w:val="clear" w:color="auto" w:fill="C4BC96"/>
                                  </w:rPr>
                                  <w:t>гг.,</w:t>
                                </w:r>
                              </w:p>
                              <w:p w14:paraId="6CE6061A" w14:textId="6CA917F6" w:rsidR="00B3649A" w:rsidRPr="00D73B84" w:rsidRDefault="00B3649A" w:rsidP="00861222">
                                <w:pPr>
                                  <w:pStyle w:val="af1"/>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sidRPr="00DE6127">
                                  <w:rPr>
                                    <w:rFonts w:ascii="Myriad Pro" w:hAnsi="Myriad Pro" w:cs="Times New Roman"/>
                                    <w:b/>
                                    <w:sz w:val="28"/>
                                    <w:szCs w:val="28"/>
                                    <w:shd w:val="clear" w:color="auto" w:fill="C4BC96"/>
                                  </w:rPr>
                                  <w:t>18</w:t>
                                </w:r>
                                <w:r>
                                  <w:rPr>
                                    <w:rFonts w:ascii="Myriad Pro" w:hAnsi="Myriad Pro" w:cs="Times New Roman"/>
                                    <w:b/>
                                    <w:sz w:val="28"/>
                                    <w:szCs w:val="28"/>
                                    <w:shd w:val="clear" w:color="auto" w:fill="C4BC96"/>
                                  </w:rPr>
                                  <w:t>.4000.34.20</w:t>
                                </w:r>
                                <w:r w:rsidRPr="00D73B84">
                                  <w:rPr>
                                    <w:rFonts w:ascii="Myriad Pro" w:hAnsi="Myriad Pro" w:cs="Times New Roman"/>
                                    <w:b/>
                                    <w:sz w:val="28"/>
                                    <w:szCs w:val="28"/>
                                    <w:shd w:val="clear" w:color="auto" w:fill="C4BC96"/>
                                  </w:rPr>
                                  <w:t xml:space="preserve"> от 29.01.2020 года</w:t>
                                </w:r>
                              </w:p>
                              <w:p w14:paraId="4F850BA1" w14:textId="47EAD3FC" w:rsidR="00B3649A" w:rsidRPr="00EB2619" w:rsidRDefault="00B3649A" w:rsidP="00861222">
                                <w:pPr>
                                  <w:pStyle w:val="af1"/>
                                  <w:shd w:val="clear" w:color="auto" w:fill="C4BC96"/>
                                  <w:ind w:left="284"/>
                                  <w:jc w:val="center"/>
                                  <w:rPr>
                                    <w:rFonts w:ascii="Myriad Pro" w:hAnsi="Myriad Pro" w:cs="Times New Roman"/>
                                    <w:b/>
                                    <w:sz w:val="36"/>
                                    <w:szCs w:val="36"/>
                                    <w:shd w:val="clear" w:color="auto" w:fill="C4BC96"/>
                                  </w:rPr>
                                </w:pPr>
                                <w:r w:rsidRPr="00D73B84">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D73B84">
                                  <w:rPr>
                                    <w:rFonts w:ascii="Myriad Pro" w:hAnsi="Myriad Pro" w:cs="Times New Roman"/>
                                    <w:b/>
                                    <w:sz w:val="36"/>
                                    <w:szCs w:val="36"/>
                                    <w:shd w:val="clear" w:color="auto" w:fill="C4BC96"/>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D86930" id="Прямоугольник 16" o:spid="_x0000_s1031" style="position:absolute;margin-left:0;margin-top:213pt;width:539.2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" o:allowincell="f" fillcolor="#c4bd97" strokecolor="windowText" strokeweight="1.5pt">
                    <v:textbox inset="14.4pt,,14.4pt">
                      <w:txbxContent>
                        <w:p w14:paraId="4C1E54EF" w14:textId="77777777" w:rsidR="00B3649A" w:rsidRPr="00D73B84" w:rsidRDefault="00B3649A" w:rsidP="00861222">
                          <w:pPr>
                            <w:pStyle w:val="af1"/>
                            <w:shd w:val="clear" w:color="auto" w:fill="C4BC96"/>
                            <w:ind w:left="284"/>
                            <w:jc w:val="center"/>
                            <w:rPr>
                              <w:rFonts w:ascii="Myriad Pro" w:hAnsi="Myriad Pro" w:cs="Times New Roman"/>
                              <w:b/>
                              <w:sz w:val="48"/>
                              <w:szCs w:val="48"/>
                              <w:shd w:val="clear" w:color="auto" w:fill="C4BC96"/>
                            </w:rPr>
                          </w:pPr>
                          <w:r w:rsidRPr="00D73B84">
                            <w:rPr>
                              <w:rFonts w:ascii="Myriad Pro" w:hAnsi="Myriad Pro" w:cs="Times New Roman"/>
                              <w:b/>
                              <w:sz w:val="48"/>
                              <w:szCs w:val="48"/>
                              <w:shd w:val="clear" w:color="auto" w:fill="C4BC96"/>
                            </w:rPr>
                            <w:t>Отчет</w:t>
                          </w:r>
                        </w:p>
                        <w:p w14:paraId="42AD370E" w14:textId="278E4E2E" w:rsidR="00B3649A" w:rsidRPr="00007378" w:rsidRDefault="00B3649A" w:rsidP="00007378">
                          <w:pPr>
                            <w:pStyle w:val="af1"/>
                            <w:shd w:val="clear" w:color="auto" w:fill="C4BC96"/>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D73B84">
                            <w:rPr>
                              <w:rFonts w:ascii="Myriad Pro" w:hAnsi="Myriad Pro" w:cs="Times New Roman"/>
                              <w:b/>
                              <w:sz w:val="36"/>
                              <w:szCs w:val="36"/>
                              <w:shd w:val="clear" w:color="auto" w:fill="C4BC96"/>
                            </w:rPr>
                            <w:t xml:space="preserve">филиала </w:t>
                          </w:r>
                          <w:r>
                            <w:rPr>
                              <w:rFonts w:ascii="Myriad Pro" w:hAnsi="Myriad Pro" w:cs="Times New Roman"/>
                              <w:b/>
                              <w:sz w:val="36"/>
                              <w:szCs w:val="36"/>
                              <w:shd w:val="clear" w:color="auto" w:fill="C4BC96"/>
                            </w:rPr>
                            <w:t>ПАО </w:t>
                          </w:r>
                          <w:r w:rsidRPr="00D73B84">
                            <w:rPr>
                              <w:rFonts w:ascii="Myriad Pro" w:hAnsi="Myriad Pro" w:cs="Times New Roman"/>
                              <w:b/>
                              <w:sz w:val="36"/>
                              <w:szCs w:val="36"/>
                              <w:shd w:val="clear" w:color="auto" w:fill="C4BC96"/>
                            </w:rPr>
                            <w:t>«</w:t>
                          </w:r>
                          <w:proofErr w:type="spellStart"/>
                          <w:r>
                            <w:rPr>
                              <w:rFonts w:ascii="Myriad Pro" w:hAnsi="Myriad Pro" w:cs="Times New Roman"/>
                              <w:b/>
                              <w:sz w:val="36"/>
                              <w:szCs w:val="36"/>
                              <w:shd w:val="clear" w:color="auto" w:fill="C4BC96"/>
                            </w:rPr>
                            <w:t>Россети</w:t>
                          </w:r>
                          <w:proofErr w:type="spellEnd"/>
                          <w:r w:rsidRPr="00D73B84">
                            <w:rPr>
                              <w:rFonts w:ascii="Myriad Pro" w:hAnsi="Myriad Pro" w:cs="Times New Roman"/>
                              <w:b/>
                              <w:sz w:val="36"/>
                              <w:szCs w:val="36"/>
                              <w:shd w:val="clear" w:color="auto" w:fill="C4BC96"/>
                            </w:rPr>
                            <w:t xml:space="preserve"> Сибир</w:t>
                          </w:r>
                          <w:r>
                            <w:rPr>
                              <w:rFonts w:ascii="Myriad Pro" w:hAnsi="Myriad Pro" w:cs="Times New Roman"/>
                              <w:b/>
                              <w:sz w:val="36"/>
                              <w:szCs w:val="36"/>
                              <w:shd w:val="clear" w:color="auto" w:fill="C4BC96"/>
                            </w:rPr>
                            <w:t>ь</w:t>
                          </w:r>
                          <w:r w:rsidRPr="00D73B84">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 xml:space="preserve"> – </w:t>
                          </w:r>
                          <w:r w:rsidRPr="00D73B84">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Кузбассэнерго-РЭС</w:t>
                          </w:r>
                          <w:r w:rsidRPr="00D73B84">
                            <w:rPr>
                              <w:rFonts w:ascii="Myriad Pro" w:hAnsi="Myriad Pro" w:cs="Times New Roman"/>
                              <w:b/>
                              <w:sz w:val="36"/>
                              <w:szCs w:val="36"/>
                              <w:shd w:val="clear" w:color="auto" w:fill="C4BC96"/>
                            </w:rPr>
                            <w:t xml:space="preserve">» </w:t>
                          </w:r>
                        </w:p>
                        <w:p w14:paraId="2C55FC61" w14:textId="77777777" w:rsidR="00B3649A" w:rsidRDefault="00B3649A" w:rsidP="00861222">
                          <w:pPr>
                            <w:pStyle w:val="af1"/>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D73B84">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D73B84">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rPr>
                            <w:t xml:space="preserve"> </w:t>
                          </w:r>
                        </w:p>
                        <w:p w14:paraId="0A25F2F3" w14:textId="6EBD04AB" w:rsidR="00B3649A" w:rsidRPr="00D73B84" w:rsidRDefault="00B3649A" w:rsidP="00861222">
                          <w:pPr>
                            <w:pStyle w:val="af1"/>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D73B84">
                            <w:rPr>
                              <w:rFonts w:ascii="Myriad Pro" w:hAnsi="Myriad Pro" w:cs="Times New Roman"/>
                              <w:b/>
                              <w:sz w:val="28"/>
                              <w:szCs w:val="28"/>
                              <w:shd w:val="clear" w:color="auto" w:fill="C4BC96"/>
                            </w:rPr>
                            <w:t>гг.,</w:t>
                          </w:r>
                        </w:p>
                        <w:p w14:paraId="6CE6061A" w14:textId="6CA917F6" w:rsidR="00B3649A" w:rsidRPr="00D73B84" w:rsidRDefault="00B3649A" w:rsidP="00861222">
                          <w:pPr>
                            <w:pStyle w:val="af1"/>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sidRPr="00DE6127">
                            <w:rPr>
                              <w:rFonts w:ascii="Myriad Pro" w:hAnsi="Myriad Pro" w:cs="Times New Roman"/>
                              <w:b/>
                              <w:sz w:val="28"/>
                              <w:szCs w:val="28"/>
                              <w:shd w:val="clear" w:color="auto" w:fill="C4BC96"/>
                            </w:rPr>
                            <w:t>18</w:t>
                          </w:r>
                          <w:r>
                            <w:rPr>
                              <w:rFonts w:ascii="Myriad Pro" w:hAnsi="Myriad Pro" w:cs="Times New Roman"/>
                              <w:b/>
                              <w:sz w:val="28"/>
                              <w:szCs w:val="28"/>
                              <w:shd w:val="clear" w:color="auto" w:fill="C4BC96"/>
                            </w:rPr>
                            <w:t>.4000.34.20</w:t>
                          </w:r>
                          <w:r w:rsidRPr="00D73B84">
                            <w:rPr>
                              <w:rFonts w:ascii="Myriad Pro" w:hAnsi="Myriad Pro" w:cs="Times New Roman"/>
                              <w:b/>
                              <w:sz w:val="28"/>
                              <w:szCs w:val="28"/>
                              <w:shd w:val="clear" w:color="auto" w:fill="C4BC96"/>
                            </w:rPr>
                            <w:t xml:space="preserve"> от 29.01.2020 года</w:t>
                          </w:r>
                        </w:p>
                        <w:p w14:paraId="4F850BA1" w14:textId="47EAD3FC" w:rsidR="00B3649A" w:rsidRPr="00EB2619" w:rsidRDefault="00B3649A" w:rsidP="00861222">
                          <w:pPr>
                            <w:pStyle w:val="af1"/>
                            <w:shd w:val="clear" w:color="auto" w:fill="C4BC96"/>
                            <w:ind w:left="284"/>
                            <w:jc w:val="center"/>
                            <w:rPr>
                              <w:rFonts w:ascii="Myriad Pro" w:hAnsi="Myriad Pro" w:cs="Times New Roman"/>
                              <w:b/>
                              <w:sz w:val="36"/>
                              <w:szCs w:val="36"/>
                              <w:shd w:val="clear" w:color="auto" w:fill="C4BC96"/>
                            </w:rPr>
                          </w:pPr>
                          <w:r w:rsidRPr="00D73B84">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D73B84">
                            <w:rPr>
                              <w:rFonts w:ascii="Myriad Pro" w:hAnsi="Myriad Pro" w:cs="Times New Roman"/>
                              <w:b/>
                              <w:sz w:val="36"/>
                              <w:szCs w:val="36"/>
                              <w:shd w:val="clear" w:color="auto" w:fill="C4BC96"/>
                            </w:rPr>
                            <w:t>.1.1</w:t>
                          </w:r>
                        </w:p>
                      </w:txbxContent>
                    </v:textbox>
                    <w10:wrap anchorx="page" anchory="page"/>
                  </v:rect>
                </w:pict>
              </mc:Fallback>
            </mc:AlternateContent>
          </w:r>
          <w:r w:rsidRPr="00EA0CF2">
            <w:rPr>
              <w:rFonts w:ascii="Myriad Pro" w:eastAsia="Calibri" w:hAnsi="Myriad Pro" w:cs="Times New Roman"/>
              <w:i/>
              <w:color w:val="4F6228"/>
              <w:sz w:val="24"/>
              <w:szCs w:val="24"/>
            </w:rPr>
            <w:br w:type="page"/>
          </w:r>
        </w:p>
      </w:sdtContent>
    </w:sdt>
    <w:p w14:paraId="26EB22B5" w14:textId="77777777" w:rsidR="00EB2619" w:rsidRPr="00EA0CF2" w:rsidRDefault="00EB2619" w:rsidP="00EB2619">
      <w:pPr>
        <w:pStyle w:val="30"/>
        <w:tabs>
          <w:tab w:val="left" w:pos="567"/>
        </w:tabs>
        <w:spacing w:line="360" w:lineRule="auto"/>
        <w:ind w:left="1134"/>
        <w:rPr>
          <w:rFonts w:ascii="Myriad Pro" w:hAnsi="Myriad Pro"/>
          <w:b/>
          <w:color w:val="4F6228" w:themeColor="accent3" w:themeShade="80"/>
          <w:sz w:val="28"/>
          <w:szCs w:val="28"/>
        </w:rPr>
        <w:sectPr w:rsidR="00EB2619" w:rsidRPr="00EA0CF2" w:rsidSect="00121F97">
          <w:headerReference w:type="default" r:id="rId11"/>
          <w:footerReference w:type="default" r:id="rId12"/>
          <w:pgSz w:w="11906" w:h="16838"/>
          <w:pgMar w:top="1134" w:right="851" w:bottom="1134" w:left="1701" w:header="708" w:footer="708" w:gutter="0"/>
          <w:cols w:space="708"/>
          <w:titlePg/>
          <w:docGrid w:linePitch="360"/>
        </w:sectPr>
      </w:pPr>
    </w:p>
    <w:sdt>
      <w:sdtPr>
        <w:rPr>
          <w:rFonts w:ascii="Myriad Pro" w:eastAsiaTheme="minorHAnsi" w:hAnsi="Myriad Pro" w:cstheme="minorBidi"/>
          <w:color w:val="auto"/>
          <w:sz w:val="22"/>
          <w:szCs w:val="22"/>
          <w:lang w:eastAsia="en-US"/>
        </w:rPr>
        <w:id w:val="-1352564236"/>
        <w:docPartObj>
          <w:docPartGallery w:val="Table of Contents"/>
          <w:docPartUnique/>
        </w:docPartObj>
      </w:sdtPr>
      <w:sdtEndPr>
        <w:rPr>
          <w:b/>
          <w:bCs/>
        </w:rPr>
      </w:sdtEndPr>
      <w:sdtContent>
        <w:p w14:paraId="259F4881" w14:textId="5016D666" w:rsidR="00EB2619" w:rsidRDefault="00EB2619" w:rsidP="001F72DD">
          <w:pPr>
            <w:pStyle w:val="ac"/>
            <w:spacing w:before="0" w:line="240" w:lineRule="auto"/>
            <w:rPr>
              <w:rFonts w:ascii="Myriad Pro" w:hAnsi="Myriad Pro"/>
              <w:b/>
              <w:bCs/>
              <w:i/>
              <w:iCs/>
              <w:color w:val="4F6228"/>
              <w:sz w:val="24"/>
              <w:szCs w:val="24"/>
            </w:rPr>
          </w:pPr>
          <w:r w:rsidRPr="001F72DD">
            <w:rPr>
              <w:rFonts w:ascii="Myriad Pro" w:hAnsi="Myriad Pro"/>
              <w:b/>
              <w:bCs/>
              <w:i/>
              <w:iCs/>
              <w:color w:val="4F6228"/>
              <w:sz w:val="24"/>
              <w:szCs w:val="24"/>
            </w:rPr>
            <w:t>Оглавление</w:t>
          </w:r>
        </w:p>
        <w:p w14:paraId="172BEFCF" w14:textId="77777777" w:rsidR="001F72DD" w:rsidRPr="001F72DD" w:rsidRDefault="001F72DD" w:rsidP="001F72DD">
          <w:pPr>
            <w:spacing w:after="0" w:line="240" w:lineRule="auto"/>
            <w:rPr>
              <w:lang w:eastAsia="ru-RU"/>
            </w:rPr>
          </w:pPr>
        </w:p>
        <w:p w14:paraId="08AB8BA5" w14:textId="5107BB72" w:rsidR="00931355" w:rsidRPr="0002446E" w:rsidRDefault="00EB2619" w:rsidP="001F72DD">
          <w:pPr>
            <w:pStyle w:val="13"/>
            <w:tabs>
              <w:tab w:val="left" w:pos="709"/>
              <w:tab w:val="right" w:leader="dot" w:pos="9344"/>
            </w:tabs>
            <w:spacing w:after="80" w:line="240" w:lineRule="auto"/>
            <w:jc w:val="both"/>
            <w:rPr>
              <w:rFonts w:asciiTheme="minorHAnsi" w:eastAsiaTheme="minorEastAsia" w:hAnsiTheme="minorHAnsi"/>
              <w:b/>
              <w:bCs/>
              <w:noProof/>
              <w:lang w:eastAsia="ru-RU"/>
            </w:rPr>
          </w:pPr>
          <w:r w:rsidRPr="00EA0CF2">
            <w:fldChar w:fldCharType="begin"/>
          </w:r>
          <w:r w:rsidRPr="00EA0CF2">
            <w:instrText xml:space="preserve"> TOC \o "1-3" \h \z \u </w:instrText>
          </w:r>
          <w:r w:rsidRPr="00EA0CF2">
            <w:fldChar w:fldCharType="separate"/>
          </w:r>
          <w:hyperlink w:anchor="_Toc53159783" w:history="1">
            <w:r w:rsidR="00931355" w:rsidRPr="0002446E">
              <w:rPr>
                <w:rStyle w:val="aa"/>
                <w:b/>
                <w:bCs/>
                <w:noProof/>
              </w:rPr>
              <w:t>1.</w:t>
            </w:r>
            <w:r w:rsidR="00931355" w:rsidRPr="0002446E">
              <w:rPr>
                <w:rFonts w:asciiTheme="minorHAnsi" w:eastAsiaTheme="minorEastAsia" w:hAnsiTheme="minorHAnsi"/>
                <w:b/>
                <w:bCs/>
                <w:noProof/>
                <w:lang w:eastAsia="ru-RU"/>
              </w:rPr>
              <w:tab/>
            </w:r>
            <w:r w:rsidR="00931355" w:rsidRPr="0002446E">
              <w:rPr>
                <w:rStyle w:val="aa"/>
                <w:b/>
                <w:bCs/>
                <w:noProof/>
              </w:rPr>
              <w:t>Вводная часть</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_Toc53159783 \h </w:instrText>
            </w:r>
            <w:r w:rsidR="00931355" w:rsidRPr="0002446E">
              <w:rPr>
                <w:b/>
                <w:bCs/>
                <w:noProof/>
                <w:webHidden/>
              </w:rPr>
            </w:r>
            <w:r w:rsidR="00931355" w:rsidRPr="0002446E">
              <w:rPr>
                <w:b/>
                <w:bCs/>
                <w:noProof/>
                <w:webHidden/>
              </w:rPr>
              <w:fldChar w:fldCharType="separate"/>
            </w:r>
            <w:r w:rsidR="00B3649A">
              <w:rPr>
                <w:b/>
                <w:bCs/>
                <w:noProof/>
                <w:webHidden/>
              </w:rPr>
              <w:t>6</w:t>
            </w:r>
            <w:r w:rsidR="00931355" w:rsidRPr="0002446E">
              <w:rPr>
                <w:b/>
                <w:bCs/>
                <w:noProof/>
                <w:webHidden/>
              </w:rPr>
              <w:fldChar w:fldCharType="end"/>
            </w:r>
          </w:hyperlink>
        </w:p>
        <w:p w14:paraId="3818EA52" w14:textId="7A30B6EB"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84" w:history="1">
            <w:r w:rsidR="00931355" w:rsidRPr="0002446E">
              <w:rPr>
                <w:rStyle w:val="aa"/>
                <w:b/>
                <w:bCs/>
                <w:noProof/>
              </w:rPr>
              <w:t>1.1.</w:t>
            </w:r>
            <w:r w:rsidR="00931355" w:rsidRPr="0002446E">
              <w:rPr>
                <w:rFonts w:asciiTheme="minorHAnsi" w:eastAsiaTheme="minorEastAsia" w:hAnsiTheme="minorHAnsi"/>
                <w:b/>
                <w:bCs/>
                <w:noProof/>
                <w:lang w:eastAsia="ru-RU"/>
              </w:rPr>
              <w:tab/>
            </w:r>
            <w:r w:rsidR="00931355" w:rsidRPr="0002446E">
              <w:rPr>
                <w:rStyle w:val="aa"/>
                <w:b/>
                <w:bCs/>
                <w:noProof/>
              </w:rPr>
              <w:t>Сведения о Заказчике</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_Toc53159784 \h </w:instrText>
            </w:r>
            <w:r w:rsidR="00931355" w:rsidRPr="0002446E">
              <w:rPr>
                <w:b/>
                <w:bCs/>
                <w:noProof/>
                <w:webHidden/>
              </w:rPr>
            </w:r>
            <w:r w:rsidR="00931355" w:rsidRPr="0002446E">
              <w:rPr>
                <w:b/>
                <w:bCs/>
                <w:noProof/>
                <w:webHidden/>
              </w:rPr>
              <w:fldChar w:fldCharType="separate"/>
            </w:r>
            <w:r>
              <w:rPr>
                <w:b/>
                <w:bCs/>
                <w:noProof/>
                <w:webHidden/>
              </w:rPr>
              <w:t>6</w:t>
            </w:r>
            <w:r w:rsidR="00931355" w:rsidRPr="0002446E">
              <w:rPr>
                <w:b/>
                <w:bCs/>
                <w:noProof/>
                <w:webHidden/>
              </w:rPr>
              <w:fldChar w:fldCharType="end"/>
            </w:r>
          </w:hyperlink>
        </w:p>
        <w:p w14:paraId="2EE21A2A" w14:textId="54BB56BB"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85" w:history="1">
            <w:r w:rsidR="00931355" w:rsidRPr="0002446E">
              <w:rPr>
                <w:rStyle w:val="aa"/>
                <w:b/>
                <w:bCs/>
                <w:noProof/>
              </w:rPr>
              <w:t>1.2.</w:t>
            </w:r>
            <w:r w:rsidR="00931355" w:rsidRPr="0002446E">
              <w:rPr>
                <w:rFonts w:asciiTheme="minorHAnsi" w:eastAsiaTheme="minorEastAsia" w:hAnsiTheme="minorHAnsi"/>
                <w:b/>
                <w:bCs/>
                <w:noProof/>
                <w:lang w:eastAsia="ru-RU"/>
              </w:rPr>
              <w:tab/>
            </w:r>
            <w:r w:rsidR="00931355" w:rsidRPr="0002446E">
              <w:rPr>
                <w:rStyle w:val="aa"/>
                <w:b/>
                <w:bCs/>
                <w:noProof/>
              </w:rPr>
              <w:t>Сведения об Исполнителе</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_Toc53159785 \h </w:instrText>
            </w:r>
            <w:r w:rsidR="00931355" w:rsidRPr="0002446E">
              <w:rPr>
                <w:b/>
                <w:bCs/>
                <w:noProof/>
                <w:webHidden/>
              </w:rPr>
            </w:r>
            <w:r w:rsidR="00931355" w:rsidRPr="0002446E">
              <w:rPr>
                <w:b/>
                <w:bCs/>
                <w:noProof/>
                <w:webHidden/>
              </w:rPr>
              <w:fldChar w:fldCharType="separate"/>
            </w:r>
            <w:r>
              <w:rPr>
                <w:b/>
                <w:bCs/>
                <w:noProof/>
                <w:webHidden/>
              </w:rPr>
              <w:t>6</w:t>
            </w:r>
            <w:r w:rsidR="00931355" w:rsidRPr="0002446E">
              <w:rPr>
                <w:b/>
                <w:bCs/>
                <w:noProof/>
                <w:webHidden/>
              </w:rPr>
              <w:fldChar w:fldCharType="end"/>
            </w:r>
          </w:hyperlink>
        </w:p>
        <w:p w14:paraId="331296F3" w14:textId="0C4A08BB"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86" w:history="1">
            <w:r w:rsidR="00931355" w:rsidRPr="0002446E">
              <w:rPr>
                <w:rStyle w:val="aa"/>
                <w:b/>
                <w:bCs/>
                <w:noProof/>
              </w:rPr>
              <w:t>1.3.</w:t>
            </w:r>
            <w:r w:rsidR="00931355" w:rsidRPr="0002446E">
              <w:rPr>
                <w:rFonts w:asciiTheme="minorHAnsi" w:eastAsiaTheme="minorEastAsia" w:hAnsiTheme="minorHAnsi"/>
                <w:b/>
                <w:bCs/>
                <w:noProof/>
                <w:lang w:eastAsia="ru-RU"/>
              </w:rPr>
              <w:tab/>
            </w:r>
            <w:r w:rsidR="00931355" w:rsidRPr="0002446E">
              <w:rPr>
                <w:rStyle w:val="aa"/>
                <w:b/>
                <w:bCs/>
                <w:noProof/>
              </w:rPr>
              <w:t>Основание для оказания услуг</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_Toc53159786 \h </w:instrText>
            </w:r>
            <w:r w:rsidR="00931355" w:rsidRPr="0002446E">
              <w:rPr>
                <w:b/>
                <w:bCs/>
                <w:noProof/>
                <w:webHidden/>
              </w:rPr>
            </w:r>
            <w:r w:rsidR="00931355" w:rsidRPr="0002446E">
              <w:rPr>
                <w:b/>
                <w:bCs/>
                <w:noProof/>
                <w:webHidden/>
              </w:rPr>
              <w:fldChar w:fldCharType="separate"/>
            </w:r>
            <w:r>
              <w:rPr>
                <w:b/>
                <w:bCs/>
                <w:noProof/>
                <w:webHidden/>
              </w:rPr>
              <w:t>7</w:t>
            </w:r>
            <w:r w:rsidR="00931355" w:rsidRPr="0002446E">
              <w:rPr>
                <w:b/>
                <w:bCs/>
                <w:noProof/>
                <w:webHidden/>
              </w:rPr>
              <w:fldChar w:fldCharType="end"/>
            </w:r>
          </w:hyperlink>
        </w:p>
        <w:p w14:paraId="6B35AC03" w14:textId="4B65DF4E"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87" w:history="1">
            <w:r w:rsidR="00931355" w:rsidRPr="0002446E">
              <w:rPr>
                <w:rStyle w:val="aa"/>
                <w:b/>
                <w:bCs/>
                <w:noProof/>
              </w:rPr>
              <w:t>1.4.</w:t>
            </w:r>
            <w:r w:rsidR="00931355" w:rsidRPr="0002446E">
              <w:rPr>
                <w:rFonts w:asciiTheme="minorHAnsi" w:eastAsiaTheme="minorEastAsia" w:hAnsiTheme="minorHAnsi"/>
                <w:b/>
                <w:bCs/>
                <w:noProof/>
                <w:lang w:eastAsia="ru-RU"/>
              </w:rPr>
              <w:tab/>
            </w:r>
            <w:r w:rsidR="00931355" w:rsidRPr="0002446E">
              <w:rPr>
                <w:rStyle w:val="aa"/>
                <w:b/>
                <w:bCs/>
                <w:noProof/>
              </w:rPr>
              <w:t>Цель оказания услуг</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_Toc53159787 \h </w:instrText>
            </w:r>
            <w:r w:rsidR="00931355" w:rsidRPr="0002446E">
              <w:rPr>
                <w:b/>
                <w:bCs/>
                <w:noProof/>
                <w:webHidden/>
              </w:rPr>
            </w:r>
            <w:r w:rsidR="00931355" w:rsidRPr="0002446E">
              <w:rPr>
                <w:b/>
                <w:bCs/>
                <w:noProof/>
                <w:webHidden/>
              </w:rPr>
              <w:fldChar w:fldCharType="separate"/>
            </w:r>
            <w:r>
              <w:rPr>
                <w:b/>
                <w:bCs/>
                <w:noProof/>
                <w:webHidden/>
              </w:rPr>
              <w:t>7</w:t>
            </w:r>
            <w:r w:rsidR="00931355" w:rsidRPr="0002446E">
              <w:rPr>
                <w:b/>
                <w:bCs/>
                <w:noProof/>
                <w:webHidden/>
              </w:rPr>
              <w:fldChar w:fldCharType="end"/>
            </w:r>
          </w:hyperlink>
        </w:p>
        <w:p w14:paraId="0514D0BA" w14:textId="638E4CB2"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88" w:history="1">
            <w:r w:rsidR="00931355" w:rsidRPr="0002446E">
              <w:rPr>
                <w:rStyle w:val="aa"/>
                <w:b/>
                <w:bCs/>
                <w:noProof/>
              </w:rPr>
              <w:t>1.5.</w:t>
            </w:r>
            <w:r w:rsidR="00931355" w:rsidRPr="0002446E">
              <w:rPr>
                <w:rFonts w:asciiTheme="minorHAnsi" w:eastAsiaTheme="minorEastAsia" w:hAnsiTheme="minorHAnsi"/>
                <w:b/>
                <w:bCs/>
                <w:noProof/>
                <w:lang w:eastAsia="ru-RU"/>
              </w:rPr>
              <w:tab/>
            </w:r>
            <w:r w:rsidR="00931355" w:rsidRPr="0002446E">
              <w:rPr>
                <w:rStyle w:val="aa"/>
                <w:b/>
                <w:bCs/>
                <w:noProof/>
              </w:rPr>
              <w:t>Нормативно-правовая база</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_Toc53159788 \h </w:instrText>
            </w:r>
            <w:r w:rsidR="00931355" w:rsidRPr="0002446E">
              <w:rPr>
                <w:b/>
                <w:bCs/>
                <w:noProof/>
                <w:webHidden/>
              </w:rPr>
            </w:r>
            <w:r w:rsidR="00931355" w:rsidRPr="0002446E">
              <w:rPr>
                <w:b/>
                <w:bCs/>
                <w:noProof/>
                <w:webHidden/>
              </w:rPr>
              <w:fldChar w:fldCharType="separate"/>
            </w:r>
            <w:r>
              <w:rPr>
                <w:b/>
                <w:bCs/>
                <w:noProof/>
                <w:webHidden/>
              </w:rPr>
              <w:t>9</w:t>
            </w:r>
            <w:r w:rsidR="00931355" w:rsidRPr="0002446E">
              <w:rPr>
                <w:b/>
                <w:bCs/>
                <w:noProof/>
                <w:webHidden/>
              </w:rPr>
              <w:fldChar w:fldCharType="end"/>
            </w:r>
          </w:hyperlink>
        </w:p>
        <w:p w14:paraId="0A9816C3" w14:textId="45DEC1E3"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89" w:history="1">
            <w:r w:rsidR="00931355" w:rsidRPr="0002446E">
              <w:rPr>
                <w:rStyle w:val="aa"/>
                <w:rFonts w:eastAsia="Times New Roman" w:cs="Times New Roman"/>
                <w:b/>
                <w:bCs/>
                <w:noProof/>
              </w:rPr>
              <w:t>1.6.</w:t>
            </w:r>
            <w:r w:rsidR="00931355" w:rsidRPr="0002446E">
              <w:rPr>
                <w:rFonts w:asciiTheme="minorHAnsi" w:eastAsiaTheme="minorEastAsia" w:hAnsiTheme="minorHAnsi"/>
                <w:b/>
                <w:bCs/>
                <w:noProof/>
                <w:lang w:eastAsia="ru-RU"/>
              </w:rPr>
              <w:tab/>
            </w:r>
            <w:r w:rsidR="00931355" w:rsidRPr="0002446E">
              <w:rPr>
                <w:rStyle w:val="aa"/>
                <w:rFonts w:eastAsia="Times New Roman" w:cs="Times New Roman"/>
                <w:b/>
                <w:bCs/>
                <w:noProof/>
              </w:rPr>
              <w:t>Общая информация об организации</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_Toc53159789 \h </w:instrText>
            </w:r>
            <w:r w:rsidR="00931355" w:rsidRPr="0002446E">
              <w:rPr>
                <w:b/>
                <w:bCs/>
                <w:noProof/>
                <w:webHidden/>
              </w:rPr>
            </w:r>
            <w:r w:rsidR="00931355" w:rsidRPr="0002446E">
              <w:rPr>
                <w:b/>
                <w:bCs/>
                <w:noProof/>
                <w:webHidden/>
              </w:rPr>
              <w:fldChar w:fldCharType="separate"/>
            </w:r>
            <w:r>
              <w:rPr>
                <w:b/>
                <w:bCs/>
                <w:noProof/>
                <w:webHidden/>
              </w:rPr>
              <w:t>12</w:t>
            </w:r>
            <w:r w:rsidR="00931355" w:rsidRPr="0002446E">
              <w:rPr>
                <w:b/>
                <w:bCs/>
                <w:noProof/>
                <w:webHidden/>
              </w:rPr>
              <w:fldChar w:fldCharType="end"/>
            </w:r>
          </w:hyperlink>
        </w:p>
        <w:p w14:paraId="07ADEA3F" w14:textId="3CC0F02D" w:rsidR="00931355" w:rsidRPr="0002446E" w:rsidRDefault="00B3649A" w:rsidP="001F72DD">
          <w:pPr>
            <w:pStyle w:val="13"/>
            <w:tabs>
              <w:tab w:val="left" w:pos="709"/>
              <w:tab w:val="right" w:leader="dot" w:pos="9344"/>
            </w:tabs>
            <w:spacing w:after="80" w:line="240" w:lineRule="auto"/>
            <w:jc w:val="both"/>
            <w:rPr>
              <w:rFonts w:asciiTheme="minorHAnsi" w:eastAsiaTheme="minorEastAsia" w:hAnsiTheme="minorHAnsi"/>
              <w:b/>
              <w:bCs/>
              <w:noProof/>
              <w:lang w:eastAsia="ru-RU"/>
            </w:rPr>
          </w:pPr>
          <w:hyperlink w:anchor="_Toc53159790" w:history="1">
            <w:r w:rsidR="00931355" w:rsidRPr="0002446E">
              <w:rPr>
                <w:rStyle w:val="aa"/>
                <w:b/>
                <w:bCs/>
                <w:noProof/>
              </w:rPr>
              <w:t>2.</w:t>
            </w:r>
            <w:r w:rsidR="00931355" w:rsidRPr="0002446E">
              <w:rPr>
                <w:rFonts w:asciiTheme="minorHAnsi" w:eastAsiaTheme="minorEastAsia" w:hAnsiTheme="minorHAnsi"/>
                <w:b/>
                <w:bCs/>
                <w:noProof/>
                <w:lang w:eastAsia="ru-RU"/>
              </w:rPr>
              <w:tab/>
            </w:r>
            <w:r w:rsidR="00931355" w:rsidRPr="0002446E">
              <w:rPr>
                <w:rStyle w:val="aa"/>
                <w:b/>
                <w:bCs/>
                <w:noProof/>
              </w:rPr>
              <w:t>Анализ документов, предоставленных филиалом ПАО «МРСК Сибири» – «Кузбассэнерго-РЭС» в Региональную энергетическую комиссию Кемеровской области в рамках рассмотрения дел об установлении тарифов, на основании которых Региональной энергетической комиссией Кемеровской области были приняты соответствующие тарифно-балансовые решения на 2017-2018 гг.</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_Toc53159790 \h </w:instrText>
            </w:r>
            <w:r w:rsidR="00931355" w:rsidRPr="0002446E">
              <w:rPr>
                <w:b/>
                <w:bCs/>
                <w:noProof/>
                <w:webHidden/>
              </w:rPr>
            </w:r>
            <w:r w:rsidR="00931355" w:rsidRPr="0002446E">
              <w:rPr>
                <w:b/>
                <w:bCs/>
                <w:noProof/>
                <w:webHidden/>
              </w:rPr>
              <w:fldChar w:fldCharType="separate"/>
            </w:r>
            <w:r>
              <w:rPr>
                <w:b/>
                <w:bCs/>
                <w:noProof/>
                <w:webHidden/>
              </w:rPr>
              <w:t>15</w:t>
            </w:r>
            <w:r w:rsidR="00931355" w:rsidRPr="0002446E">
              <w:rPr>
                <w:b/>
                <w:bCs/>
                <w:noProof/>
                <w:webHidden/>
              </w:rPr>
              <w:fldChar w:fldCharType="end"/>
            </w:r>
          </w:hyperlink>
        </w:p>
        <w:p w14:paraId="3600173A" w14:textId="0DB99343"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91" w:history="1">
            <w:r w:rsidR="00931355" w:rsidRPr="0002446E">
              <w:rPr>
                <w:rStyle w:val="aa"/>
                <w:b/>
                <w:bCs/>
                <w:noProof/>
              </w:rPr>
              <w:t>2.1.</w:t>
            </w:r>
            <w:r w:rsidR="00931355" w:rsidRPr="0002446E">
              <w:rPr>
                <w:rFonts w:asciiTheme="minorHAnsi" w:eastAsiaTheme="minorEastAsia" w:hAnsiTheme="minorHAnsi"/>
                <w:b/>
                <w:bCs/>
                <w:noProof/>
                <w:lang w:eastAsia="ru-RU"/>
              </w:rPr>
              <w:tab/>
            </w:r>
            <w:r w:rsidR="00931355" w:rsidRPr="0002446E">
              <w:rPr>
                <w:rStyle w:val="aa"/>
                <w:b/>
                <w:bCs/>
                <w:noProof/>
              </w:rPr>
              <w:t>Анализ материалов и информации, на основании которых Региональной энергетической комиссией Кемеровской области были приняты решения о корректировке тарифов на услуги по передаче электрической энергии на 2017 год для филиала ПАО «МРСК Сибири» - «Кузбассэнерго – РЭС»</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_Toc53159791 \h </w:instrText>
            </w:r>
            <w:r w:rsidR="00931355" w:rsidRPr="0002446E">
              <w:rPr>
                <w:b/>
                <w:bCs/>
                <w:noProof/>
                <w:webHidden/>
              </w:rPr>
            </w:r>
            <w:r w:rsidR="00931355" w:rsidRPr="0002446E">
              <w:rPr>
                <w:b/>
                <w:bCs/>
                <w:noProof/>
                <w:webHidden/>
              </w:rPr>
              <w:fldChar w:fldCharType="separate"/>
            </w:r>
            <w:r>
              <w:rPr>
                <w:b/>
                <w:bCs/>
                <w:noProof/>
                <w:webHidden/>
              </w:rPr>
              <w:t>19</w:t>
            </w:r>
            <w:r w:rsidR="00931355" w:rsidRPr="0002446E">
              <w:rPr>
                <w:b/>
                <w:bCs/>
                <w:noProof/>
                <w:webHidden/>
              </w:rPr>
              <w:fldChar w:fldCharType="end"/>
            </w:r>
          </w:hyperlink>
        </w:p>
        <w:p w14:paraId="3C87E995" w14:textId="4650E7C3"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92" w:history="1">
            <w:r w:rsidR="00931355" w:rsidRPr="0002446E">
              <w:rPr>
                <w:rStyle w:val="aa"/>
                <w:b/>
                <w:bCs/>
                <w:noProof/>
              </w:rPr>
              <w:t>2.2.</w:t>
            </w:r>
            <w:r w:rsidR="00931355" w:rsidRPr="0002446E">
              <w:rPr>
                <w:rFonts w:asciiTheme="minorHAnsi" w:eastAsiaTheme="minorEastAsia" w:hAnsiTheme="minorHAnsi"/>
                <w:b/>
                <w:bCs/>
                <w:noProof/>
                <w:lang w:eastAsia="ru-RU"/>
              </w:rPr>
              <w:tab/>
            </w:r>
            <w:r w:rsidR="00931355" w:rsidRPr="0002446E">
              <w:rPr>
                <w:rStyle w:val="aa"/>
                <w:b/>
                <w:bCs/>
                <w:noProof/>
              </w:rPr>
              <w:t>Анализ материалов и информации, на основании которых Региональной энергетической комиссией Кемеровской области были приняты решения о корректировке тарифов на услуги по передаче электрической энергии на 2018 год для филиала ПАО «МРСК Сибири» – «Кузбассэнерго-РЭС»</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_Toc53159792 \h </w:instrText>
            </w:r>
            <w:r w:rsidR="00931355" w:rsidRPr="0002446E">
              <w:rPr>
                <w:b/>
                <w:bCs/>
                <w:noProof/>
                <w:webHidden/>
              </w:rPr>
            </w:r>
            <w:r w:rsidR="00931355" w:rsidRPr="0002446E">
              <w:rPr>
                <w:b/>
                <w:bCs/>
                <w:noProof/>
                <w:webHidden/>
              </w:rPr>
              <w:fldChar w:fldCharType="separate"/>
            </w:r>
            <w:r>
              <w:rPr>
                <w:b/>
                <w:bCs/>
                <w:noProof/>
                <w:webHidden/>
              </w:rPr>
              <w:t>23</w:t>
            </w:r>
            <w:r w:rsidR="00931355" w:rsidRPr="0002446E">
              <w:rPr>
                <w:b/>
                <w:bCs/>
                <w:noProof/>
                <w:webHidden/>
              </w:rPr>
              <w:fldChar w:fldCharType="end"/>
            </w:r>
          </w:hyperlink>
        </w:p>
        <w:p w14:paraId="4518C6FB" w14:textId="03901257"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93" w:history="1">
            <w:r w:rsidR="00931355" w:rsidRPr="0002446E">
              <w:rPr>
                <w:rStyle w:val="aa"/>
                <w:b/>
                <w:bCs/>
                <w:noProof/>
              </w:rPr>
              <w:t>2.3.</w:t>
            </w:r>
            <w:r w:rsidR="00931355" w:rsidRPr="0002446E">
              <w:rPr>
                <w:rFonts w:asciiTheme="minorHAnsi" w:eastAsiaTheme="minorEastAsia" w:hAnsiTheme="minorHAnsi"/>
                <w:b/>
                <w:bCs/>
                <w:noProof/>
                <w:lang w:eastAsia="ru-RU"/>
              </w:rPr>
              <w:tab/>
            </w:r>
            <w:r w:rsidR="00931355" w:rsidRPr="0002446E">
              <w:rPr>
                <w:rStyle w:val="aa"/>
                <w:b/>
                <w:bCs/>
                <w:noProof/>
              </w:rPr>
              <w:t>Анализ обоснованности принятых Региональной энергетической комиссией Кемеровской области тарифно-балансовых решений на 2017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_Toc53159793 \h </w:instrText>
            </w:r>
            <w:r w:rsidR="00931355" w:rsidRPr="0002446E">
              <w:rPr>
                <w:b/>
                <w:bCs/>
                <w:noProof/>
                <w:webHidden/>
              </w:rPr>
            </w:r>
            <w:r w:rsidR="00931355" w:rsidRPr="0002446E">
              <w:rPr>
                <w:b/>
                <w:bCs/>
                <w:noProof/>
                <w:webHidden/>
              </w:rPr>
              <w:fldChar w:fldCharType="separate"/>
            </w:r>
            <w:r>
              <w:rPr>
                <w:b/>
                <w:bCs/>
                <w:noProof/>
                <w:webHidden/>
              </w:rPr>
              <w:t>27</w:t>
            </w:r>
            <w:r w:rsidR="00931355" w:rsidRPr="0002446E">
              <w:rPr>
                <w:b/>
                <w:bCs/>
                <w:noProof/>
                <w:webHidden/>
              </w:rPr>
              <w:fldChar w:fldCharType="end"/>
            </w:r>
          </w:hyperlink>
        </w:p>
        <w:p w14:paraId="62965A75" w14:textId="5D7DDB30"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94" w:history="1">
            <w:r w:rsidR="00931355" w:rsidRPr="0002446E">
              <w:rPr>
                <w:rStyle w:val="aa"/>
                <w:b/>
                <w:bCs/>
                <w:noProof/>
              </w:rPr>
              <w:t>2.4.</w:t>
            </w:r>
            <w:r w:rsidR="00931355" w:rsidRPr="0002446E">
              <w:rPr>
                <w:rFonts w:asciiTheme="minorHAnsi" w:eastAsiaTheme="minorEastAsia" w:hAnsiTheme="minorHAnsi"/>
                <w:b/>
                <w:bCs/>
                <w:noProof/>
                <w:lang w:eastAsia="ru-RU"/>
              </w:rPr>
              <w:tab/>
            </w:r>
            <w:r w:rsidR="00931355" w:rsidRPr="0002446E">
              <w:rPr>
                <w:rStyle w:val="aa"/>
                <w:b/>
                <w:bCs/>
                <w:noProof/>
              </w:rPr>
              <w:t>Анализ обоснованности принятых Региональной энергетической комиссией Кемеровской области тарифно-балансовых решений на 2018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_Toc53159794 \h </w:instrText>
            </w:r>
            <w:r w:rsidR="00931355" w:rsidRPr="0002446E">
              <w:rPr>
                <w:b/>
                <w:bCs/>
                <w:noProof/>
                <w:webHidden/>
              </w:rPr>
            </w:r>
            <w:r w:rsidR="00931355" w:rsidRPr="0002446E">
              <w:rPr>
                <w:b/>
                <w:bCs/>
                <w:noProof/>
                <w:webHidden/>
              </w:rPr>
              <w:fldChar w:fldCharType="separate"/>
            </w:r>
            <w:r>
              <w:rPr>
                <w:b/>
                <w:bCs/>
                <w:noProof/>
                <w:webHidden/>
              </w:rPr>
              <w:t>31</w:t>
            </w:r>
            <w:r w:rsidR="00931355" w:rsidRPr="0002446E">
              <w:rPr>
                <w:b/>
                <w:bCs/>
                <w:noProof/>
                <w:webHidden/>
              </w:rPr>
              <w:fldChar w:fldCharType="end"/>
            </w:r>
          </w:hyperlink>
        </w:p>
        <w:p w14:paraId="3D191B16" w14:textId="22F7422A" w:rsidR="00931355" w:rsidRPr="0002446E" w:rsidRDefault="00B3649A" w:rsidP="001F72DD">
          <w:pPr>
            <w:pStyle w:val="13"/>
            <w:tabs>
              <w:tab w:val="left" w:pos="709"/>
              <w:tab w:val="right" w:leader="dot" w:pos="9344"/>
            </w:tabs>
            <w:spacing w:after="80" w:line="240" w:lineRule="auto"/>
            <w:jc w:val="both"/>
            <w:rPr>
              <w:rFonts w:asciiTheme="minorHAnsi" w:eastAsiaTheme="minorEastAsia" w:hAnsiTheme="minorHAnsi"/>
              <w:b/>
              <w:bCs/>
              <w:noProof/>
              <w:lang w:eastAsia="ru-RU"/>
            </w:rPr>
          </w:pPr>
          <w:hyperlink w:anchor="_Toc53159795" w:history="1">
            <w:r w:rsidR="00931355" w:rsidRPr="0002446E">
              <w:rPr>
                <w:rStyle w:val="aa"/>
                <w:b/>
                <w:bCs/>
                <w:noProof/>
              </w:rPr>
              <w:t>3.</w:t>
            </w:r>
            <w:r w:rsidR="00931355" w:rsidRPr="0002446E">
              <w:rPr>
                <w:rFonts w:asciiTheme="minorHAnsi" w:eastAsiaTheme="minorEastAsia" w:hAnsiTheme="minorHAnsi"/>
                <w:b/>
                <w:bCs/>
                <w:noProof/>
                <w:lang w:eastAsia="ru-RU"/>
              </w:rPr>
              <w:tab/>
            </w:r>
            <w:r w:rsidR="00931355" w:rsidRPr="0002446E">
              <w:rPr>
                <w:rStyle w:val="aa"/>
                <w:b/>
                <w:bCs/>
                <w:noProof/>
              </w:rPr>
              <w:t>Экспертиза обоснованности принятых Региональной энергетической комиссией Кемеровской области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_Toc53159795 \h </w:instrText>
            </w:r>
            <w:r w:rsidR="00931355" w:rsidRPr="0002446E">
              <w:rPr>
                <w:b/>
                <w:bCs/>
                <w:noProof/>
                <w:webHidden/>
              </w:rPr>
            </w:r>
            <w:r w:rsidR="00931355" w:rsidRPr="0002446E">
              <w:rPr>
                <w:b/>
                <w:bCs/>
                <w:noProof/>
                <w:webHidden/>
              </w:rPr>
              <w:fldChar w:fldCharType="separate"/>
            </w:r>
            <w:r>
              <w:rPr>
                <w:b/>
                <w:bCs/>
                <w:noProof/>
                <w:webHidden/>
              </w:rPr>
              <w:t>35</w:t>
            </w:r>
            <w:r w:rsidR="00931355" w:rsidRPr="0002446E">
              <w:rPr>
                <w:b/>
                <w:bCs/>
                <w:noProof/>
                <w:webHidden/>
              </w:rPr>
              <w:fldChar w:fldCharType="end"/>
            </w:r>
          </w:hyperlink>
        </w:p>
        <w:p w14:paraId="0730FA01" w14:textId="03FB8F4E"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96" w:history="1">
            <w:r w:rsidR="00931355" w:rsidRPr="0002446E">
              <w:rPr>
                <w:rStyle w:val="aa"/>
                <w:b/>
                <w:bCs/>
                <w:noProof/>
              </w:rPr>
              <w:t>3.1.</w:t>
            </w:r>
            <w:r w:rsidR="00931355" w:rsidRPr="0002446E">
              <w:rPr>
                <w:rFonts w:asciiTheme="minorHAnsi" w:eastAsiaTheme="minorEastAsia" w:hAnsiTheme="minorHAnsi"/>
                <w:b/>
                <w:bCs/>
                <w:noProof/>
                <w:lang w:eastAsia="ru-RU"/>
              </w:rPr>
              <w:tab/>
            </w:r>
            <w:r w:rsidR="00931355" w:rsidRPr="0002446E">
              <w:rPr>
                <w:rStyle w:val="aa"/>
                <w:b/>
                <w:bCs/>
                <w:noProof/>
              </w:rPr>
              <w:t>Экспертиза обоснованности принятых Региональной энергетической комиссией Кемеровской области в расчет тарифов на 2017 год балансов электрической энергии (мощности)</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_Toc53159796 \h </w:instrText>
            </w:r>
            <w:r w:rsidR="00931355" w:rsidRPr="0002446E">
              <w:rPr>
                <w:b/>
                <w:bCs/>
                <w:noProof/>
                <w:webHidden/>
              </w:rPr>
            </w:r>
            <w:r w:rsidR="00931355" w:rsidRPr="0002446E">
              <w:rPr>
                <w:b/>
                <w:bCs/>
                <w:noProof/>
                <w:webHidden/>
              </w:rPr>
              <w:fldChar w:fldCharType="separate"/>
            </w:r>
            <w:r>
              <w:rPr>
                <w:b/>
                <w:bCs/>
                <w:noProof/>
                <w:webHidden/>
              </w:rPr>
              <w:t>37</w:t>
            </w:r>
            <w:r w:rsidR="00931355" w:rsidRPr="0002446E">
              <w:rPr>
                <w:b/>
                <w:bCs/>
                <w:noProof/>
                <w:webHidden/>
              </w:rPr>
              <w:fldChar w:fldCharType="end"/>
            </w:r>
          </w:hyperlink>
        </w:p>
        <w:p w14:paraId="7CF3B820" w14:textId="1B0FBAE5"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97" w:history="1">
            <w:r w:rsidR="00931355" w:rsidRPr="0002446E">
              <w:rPr>
                <w:rStyle w:val="aa"/>
                <w:b/>
                <w:bCs/>
                <w:noProof/>
              </w:rPr>
              <w:t>3.2.</w:t>
            </w:r>
            <w:r w:rsidR="00931355" w:rsidRPr="0002446E">
              <w:rPr>
                <w:rFonts w:asciiTheme="minorHAnsi" w:eastAsiaTheme="minorEastAsia" w:hAnsiTheme="minorHAnsi"/>
                <w:b/>
                <w:bCs/>
                <w:noProof/>
                <w:lang w:eastAsia="ru-RU"/>
              </w:rPr>
              <w:tab/>
            </w:r>
            <w:r w:rsidR="00931355" w:rsidRPr="0002446E">
              <w:rPr>
                <w:rStyle w:val="aa"/>
                <w:b/>
                <w:bCs/>
                <w:noProof/>
              </w:rPr>
              <w:t>Экспертиза обоснованности принятых Региональной энергетической комиссией Кемеровской области в расчет тарифов на 2018 год балансов электрической энергии (мощности)</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_Toc53159797 \h </w:instrText>
            </w:r>
            <w:r w:rsidR="00931355" w:rsidRPr="0002446E">
              <w:rPr>
                <w:b/>
                <w:bCs/>
                <w:noProof/>
                <w:webHidden/>
              </w:rPr>
            </w:r>
            <w:r w:rsidR="00931355" w:rsidRPr="0002446E">
              <w:rPr>
                <w:b/>
                <w:bCs/>
                <w:noProof/>
                <w:webHidden/>
              </w:rPr>
              <w:fldChar w:fldCharType="separate"/>
            </w:r>
            <w:r>
              <w:rPr>
                <w:b/>
                <w:bCs/>
                <w:noProof/>
                <w:webHidden/>
              </w:rPr>
              <w:t>43</w:t>
            </w:r>
            <w:r w:rsidR="00931355" w:rsidRPr="0002446E">
              <w:rPr>
                <w:b/>
                <w:bCs/>
                <w:noProof/>
                <w:webHidden/>
              </w:rPr>
              <w:fldChar w:fldCharType="end"/>
            </w:r>
          </w:hyperlink>
        </w:p>
        <w:p w14:paraId="2CEB9392" w14:textId="1AA88B53" w:rsidR="00931355" w:rsidRPr="0002446E" w:rsidRDefault="00B3649A" w:rsidP="001F72DD">
          <w:pPr>
            <w:pStyle w:val="13"/>
            <w:tabs>
              <w:tab w:val="left" w:pos="709"/>
              <w:tab w:val="right" w:leader="dot" w:pos="9344"/>
            </w:tabs>
            <w:spacing w:after="80" w:line="240" w:lineRule="auto"/>
            <w:jc w:val="both"/>
            <w:rPr>
              <w:rFonts w:asciiTheme="minorHAnsi" w:eastAsiaTheme="minorEastAsia" w:hAnsiTheme="minorHAnsi"/>
              <w:b/>
              <w:bCs/>
              <w:noProof/>
              <w:lang w:eastAsia="ru-RU"/>
            </w:rPr>
          </w:pPr>
          <w:hyperlink w:anchor="_Toc53159798" w:history="1">
            <w:r w:rsidR="00931355" w:rsidRPr="0002446E">
              <w:rPr>
                <w:rStyle w:val="aa"/>
                <w:b/>
                <w:bCs/>
                <w:noProof/>
              </w:rPr>
              <w:t>4.</w:t>
            </w:r>
            <w:r w:rsidR="00931355" w:rsidRPr="0002446E">
              <w:rPr>
                <w:rFonts w:asciiTheme="minorHAnsi" w:eastAsiaTheme="minorEastAsia" w:hAnsiTheme="minorHAnsi"/>
                <w:b/>
                <w:bCs/>
                <w:noProof/>
                <w:lang w:eastAsia="ru-RU"/>
              </w:rPr>
              <w:tab/>
            </w:r>
            <w:r w:rsidR="00931355" w:rsidRPr="0002446E">
              <w:rPr>
                <w:rStyle w:val="aa"/>
                <w:b/>
                <w:bCs/>
                <w:noProof/>
              </w:rPr>
              <w:t>Экспертиза расчетов подконтрольных расходов, учтенных Региональной энергетической комиссией Кемеровской области в необходимой валовой выручке при установлении тарифов на 2017-2018 гг., не являющиеся первым годом долгосрочного периода регулирования.</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_Toc53159798 \h </w:instrText>
            </w:r>
            <w:r w:rsidR="00931355" w:rsidRPr="0002446E">
              <w:rPr>
                <w:b/>
                <w:bCs/>
                <w:noProof/>
                <w:webHidden/>
              </w:rPr>
            </w:r>
            <w:r w:rsidR="00931355" w:rsidRPr="0002446E">
              <w:rPr>
                <w:b/>
                <w:bCs/>
                <w:noProof/>
                <w:webHidden/>
              </w:rPr>
              <w:fldChar w:fldCharType="separate"/>
            </w:r>
            <w:r>
              <w:rPr>
                <w:b/>
                <w:bCs/>
                <w:noProof/>
                <w:webHidden/>
              </w:rPr>
              <w:t>47</w:t>
            </w:r>
            <w:r w:rsidR="00931355" w:rsidRPr="0002446E">
              <w:rPr>
                <w:b/>
                <w:bCs/>
                <w:noProof/>
                <w:webHidden/>
              </w:rPr>
              <w:fldChar w:fldCharType="end"/>
            </w:r>
          </w:hyperlink>
        </w:p>
        <w:p w14:paraId="648909E6" w14:textId="446C1E1F"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799" w:history="1">
            <w:r w:rsidR="00931355" w:rsidRPr="0002446E">
              <w:rPr>
                <w:rStyle w:val="aa"/>
                <w:b/>
                <w:bCs/>
                <w:noProof/>
              </w:rPr>
              <w:t>4.1.</w:t>
            </w:r>
            <w:r w:rsidR="00931355" w:rsidRPr="0002446E">
              <w:rPr>
                <w:rFonts w:asciiTheme="minorHAnsi" w:eastAsiaTheme="minorEastAsia" w:hAnsiTheme="minorHAnsi"/>
                <w:b/>
                <w:bCs/>
                <w:noProof/>
                <w:lang w:eastAsia="ru-RU"/>
              </w:rPr>
              <w:tab/>
            </w:r>
            <w:r w:rsidR="00931355" w:rsidRPr="0002446E">
              <w:rPr>
                <w:rStyle w:val="aa"/>
                <w:b/>
                <w:bCs/>
                <w:noProof/>
              </w:rPr>
              <w:t>Экспертиза расчетов подконтрольных расходов, учтенных Региональной энергетической комиссией Кемеровской области в необходимой валовой выручке при установлении тарифов на 2017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_Toc53159799 \h </w:instrText>
            </w:r>
            <w:r w:rsidR="00931355" w:rsidRPr="0002446E">
              <w:rPr>
                <w:b/>
                <w:bCs/>
                <w:noProof/>
                <w:webHidden/>
              </w:rPr>
            </w:r>
            <w:r w:rsidR="00931355" w:rsidRPr="0002446E">
              <w:rPr>
                <w:b/>
                <w:bCs/>
                <w:noProof/>
                <w:webHidden/>
              </w:rPr>
              <w:fldChar w:fldCharType="separate"/>
            </w:r>
            <w:r>
              <w:rPr>
                <w:b/>
                <w:bCs/>
                <w:noProof/>
                <w:webHidden/>
              </w:rPr>
              <w:t>52</w:t>
            </w:r>
            <w:r w:rsidR="00931355" w:rsidRPr="0002446E">
              <w:rPr>
                <w:b/>
                <w:bCs/>
                <w:noProof/>
                <w:webHidden/>
              </w:rPr>
              <w:fldChar w:fldCharType="end"/>
            </w:r>
          </w:hyperlink>
        </w:p>
        <w:p w14:paraId="784DAFCB" w14:textId="74D9B8ED"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800" w:history="1">
            <w:r w:rsidR="00931355" w:rsidRPr="0002446E">
              <w:rPr>
                <w:rStyle w:val="aa"/>
                <w:b/>
                <w:bCs/>
                <w:noProof/>
              </w:rPr>
              <w:t>4.2.</w:t>
            </w:r>
            <w:r w:rsidR="00931355" w:rsidRPr="0002446E">
              <w:rPr>
                <w:rFonts w:asciiTheme="minorHAnsi" w:eastAsiaTheme="minorEastAsia" w:hAnsiTheme="minorHAnsi"/>
                <w:b/>
                <w:bCs/>
                <w:noProof/>
                <w:lang w:eastAsia="ru-RU"/>
              </w:rPr>
              <w:tab/>
            </w:r>
            <w:r w:rsidR="00931355" w:rsidRPr="0002446E">
              <w:rPr>
                <w:rStyle w:val="aa"/>
                <w:b/>
                <w:bCs/>
                <w:noProof/>
              </w:rPr>
              <w:t>Экспертиза расчетов подконтрольных расходов, учтенных Региональной энергетической комиссией Кемеровской области в необходимой валовой выручке при установлении тарифов на 2018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_Toc53159800 \h </w:instrText>
            </w:r>
            <w:r w:rsidR="00931355" w:rsidRPr="0002446E">
              <w:rPr>
                <w:b/>
                <w:bCs/>
                <w:noProof/>
                <w:webHidden/>
              </w:rPr>
            </w:r>
            <w:r w:rsidR="00931355" w:rsidRPr="0002446E">
              <w:rPr>
                <w:b/>
                <w:bCs/>
                <w:noProof/>
                <w:webHidden/>
              </w:rPr>
              <w:fldChar w:fldCharType="separate"/>
            </w:r>
            <w:r>
              <w:rPr>
                <w:b/>
                <w:bCs/>
                <w:noProof/>
                <w:webHidden/>
              </w:rPr>
              <w:t>60</w:t>
            </w:r>
            <w:r w:rsidR="00931355" w:rsidRPr="0002446E">
              <w:rPr>
                <w:b/>
                <w:bCs/>
                <w:noProof/>
                <w:webHidden/>
              </w:rPr>
              <w:fldChar w:fldCharType="end"/>
            </w:r>
          </w:hyperlink>
        </w:p>
        <w:p w14:paraId="575DE685" w14:textId="72D4E1C0" w:rsidR="00931355" w:rsidRPr="0002446E" w:rsidRDefault="00B3649A" w:rsidP="001F72DD">
          <w:pPr>
            <w:pStyle w:val="13"/>
            <w:tabs>
              <w:tab w:val="left" w:pos="709"/>
              <w:tab w:val="right" w:leader="dot" w:pos="9344"/>
            </w:tabs>
            <w:spacing w:after="80" w:line="240" w:lineRule="auto"/>
            <w:jc w:val="both"/>
            <w:rPr>
              <w:rFonts w:asciiTheme="minorHAnsi" w:eastAsiaTheme="minorEastAsia" w:hAnsiTheme="minorHAnsi"/>
              <w:b/>
              <w:bCs/>
              <w:noProof/>
              <w:lang w:eastAsia="ru-RU"/>
            </w:rPr>
          </w:pPr>
          <w:hyperlink w:anchor="_Toc53159801" w:history="1">
            <w:r w:rsidR="00931355" w:rsidRPr="0002446E">
              <w:rPr>
                <w:rStyle w:val="aa"/>
                <w:b/>
                <w:bCs/>
                <w:noProof/>
              </w:rPr>
              <w:t>5.</w:t>
            </w:r>
            <w:r w:rsidR="00931355" w:rsidRPr="0002446E">
              <w:rPr>
                <w:rFonts w:asciiTheme="minorHAnsi" w:eastAsiaTheme="minorEastAsia" w:hAnsiTheme="minorHAnsi"/>
                <w:b/>
                <w:bCs/>
                <w:noProof/>
                <w:lang w:eastAsia="ru-RU"/>
              </w:rPr>
              <w:tab/>
            </w:r>
            <w:r w:rsidR="00931355" w:rsidRPr="0002446E">
              <w:rPr>
                <w:rStyle w:val="aa"/>
                <w:b/>
                <w:bCs/>
                <w:noProof/>
              </w:rPr>
              <w:t xml:space="preserve">Анализ обоснованности принятых Региональной энергетической комиссией Кемеровской области в расчет тарифов на 2017 год долгосрочных параметров </w:t>
            </w:r>
            <w:r w:rsidR="00931355" w:rsidRPr="0002446E">
              <w:rPr>
                <w:rStyle w:val="aa"/>
                <w:b/>
                <w:bCs/>
                <w:noProof/>
              </w:rPr>
              <w:lastRenderedPageBreak/>
              <w:t>регулирования: индекса эффективности подконтрольных расходов, уровня надежности и качества услуг.</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_Toc53159801 \h </w:instrText>
            </w:r>
            <w:r w:rsidR="00931355" w:rsidRPr="0002446E">
              <w:rPr>
                <w:b/>
                <w:bCs/>
                <w:noProof/>
                <w:webHidden/>
              </w:rPr>
            </w:r>
            <w:r w:rsidR="00931355" w:rsidRPr="0002446E">
              <w:rPr>
                <w:b/>
                <w:bCs/>
                <w:noProof/>
                <w:webHidden/>
              </w:rPr>
              <w:fldChar w:fldCharType="separate"/>
            </w:r>
            <w:r>
              <w:rPr>
                <w:b/>
                <w:bCs/>
                <w:noProof/>
                <w:webHidden/>
              </w:rPr>
              <w:t>68</w:t>
            </w:r>
            <w:r w:rsidR="00931355" w:rsidRPr="0002446E">
              <w:rPr>
                <w:b/>
                <w:bCs/>
                <w:noProof/>
                <w:webHidden/>
              </w:rPr>
              <w:fldChar w:fldCharType="end"/>
            </w:r>
          </w:hyperlink>
        </w:p>
        <w:p w14:paraId="48616C2F" w14:textId="5B03A8AB"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802" w:history="1">
            <w:r w:rsidR="00931355" w:rsidRPr="0002446E">
              <w:rPr>
                <w:rStyle w:val="aa"/>
                <w:b/>
                <w:bCs/>
                <w:noProof/>
              </w:rPr>
              <w:t>5.1.</w:t>
            </w:r>
            <w:r w:rsidR="00931355" w:rsidRPr="0002446E">
              <w:rPr>
                <w:rFonts w:asciiTheme="minorHAnsi" w:eastAsiaTheme="minorEastAsia" w:hAnsiTheme="minorHAnsi"/>
                <w:b/>
                <w:bCs/>
                <w:noProof/>
                <w:lang w:eastAsia="ru-RU"/>
              </w:rPr>
              <w:tab/>
            </w:r>
            <w:r w:rsidR="00931355" w:rsidRPr="0002446E">
              <w:rPr>
                <w:rStyle w:val="aa"/>
                <w:b/>
                <w:bCs/>
                <w:noProof/>
              </w:rPr>
              <w:t>Анализ обоснованности принятых Региональной энергетической комиссией Кемеровской области долгосрочных параметров регулирования на 2017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_Toc53159802 \h </w:instrText>
            </w:r>
            <w:r w:rsidR="00931355" w:rsidRPr="0002446E">
              <w:rPr>
                <w:b/>
                <w:bCs/>
                <w:noProof/>
                <w:webHidden/>
              </w:rPr>
            </w:r>
            <w:r w:rsidR="00931355" w:rsidRPr="0002446E">
              <w:rPr>
                <w:b/>
                <w:bCs/>
                <w:noProof/>
                <w:webHidden/>
              </w:rPr>
              <w:fldChar w:fldCharType="separate"/>
            </w:r>
            <w:r>
              <w:rPr>
                <w:b/>
                <w:bCs/>
                <w:noProof/>
                <w:webHidden/>
              </w:rPr>
              <w:t>71</w:t>
            </w:r>
            <w:r w:rsidR="00931355" w:rsidRPr="0002446E">
              <w:rPr>
                <w:b/>
                <w:bCs/>
                <w:noProof/>
                <w:webHidden/>
              </w:rPr>
              <w:fldChar w:fldCharType="end"/>
            </w:r>
          </w:hyperlink>
        </w:p>
        <w:p w14:paraId="5C80282E" w14:textId="33D6D4B0"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03" w:history="1">
            <w:r w:rsidR="00931355" w:rsidRPr="0002446E">
              <w:rPr>
                <w:rStyle w:val="aa"/>
                <w:b/>
                <w:bCs/>
                <w:noProof/>
              </w:rPr>
              <w:t>5.1.1.</w:t>
            </w:r>
            <w:r w:rsidR="00931355" w:rsidRPr="0002446E">
              <w:rPr>
                <w:rFonts w:asciiTheme="minorHAnsi" w:eastAsiaTheme="minorEastAsia" w:hAnsiTheme="minorHAnsi"/>
                <w:b/>
                <w:bCs/>
                <w:noProof/>
                <w:lang w:eastAsia="ru-RU"/>
              </w:rPr>
              <w:tab/>
            </w:r>
            <w:r w:rsidR="00931355" w:rsidRPr="0002446E">
              <w:rPr>
                <w:rStyle w:val="aa"/>
                <w:b/>
                <w:bCs/>
                <w:noProof/>
              </w:rPr>
              <w:t>Индекс эффективности подконтрольных расходов</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_Toc53159803 \h </w:instrText>
            </w:r>
            <w:r w:rsidR="00931355" w:rsidRPr="0002446E">
              <w:rPr>
                <w:b/>
                <w:bCs/>
                <w:noProof/>
                <w:webHidden/>
              </w:rPr>
            </w:r>
            <w:r w:rsidR="00931355" w:rsidRPr="0002446E">
              <w:rPr>
                <w:b/>
                <w:bCs/>
                <w:noProof/>
                <w:webHidden/>
              </w:rPr>
              <w:fldChar w:fldCharType="separate"/>
            </w:r>
            <w:r>
              <w:rPr>
                <w:b/>
                <w:bCs/>
                <w:noProof/>
                <w:webHidden/>
              </w:rPr>
              <w:t>71</w:t>
            </w:r>
            <w:r w:rsidR="00931355" w:rsidRPr="0002446E">
              <w:rPr>
                <w:b/>
                <w:bCs/>
                <w:noProof/>
                <w:webHidden/>
              </w:rPr>
              <w:fldChar w:fldCharType="end"/>
            </w:r>
          </w:hyperlink>
        </w:p>
        <w:p w14:paraId="3B925623" w14:textId="45220C30"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04" w:history="1">
            <w:r w:rsidR="00931355" w:rsidRPr="0002446E">
              <w:rPr>
                <w:rStyle w:val="aa"/>
                <w:b/>
                <w:bCs/>
                <w:noProof/>
              </w:rPr>
              <w:t>5.1.2.</w:t>
            </w:r>
            <w:r w:rsidR="00931355" w:rsidRPr="0002446E">
              <w:rPr>
                <w:rFonts w:asciiTheme="minorHAnsi" w:eastAsiaTheme="minorEastAsia" w:hAnsiTheme="minorHAnsi"/>
                <w:b/>
                <w:bCs/>
                <w:noProof/>
                <w:lang w:eastAsia="ru-RU"/>
              </w:rPr>
              <w:tab/>
            </w:r>
            <w:r w:rsidR="00931355" w:rsidRPr="0002446E">
              <w:rPr>
                <w:rStyle w:val="aa"/>
                <w:b/>
                <w:bCs/>
                <w:noProof/>
              </w:rPr>
              <w:t>Показатели уровня надежности и качества услуг</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_Toc53159804 \h </w:instrText>
            </w:r>
            <w:r w:rsidR="00931355" w:rsidRPr="0002446E">
              <w:rPr>
                <w:b/>
                <w:bCs/>
                <w:noProof/>
                <w:webHidden/>
              </w:rPr>
            </w:r>
            <w:r w:rsidR="00931355" w:rsidRPr="0002446E">
              <w:rPr>
                <w:b/>
                <w:bCs/>
                <w:noProof/>
                <w:webHidden/>
              </w:rPr>
              <w:fldChar w:fldCharType="separate"/>
            </w:r>
            <w:r>
              <w:rPr>
                <w:b/>
                <w:bCs/>
                <w:noProof/>
                <w:webHidden/>
              </w:rPr>
              <w:t>73</w:t>
            </w:r>
            <w:r w:rsidR="00931355" w:rsidRPr="0002446E">
              <w:rPr>
                <w:b/>
                <w:bCs/>
                <w:noProof/>
                <w:webHidden/>
              </w:rPr>
              <w:fldChar w:fldCharType="end"/>
            </w:r>
          </w:hyperlink>
        </w:p>
        <w:p w14:paraId="77FF45FE" w14:textId="4B92C9B4"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805" w:history="1">
            <w:r w:rsidR="00931355" w:rsidRPr="0002446E">
              <w:rPr>
                <w:rStyle w:val="aa"/>
                <w:b/>
                <w:bCs/>
                <w:noProof/>
              </w:rPr>
              <w:t>5.2.</w:t>
            </w:r>
            <w:r w:rsidR="00931355" w:rsidRPr="0002446E">
              <w:rPr>
                <w:rFonts w:asciiTheme="minorHAnsi" w:eastAsiaTheme="minorEastAsia" w:hAnsiTheme="minorHAnsi"/>
                <w:b/>
                <w:bCs/>
                <w:noProof/>
                <w:lang w:eastAsia="ru-RU"/>
              </w:rPr>
              <w:tab/>
            </w:r>
            <w:r w:rsidR="00931355" w:rsidRPr="0002446E">
              <w:rPr>
                <w:rStyle w:val="aa"/>
                <w:b/>
                <w:bCs/>
                <w:noProof/>
              </w:rPr>
              <w:t>Анализ обоснованности принятых Региональной энергетической комиссией Кемеровской области долгосрочных параметров регулирования на 2018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_Toc53159805 \h </w:instrText>
            </w:r>
            <w:r w:rsidR="00931355" w:rsidRPr="0002446E">
              <w:rPr>
                <w:b/>
                <w:bCs/>
                <w:noProof/>
                <w:webHidden/>
              </w:rPr>
            </w:r>
            <w:r w:rsidR="00931355" w:rsidRPr="0002446E">
              <w:rPr>
                <w:b/>
                <w:bCs/>
                <w:noProof/>
                <w:webHidden/>
              </w:rPr>
              <w:fldChar w:fldCharType="separate"/>
            </w:r>
            <w:r>
              <w:rPr>
                <w:b/>
                <w:bCs/>
                <w:noProof/>
                <w:webHidden/>
              </w:rPr>
              <w:t>81</w:t>
            </w:r>
            <w:r w:rsidR="00931355" w:rsidRPr="0002446E">
              <w:rPr>
                <w:b/>
                <w:bCs/>
                <w:noProof/>
                <w:webHidden/>
              </w:rPr>
              <w:fldChar w:fldCharType="end"/>
            </w:r>
          </w:hyperlink>
        </w:p>
        <w:p w14:paraId="172D13D7" w14:textId="0DFCDBAD"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06" w:history="1">
            <w:r w:rsidR="00931355" w:rsidRPr="0002446E">
              <w:rPr>
                <w:rStyle w:val="aa"/>
                <w:b/>
                <w:bCs/>
                <w:noProof/>
              </w:rPr>
              <w:t>5.2.1.</w:t>
            </w:r>
            <w:r w:rsidR="00931355" w:rsidRPr="0002446E">
              <w:rPr>
                <w:rFonts w:asciiTheme="minorHAnsi" w:eastAsiaTheme="minorEastAsia" w:hAnsiTheme="minorHAnsi"/>
                <w:b/>
                <w:bCs/>
                <w:noProof/>
                <w:lang w:eastAsia="ru-RU"/>
              </w:rPr>
              <w:tab/>
            </w:r>
            <w:r w:rsidR="00931355" w:rsidRPr="0002446E">
              <w:rPr>
                <w:rStyle w:val="aa"/>
                <w:b/>
                <w:bCs/>
                <w:noProof/>
              </w:rPr>
              <w:t>Индекс эффективности подконтрольных расходов</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_Toc53159806 \h </w:instrText>
            </w:r>
            <w:r w:rsidR="00931355" w:rsidRPr="0002446E">
              <w:rPr>
                <w:b/>
                <w:bCs/>
                <w:noProof/>
                <w:webHidden/>
              </w:rPr>
            </w:r>
            <w:r w:rsidR="00931355" w:rsidRPr="0002446E">
              <w:rPr>
                <w:b/>
                <w:bCs/>
                <w:noProof/>
                <w:webHidden/>
              </w:rPr>
              <w:fldChar w:fldCharType="separate"/>
            </w:r>
            <w:r>
              <w:rPr>
                <w:b/>
                <w:bCs/>
                <w:noProof/>
                <w:webHidden/>
              </w:rPr>
              <w:t>81</w:t>
            </w:r>
            <w:r w:rsidR="00931355" w:rsidRPr="0002446E">
              <w:rPr>
                <w:b/>
                <w:bCs/>
                <w:noProof/>
                <w:webHidden/>
              </w:rPr>
              <w:fldChar w:fldCharType="end"/>
            </w:r>
          </w:hyperlink>
        </w:p>
        <w:p w14:paraId="375EEE9B" w14:textId="44D5B545"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07" w:history="1">
            <w:r w:rsidR="00931355" w:rsidRPr="0002446E">
              <w:rPr>
                <w:rStyle w:val="aa"/>
                <w:b/>
                <w:bCs/>
                <w:noProof/>
              </w:rPr>
              <w:t>5.2.2.</w:t>
            </w:r>
            <w:r w:rsidR="00931355" w:rsidRPr="0002446E">
              <w:rPr>
                <w:rFonts w:asciiTheme="minorHAnsi" w:eastAsiaTheme="minorEastAsia" w:hAnsiTheme="minorHAnsi"/>
                <w:b/>
                <w:bCs/>
                <w:noProof/>
                <w:lang w:eastAsia="ru-RU"/>
              </w:rPr>
              <w:tab/>
            </w:r>
            <w:r w:rsidR="00931355" w:rsidRPr="0002446E">
              <w:rPr>
                <w:rStyle w:val="aa"/>
                <w:b/>
                <w:bCs/>
                <w:noProof/>
              </w:rPr>
              <w:t>Показатели уровня надежности и качества услуг</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_Toc53159807 \h </w:instrText>
            </w:r>
            <w:r w:rsidR="00931355" w:rsidRPr="0002446E">
              <w:rPr>
                <w:b/>
                <w:bCs/>
                <w:noProof/>
                <w:webHidden/>
              </w:rPr>
            </w:r>
            <w:r w:rsidR="00931355" w:rsidRPr="0002446E">
              <w:rPr>
                <w:b/>
                <w:bCs/>
                <w:noProof/>
                <w:webHidden/>
              </w:rPr>
              <w:fldChar w:fldCharType="separate"/>
            </w:r>
            <w:r>
              <w:rPr>
                <w:b/>
                <w:bCs/>
                <w:noProof/>
                <w:webHidden/>
              </w:rPr>
              <w:t>83</w:t>
            </w:r>
            <w:r w:rsidR="00931355" w:rsidRPr="0002446E">
              <w:rPr>
                <w:b/>
                <w:bCs/>
                <w:noProof/>
                <w:webHidden/>
              </w:rPr>
              <w:fldChar w:fldCharType="end"/>
            </w:r>
          </w:hyperlink>
        </w:p>
        <w:p w14:paraId="4FF47F6F" w14:textId="3FE071B2" w:rsidR="00931355" w:rsidRPr="0002446E" w:rsidRDefault="00B3649A" w:rsidP="001F72DD">
          <w:pPr>
            <w:pStyle w:val="13"/>
            <w:tabs>
              <w:tab w:val="left" w:pos="709"/>
              <w:tab w:val="right" w:leader="dot" w:pos="9344"/>
            </w:tabs>
            <w:spacing w:after="80" w:line="240" w:lineRule="auto"/>
            <w:jc w:val="both"/>
            <w:rPr>
              <w:rFonts w:asciiTheme="minorHAnsi" w:eastAsiaTheme="minorEastAsia" w:hAnsiTheme="minorHAnsi"/>
              <w:b/>
              <w:bCs/>
              <w:noProof/>
              <w:lang w:eastAsia="ru-RU"/>
            </w:rPr>
          </w:pPr>
          <w:hyperlink w:anchor="_Toc53159808" w:history="1">
            <w:r w:rsidR="00931355" w:rsidRPr="0002446E">
              <w:rPr>
                <w:rStyle w:val="aa"/>
                <w:b/>
                <w:bCs/>
                <w:noProof/>
              </w:rPr>
              <w:t>6.</w:t>
            </w:r>
            <w:r w:rsidR="00931355" w:rsidRPr="0002446E">
              <w:rPr>
                <w:rFonts w:asciiTheme="minorHAnsi" w:eastAsiaTheme="minorEastAsia" w:hAnsiTheme="minorHAnsi"/>
                <w:b/>
                <w:bCs/>
                <w:noProof/>
                <w:lang w:eastAsia="ru-RU"/>
              </w:rPr>
              <w:tab/>
            </w:r>
            <w:r w:rsidR="00931355" w:rsidRPr="0002446E">
              <w:rPr>
                <w:rStyle w:val="aa"/>
                <w:b/>
                <w:bCs/>
                <w:noProof/>
              </w:rPr>
              <w:t>Экспертиза обоснованности расчетов Региональной энергетической комиссией Кемеровской области по статьям неподконтрольных расходов на 2017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_Toc53159808 \h </w:instrText>
            </w:r>
            <w:r w:rsidR="00931355" w:rsidRPr="0002446E">
              <w:rPr>
                <w:b/>
                <w:bCs/>
                <w:noProof/>
                <w:webHidden/>
              </w:rPr>
            </w:r>
            <w:r w:rsidR="00931355" w:rsidRPr="0002446E">
              <w:rPr>
                <w:b/>
                <w:bCs/>
                <w:noProof/>
                <w:webHidden/>
              </w:rPr>
              <w:fldChar w:fldCharType="separate"/>
            </w:r>
            <w:r>
              <w:rPr>
                <w:b/>
                <w:bCs/>
                <w:noProof/>
                <w:webHidden/>
              </w:rPr>
              <w:t>89</w:t>
            </w:r>
            <w:r w:rsidR="00931355" w:rsidRPr="0002446E">
              <w:rPr>
                <w:b/>
                <w:bCs/>
                <w:noProof/>
                <w:webHidden/>
              </w:rPr>
              <w:fldChar w:fldCharType="end"/>
            </w:r>
          </w:hyperlink>
        </w:p>
        <w:p w14:paraId="71C997F8" w14:textId="015E7E05"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809" w:history="1">
            <w:r w:rsidR="00931355" w:rsidRPr="0002446E">
              <w:rPr>
                <w:rStyle w:val="aa"/>
                <w:b/>
                <w:bCs/>
                <w:noProof/>
              </w:rPr>
              <w:t>6.1.</w:t>
            </w:r>
            <w:r w:rsidR="00931355" w:rsidRPr="0002446E">
              <w:rPr>
                <w:rFonts w:asciiTheme="minorHAnsi" w:eastAsiaTheme="minorEastAsia" w:hAnsiTheme="minorHAnsi"/>
                <w:b/>
                <w:bCs/>
                <w:noProof/>
                <w:lang w:eastAsia="ru-RU"/>
              </w:rPr>
              <w:tab/>
            </w:r>
            <w:r w:rsidR="00931355" w:rsidRPr="0002446E">
              <w:rPr>
                <w:rStyle w:val="aa"/>
                <w:b/>
                <w:bCs/>
                <w:noProof/>
              </w:rPr>
              <w:t>Экспертиза обоснованности расчетов Региональной энергетической комиссией Кемеровской области по статьям неподконтрольных расходов на 2017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_Toc53159809 \h </w:instrText>
            </w:r>
            <w:r w:rsidR="00931355" w:rsidRPr="0002446E">
              <w:rPr>
                <w:b/>
                <w:bCs/>
                <w:noProof/>
                <w:webHidden/>
              </w:rPr>
            </w:r>
            <w:r w:rsidR="00931355" w:rsidRPr="0002446E">
              <w:rPr>
                <w:b/>
                <w:bCs/>
                <w:noProof/>
                <w:webHidden/>
              </w:rPr>
              <w:fldChar w:fldCharType="separate"/>
            </w:r>
            <w:r>
              <w:rPr>
                <w:b/>
                <w:bCs/>
                <w:noProof/>
                <w:webHidden/>
              </w:rPr>
              <w:t>91</w:t>
            </w:r>
            <w:r w:rsidR="00931355" w:rsidRPr="0002446E">
              <w:rPr>
                <w:b/>
                <w:bCs/>
                <w:noProof/>
                <w:webHidden/>
              </w:rPr>
              <w:fldChar w:fldCharType="end"/>
            </w:r>
          </w:hyperlink>
        </w:p>
        <w:p w14:paraId="5DD7EC58" w14:textId="46D37D74"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0" w:history="1">
            <w:r w:rsidR="00931355" w:rsidRPr="0002446E">
              <w:rPr>
                <w:rStyle w:val="aa"/>
                <w:b/>
                <w:bCs/>
                <w:noProof/>
              </w:rPr>
              <w:t>6.1.1.</w:t>
            </w:r>
            <w:r w:rsidR="00931355" w:rsidRPr="0002446E">
              <w:rPr>
                <w:rFonts w:asciiTheme="minorHAnsi" w:eastAsiaTheme="minorEastAsia" w:hAnsiTheme="minorHAnsi"/>
                <w:b/>
                <w:bCs/>
                <w:noProof/>
                <w:lang w:eastAsia="ru-RU"/>
              </w:rPr>
              <w:tab/>
            </w:r>
            <w:r w:rsidR="00931355" w:rsidRPr="0002446E">
              <w:rPr>
                <w:rStyle w:val="aa"/>
                <w:b/>
                <w:bCs/>
                <w:noProof/>
              </w:rPr>
              <w:t>Оплата услуг ПАО «ФСК ЕЭС»</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_Toc53159810 \h </w:instrText>
            </w:r>
            <w:r w:rsidR="00931355" w:rsidRPr="0002446E">
              <w:rPr>
                <w:b/>
                <w:bCs/>
                <w:noProof/>
                <w:webHidden/>
              </w:rPr>
            </w:r>
            <w:r w:rsidR="00931355" w:rsidRPr="0002446E">
              <w:rPr>
                <w:b/>
                <w:bCs/>
                <w:noProof/>
                <w:webHidden/>
              </w:rPr>
              <w:fldChar w:fldCharType="separate"/>
            </w:r>
            <w:r>
              <w:rPr>
                <w:b/>
                <w:bCs/>
                <w:noProof/>
                <w:webHidden/>
              </w:rPr>
              <w:t>92</w:t>
            </w:r>
            <w:r w:rsidR="00931355" w:rsidRPr="0002446E">
              <w:rPr>
                <w:b/>
                <w:bCs/>
                <w:noProof/>
                <w:webHidden/>
              </w:rPr>
              <w:fldChar w:fldCharType="end"/>
            </w:r>
          </w:hyperlink>
        </w:p>
        <w:p w14:paraId="3F92D17F" w14:textId="73CBD863"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1" w:history="1">
            <w:r w:rsidR="00931355" w:rsidRPr="0002446E">
              <w:rPr>
                <w:rStyle w:val="aa"/>
                <w:b/>
                <w:bCs/>
                <w:noProof/>
              </w:rPr>
              <w:t>6.1.2.</w:t>
            </w:r>
            <w:r w:rsidR="00931355" w:rsidRPr="0002446E">
              <w:rPr>
                <w:rFonts w:asciiTheme="minorHAnsi" w:eastAsiaTheme="minorEastAsia" w:hAnsiTheme="minorHAnsi"/>
                <w:b/>
                <w:bCs/>
                <w:noProof/>
                <w:lang w:eastAsia="ru-RU"/>
              </w:rPr>
              <w:tab/>
            </w:r>
            <w:r w:rsidR="00931355" w:rsidRPr="0002446E">
              <w:rPr>
                <w:rStyle w:val="aa"/>
                <w:b/>
                <w:bCs/>
                <w:noProof/>
              </w:rPr>
              <w:t>Отчисления на социальные нужды</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_Toc53159811 \h </w:instrText>
            </w:r>
            <w:r w:rsidR="00931355" w:rsidRPr="0002446E">
              <w:rPr>
                <w:b/>
                <w:bCs/>
                <w:noProof/>
                <w:webHidden/>
              </w:rPr>
            </w:r>
            <w:r w:rsidR="00931355" w:rsidRPr="0002446E">
              <w:rPr>
                <w:b/>
                <w:bCs/>
                <w:noProof/>
                <w:webHidden/>
              </w:rPr>
              <w:fldChar w:fldCharType="separate"/>
            </w:r>
            <w:r>
              <w:rPr>
                <w:b/>
                <w:bCs/>
                <w:noProof/>
                <w:webHidden/>
              </w:rPr>
              <w:t>95</w:t>
            </w:r>
            <w:r w:rsidR="00931355" w:rsidRPr="0002446E">
              <w:rPr>
                <w:b/>
                <w:bCs/>
                <w:noProof/>
                <w:webHidden/>
              </w:rPr>
              <w:fldChar w:fldCharType="end"/>
            </w:r>
          </w:hyperlink>
        </w:p>
        <w:p w14:paraId="7E7BD3B1" w14:textId="256D70E8"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2" w:history="1">
            <w:r w:rsidR="00931355" w:rsidRPr="0002446E">
              <w:rPr>
                <w:rStyle w:val="aa"/>
                <w:b/>
                <w:bCs/>
                <w:noProof/>
              </w:rPr>
              <w:t>6.1.3.</w:t>
            </w:r>
            <w:r w:rsidR="00931355" w:rsidRPr="0002446E">
              <w:rPr>
                <w:rFonts w:asciiTheme="minorHAnsi" w:eastAsiaTheme="minorEastAsia" w:hAnsiTheme="minorHAnsi"/>
                <w:b/>
                <w:bCs/>
                <w:noProof/>
                <w:lang w:eastAsia="ru-RU"/>
              </w:rPr>
              <w:tab/>
            </w:r>
            <w:r w:rsidR="00931355" w:rsidRPr="0002446E">
              <w:rPr>
                <w:rStyle w:val="aa"/>
                <w:b/>
                <w:bCs/>
                <w:noProof/>
              </w:rPr>
              <w:t>Арендная плата</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_Toc53159812 \h </w:instrText>
            </w:r>
            <w:r w:rsidR="00931355" w:rsidRPr="0002446E">
              <w:rPr>
                <w:b/>
                <w:bCs/>
                <w:noProof/>
                <w:webHidden/>
              </w:rPr>
            </w:r>
            <w:r w:rsidR="00931355" w:rsidRPr="0002446E">
              <w:rPr>
                <w:b/>
                <w:bCs/>
                <w:noProof/>
                <w:webHidden/>
              </w:rPr>
              <w:fldChar w:fldCharType="separate"/>
            </w:r>
            <w:r>
              <w:rPr>
                <w:b/>
                <w:bCs/>
                <w:noProof/>
                <w:webHidden/>
              </w:rPr>
              <w:t>99</w:t>
            </w:r>
            <w:r w:rsidR="00931355" w:rsidRPr="0002446E">
              <w:rPr>
                <w:b/>
                <w:bCs/>
                <w:noProof/>
                <w:webHidden/>
              </w:rPr>
              <w:fldChar w:fldCharType="end"/>
            </w:r>
          </w:hyperlink>
        </w:p>
        <w:p w14:paraId="6F753658" w14:textId="49D69F4C"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3" w:history="1">
            <w:r w:rsidR="00931355" w:rsidRPr="0002446E">
              <w:rPr>
                <w:rStyle w:val="aa"/>
                <w:b/>
                <w:bCs/>
                <w:noProof/>
              </w:rPr>
              <w:t>6.1.4.</w:t>
            </w:r>
            <w:r w:rsidR="00931355" w:rsidRPr="0002446E">
              <w:rPr>
                <w:rFonts w:asciiTheme="minorHAnsi" w:eastAsiaTheme="minorEastAsia" w:hAnsiTheme="minorHAnsi"/>
                <w:b/>
                <w:bCs/>
                <w:noProof/>
                <w:lang w:eastAsia="ru-RU"/>
              </w:rPr>
              <w:tab/>
            </w:r>
            <w:r w:rsidR="00931355" w:rsidRPr="0002446E">
              <w:rPr>
                <w:rStyle w:val="aa"/>
                <w:b/>
                <w:bCs/>
                <w:noProof/>
              </w:rPr>
              <w:t>Оплата налогов</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_Toc53159813 \h </w:instrText>
            </w:r>
            <w:r w:rsidR="00931355" w:rsidRPr="0002446E">
              <w:rPr>
                <w:b/>
                <w:bCs/>
                <w:noProof/>
                <w:webHidden/>
              </w:rPr>
            </w:r>
            <w:r w:rsidR="00931355" w:rsidRPr="0002446E">
              <w:rPr>
                <w:b/>
                <w:bCs/>
                <w:noProof/>
                <w:webHidden/>
              </w:rPr>
              <w:fldChar w:fldCharType="separate"/>
            </w:r>
            <w:r>
              <w:rPr>
                <w:b/>
                <w:bCs/>
                <w:noProof/>
                <w:webHidden/>
              </w:rPr>
              <w:t>107</w:t>
            </w:r>
            <w:r w:rsidR="00931355" w:rsidRPr="0002446E">
              <w:rPr>
                <w:b/>
                <w:bCs/>
                <w:noProof/>
                <w:webHidden/>
              </w:rPr>
              <w:fldChar w:fldCharType="end"/>
            </w:r>
          </w:hyperlink>
        </w:p>
        <w:p w14:paraId="7EB2B059" w14:textId="1B447D6A"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4" w:history="1">
            <w:r w:rsidR="00931355" w:rsidRPr="0002446E">
              <w:rPr>
                <w:rStyle w:val="aa"/>
                <w:b/>
                <w:bCs/>
                <w:noProof/>
              </w:rPr>
              <w:t>6.1.5.</w:t>
            </w:r>
            <w:r w:rsidR="00931355" w:rsidRPr="0002446E">
              <w:rPr>
                <w:rFonts w:asciiTheme="minorHAnsi" w:eastAsiaTheme="minorEastAsia" w:hAnsiTheme="minorHAnsi"/>
                <w:b/>
                <w:bCs/>
                <w:noProof/>
                <w:lang w:eastAsia="ru-RU"/>
              </w:rPr>
              <w:tab/>
            </w:r>
            <w:r w:rsidR="00931355" w:rsidRPr="0002446E">
              <w:rPr>
                <w:rStyle w:val="aa"/>
                <w:b/>
                <w:bCs/>
                <w:noProof/>
              </w:rPr>
              <w:t>Амортизация</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_Toc53159814 \h </w:instrText>
            </w:r>
            <w:r w:rsidR="00931355" w:rsidRPr="0002446E">
              <w:rPr>
                <w:b/>
                <w:bCs/>
                <w:noProof/>
                <w:webHidden/>
              </w:rPr>
            </w:r>
            <w:r w:rsidR="00931355" w:rsidRPr="0002446E">
              <w:rPr>
                <w:b/>
                <w:bCs/>
                <w:noProof/>
                <w:webHidden/>
              </w:rPr>
              <w:fldChar w:fldCharType="separate"/>
            </w:r>
            <w:r>
              <w:rPr>
                <w:b/>
                <w:bCs/>
                <w:noProof/>
                <w:webHidden/>
              </w:rPr>
              <w:t>112</w:t>
            </w:r>
            <w:r w:rsidR="00931355" w:rsidRPr="0002446E">
              <w:rPr>
                <w:b/>
                <w:bCs/>
                <w:noProof/>
                <w:webHidden/>
              </w:rPr>
              <w:fldChar w:fldCharType="end"/>
            </w:r>
          </w:hyperlink>
        </w:p>
        <w:p w14:paraId="28243334" w14:textId="7298EEFD"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5" w:history="1">
            <w:r w:rsidR="00931355" w:rsidRPr="0002446E">
              <w:rPr>
                <w:rStyle w:val="aa"/>
                <w:b/>
                <w:bCs/>
                <w:noProof/>
              </w:rPr>
              <w:t>6.1.6.</w:t>
            </w:r>
            <w:r w:rsidR="00931355" w:rsidRPr="0002446E">
              <w:rPr>
                <w:rFonts w:asciiTheme="minorHAnsi" w:eastAsiaTheme="minorEastAsia" w:hAnsiTheme="minorHAnsi"/>
                <w:b/>
                <w:bCs/>
                <w:noProof/>
                <w:lang w:eastAsia="ru-RU"/>
              </w:rPr>
              <w:tab/>
            </w:r>
            <w:r w:rsidR="00931355" w:rsidRPr="0002446E">
              <w:rPr>
                <w:rStyle w:val="aa"/>
                <w:b/>
                <w:bCs/>
                <w:noProof/>
              </w:rPr>
              <w:t>Налог на прибыль</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_Toc53159815 \h </w:instrText>
            </w:r>
            <w:r w:rsidR="00931355" w:rsidRPr="0002446E">
              <w:rPr>
                <w:b/>
                <w:bCs/>
                <w:noProof/>
                <w:webHidden/>
              </w:rPr>
            </w:r>
            <w:r w:rsidR="00931355" w:rsidRPr="0002446E">
              <w:rPr>
                <w:b/>
                <w:bCs/>
                <w:noProof/>
                <w:webHidden/>
              </w:rPr>
              <w:fldChar w:fldCharType="separate"/>
            </w:r>
            <w:r>
              <w:rPr>
                <w:b/>
                <w:bCs/>
                <w:noProof/>
                <w:webHidden/>
              </w:rPr>
              <w:t>116</w:t>
            </w:r>
            <w:r w:rsidR="00931355" w:rsidRPr="0002446E">
              <w:rPr>
                <w:b/>
                <w:bCs/>
                <w:noProof/>
                <w:webHidden/>
              </w:rPr>
              <w:fldChar w:fldCharType="end"/>
            </w:r>
          </w:hyperlink>
        </w:p>
        <w:p w14:paraId="0FCD28E3" w14:textId="7AC53BF1"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6" w:history="1">
            <w:r w:rsidR="00931355" w:rsidRPr="0002446E">
              <w:rPr>
                <w:rStyle w:val="aa"/>
                <w:b/>
                <w:bCs/>
                <w:noProof/>
              </w:rPr>
              <w:t>6.1.7.</w:t>
            </w:r>
            <w:r w:rsidR="00931355" w:rsidRPr="0002446E">
              <w:rPr>
                <w:rFonts w:asciiTheme="minorHAnsi" w:eastAsiaTheme="minorEastAsia" w:hAnsiTheme="minorHAnsi"/>
                <w:b/>
                <w:bCs/>
                <w:noProof/>
                <w:lang w:eastAsia="ru-RU"/>
              </w:rPr>
              <w:tab/>
            </w:r>
            <w:r w:rsidR="00931355" w:rsidRPr="0002446E">
              <w:rPr>
                <w:rStyle w:val="aa"/>
                <w:b/>
                <w:bCs/>
                <w:noProof/>
              </w:rPr>
              <w:t>Выпадающие доходы от льготного технологического присоединения (п. 87 Основ ценообразования)</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_Toc53159816 \h </w:instrText>
            </w:r>
            <w:r w:rsidR="00931355" w:rsidRPr="0002446E">
              <w:rPr>
                <w:b/>
                <w:bCs/>
                <w:noProof/>
                <w:webHidden/>
              </w:rPr>
            </w:r>
            <w:r w:rsidR="00931355" w:rsidRPr="0002446E">
              <w:rPr>
                <w:b/>
                <w:bCs/>
                <w:noProof/>
                <w:webHidden/>
              </w:rPr>
              <w:fldChar w:fldCharType="separate"/>
            </w:r>
            <w:r>
              <w:rPr>
                <w:b/>
                <w:bCs/>
                <w:noProof/>
                <w:webHidden/>
              </w:rPr>
              <w:t>118</w:t>
            </w:r>
            <w:r w:rsidR="00931355" w:rsidRPr="0002446E">
              <w:rPr>
                <w:b/>
                <w:bCs/>
                <w:noProof/>
                <w:webHidden/>
              </w:rPr>
              <w:fldChar w:fldCharType="end"/>
            </w:r>
          </w:hyperlink>
        </w:p>
        <w:p w14:paraId="4CA63B85" w14:textId="4966C024"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817" w:history="1">
            <w:r w:rsidR="00931355" w:rsidRPr="0002446E">
              <w:rPr>
                <w:rStyle w:val="aa"/>
                <w:b/>
                <w:bCs/>
                <w:noProof/>
              </w:rPr>
              <w:t>6.2.</w:t>
            </w:r>
            <w:r w:rsidR="00931355" w:rsidRPr="0002446E">
              <w:rPr>
                <w:rFonts w:asciiTheme="minorHAnsi" w:eastAsiaTheme="minorEastAsia" w:hAnsiTheme="minorHAnsi"/>
                <w:b/>
                <w:bCs/>
                <w:noProof/>
                <w:lang w:eastAsia="ru-RU"/>
              </w:rPr>
              <w:tab/>
            </w:r>
            <w:r w:rsidR="00931355" w:rsidRPr="0002446E">
              <w:rPr>
                <w:rStyle w:val="aa"/>
                <w:b/>
                <w:bCs/>
                <w:noProof/>
              </w:rPr>
              <w:t>Экспертиза обоснованности расчетов Региональной энергетической комиссией Кемеровской области по статьям неподконтрольных расходов на 2018 год</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_Toc53159817 \h </w:instrText>
            </w:r>
            <w:r w:rsidR="00931355" w:rsidRPr="0002446E">
              <w:rPr>
                <w:b/>
                <w:bCs/>
                <w:noProof/>
                <w:webHidden/>
              </w:rPr>
            </w:r>
            <w:r w:rsidR="00931355" w:rsidRPr="0002446E">
              <w:rPr>
                <w:b/>
                <w:bCs/>
                <w:noProof/>
                <w:webHidden/>
              </w:rPr>
              <w:fldChar w:fldCharType="separate"/>
            </w:r>
            <w:r>
              <w:rPr>
                <w:b/>
                <w:bCs/>
                <w:noProof/>
                <w:webHidden/>
              </w:rPr>
              <w:t>144</w:t>
            </w:r>
            <w:r w:rsidR="00931355" w:rsidRPr="0002446E">
              <w:rPr>
                <w:b/>
                <w:bCs/>
                <w:noProof/>
                <w:webHidden/>
              </w:rPr>
              <w:fldChar w:fldCharType="end"/>
            </w:r>
          </w:hyperlink>
        </w:p>
        <w:p w14:paraId="204639DB" w14:textId="6343511C"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8" w:history="1">
            <w:r w:rsidR="00931355" w:rsidRPr="0002446E">
              <w:rPr>
                <w:rStyle w:val="aa"/>
                <w:b/>
                <w:bCs/>
                <w:noProof/>
              </w:rPr>
              <w:t>6.2.1.</w:t>
            </w:r>
            <w:r w:rsidR="00931355" w:rsidRPr="0002446E">
              <w:rPr>
                <w:rFonts w:asciiTheme="minorHAnsi" w:eastAsiaTheme="minorEastAsia" w:hAnsiTheme="minorHAnsi"/>
                <w:b/>
                <w:bCs/>
                <w:noProof/>
                <w:lang w:eastAsia="ru-RU"/>
              </w:rPr>
              <w:tab/>
            </w:r>
            <w:r w:rsidR="00931355" w:rsidRPr="0002446E">
              <w:rPr>
                <w:rStyle w:val="aa"/>
                <w:b/>
                <w:bCs/>
                <w:noProof/>
              </w:rPr>
              <w:t>Оплата услуг ОАО «ФСК ЕЭС»</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_Toc53159818 \h </w:instrText>
            </w:r>
            <w:r w:rsidR="00931355" w:rsidRPr="0002446E">
              <w:rPr>
                <w:b/>
                <w:bCs/>
                <w:noProof/>
                <w:webHidden/>
              </w:rPr>
            </w:r>
            <w:r w:rsidR="00931355" w:rsidRPr="0002446E">
              <w:rPr>
                <w:b/>
                <w:bCs/>
                <w:noProof/>
                <w:webHidden/>
              </w:rPr>
              <w:fldChar w:fldCharType="separate"/>
            </w:r>
            <w:r>
              <w:rPr>
                <w:b/>
                <w:bCs/>
                <w:noProof/>
                <w:webHidden/>
              </w:rPr>
              <w:t>144</w:t>
            </w:r>
            <w:r w:rsidR="00931355" w:rsidRPr="0002446E">
              <w:rPr>
                <w:b/>
                <w:bCs/>
                <w:noProof/>
                <w:webHidden/>
              </w:rPr>
              <w:fldChar w:fldCharType="end"/>
            </w:r>
          </w:hyperlink>
        </w:p>
        <w:p w14:paraId="4126468C" w14:textId="0DBECAF3"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19" w:history="1">
            <w:r w:rsidR="00931355" w:rsidRPr="0002446E">
              <w:rPr>
                <w:rStyle w:val="aa"/>
                <w:b/>
                <w:bCs/>
                <w:noProof/>
              </w:rPr>
              <w:t>6.2.2.</w:t>
            </w:r>
            <w:r w:rsidR="00931355" w:rsidRPr="0002446E">
              <w:rPr>
                <w:rFonts w:asciiTheme="minorHAnsi" w:eastAsiaTheme="minorEastAsia" w:hAnsiTheme="minorHAnsi"/>
                <w:b/>
                <w:bCs/>
                <w:noProof/>
                <w:lang w:eastAsia="ru-RU"/>
              </w:rPr>
              <w:tab/>
            </w:r>
            <w:r w:rsidR="00931355" w:rsidRPr="0002446E">
              <w:rPr>
                <w:rStyle w:val="aa"/>
                <w:b/>
                <w:bCs/>
                <w:noProof/>
              </w:rPr>
              <w:t>Отчисления на социальные нужды</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_Toc53159819 \h </w:instrText>
            </w:r>
            <w:r w:rsidR="00931355" w:rsidRPr="0002446E">
              <w:rPr>
                <w:b/>
                <w:bCs/>
                <w:noProof/>
                <w:webHidden/>
              </w:rPr>
            </w:r>
            <w:r w:rsidR="00931355" w:rsidRPr="0002446E">
              <w:rPr>
                <w:b/>
                <w:bCs/>
                <w:noProof/>
                <w:webHidden/>
              </w:rPr>
              <w:fldChar w:fldCharType="separate"/>
            </w:r>
            <w:r>
              <w:rPr>
                <w:b/>
                <w:bCs/>
                <w:noProof/>
                <w:webHidden/>
              </w:rPr>
              <w:t>148</w:t>
            </w:r>
            <w:r w:rsidR="00931355" w:rsidRPr="0002446E">
              <w:rPr>
                <w:b/>
                <w:bCs/>
                <w:noProof/>
                <w:webHidden/>
              </w:rPr>
              <w:fldChar w:fldCharType="end"/>
            </w:r>
          </w:hyperlink>
        </w:p>
        <w:p w14:paraId="746D4757" w14:textId="22D35A10"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20" w:history="1">
            <w:r w:rsidR="00931355" w:rsidRPr="0002446E">
              <w:rPr>
                <w:rStyle w:val="aa"/>
                <w:b/>
                <w:bCs/>
                <w:noProof/>
              </w:rPr>
              <w:t>6.2.3.</w:t>
            </w:r>
            <w:r w:rsidR="00931355" w:rsidRPr="0002446E">
              <w:rPr>
                <w:rFonts w:asciiTheme="minorHAnsi" w:eastAsiaTheme="minorEastAsia" w:hAnsiTheme="minorHAnsi"/>
                <w:b/>
                <w:bCs/>
                <w:noProof/>
                <w:lang w:eastAsia="ru-RU"/>
              </w:rPr>
              <w:tab/>
            </w:r>
            <w:r w:rsidR="00931355" w:rsidRPr="0002446E">
              <w:rPr>
                <w:rStyle w:val="aa"/>
                <w:b/>
                <w:bCs/>
                <w:noProof/>
              </w:rPr>
              <w:t>Арендная плата</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_Toc53159820 \h </w:instrText>
            </w:r>
            <w:r w:rsidR="00931355" w:rsidRPr="0002446E">
              <w:rPr>
                <w:b/>
                <w:bCs/>
                <w:noProof/>
                <w:webHidden/>
              </w:rPr>
            </w:r>
            <w:r w:rsidR="00931355" w:rsidRPr="0002446E">
              <w:rPr>
                <w:b/>
                <w:bCs/>
                <w:noProof/>
                <w:webHidden/>
              </w:rPr>
              <w:fldChar w:fldCharType="separate"/>
            </w:r>
            <w:r>
              <w:rPr>
                <w:b/>
                <w:bCs/>
                <w:noProof/>
                <w:webHidden/>
              </w:rPr>
              <w:t>152</w:t>
            </w:r>
            <w:r w:rsidR="00931355" w:rsidRPr="0002446E">
              <w:rPr>
                <w:b/>
                <w:bCs/>
                <w:noProof/>
                <w:webHidden/>
              </w:rPr>
              <w:fldChar w:fldCharType="end"/>
            </w:r>
          </w:hyperlink>
        </w:p>
        <w:p w14:paraId="1F56D6AF" w14:textId="37038CA8"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21" w:history="1">
            <w:r w:rsidR="00931355" w:rsidRPr="0002446E">
              <w:rPr>
                <w:rStyle w:val="aa"/>
                <w:b/>
                <w:bCs/>
                <w:noProof/>
              </w:rPr>
              <w:t>6.2.4.</w:t>
            </w:r>
            <w:r w:rsidR="00931355" w:rsidRPr="0002446E">
              <w:rPr>
                <w:rFonts w:asciiTheme="minorHAnsi" w:eastAsiaTheme="minorEastAsia" w:hAnsiTheme="minorHAnsi"/>
                <w:b/>
                <w:bCs/>
                <w:noProof/>
                <w:lang w:eastAsia="ru-RU"/>
              </w:rPr>
              <w:tab/>
            </w:r>
            <w:r w:rsidR="00931355" w:rsidRPr="0002446E">
              <w:rPr>
                <w:rStyle w:val="aa"/>
                <w:b/>
                <w:bCs/>
                <w:noProof/>
              </w:rPr>
              <w:t>Оплата налогов</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_Toc53159821 \h </w:instrText>
            </w:r>
            <w:r w:rsidR="00931355" w:rsidRPr="0002446E">
              <w:rPr>
                <w:b/>
                <w:bCs/>
                <w:noProof/>
                <w:webHidden/>
              </w:rPr>
            </w:r>
            <w:r w:rsidR="00931355" w:rsidRPr="0002446E">
              <w:rPr>
                <w:b/>
                <w:bCs/>
                <w:noProof/>
                <w:webHidden/>
              </w:rPr>
              <w:fldChar w:fldCharType="separate"/>
            </w:r>
            <w:r>
              <w:rPr>
                <w:b/>
                <w:bCs/>
                <w:noProof/>
                <w:webHidden/>
              </w:rPr>
              <w:t>161</w:t>
            </w:r>
            <w:r w:rsidR="00931355" w:rsidRPr="0002446E">
              <w:rPr>
                <w:b/>
                <w:bCs/>
                <w:noProof/>
                <w:webHidden/>
              </w:rPr>
              <w:fldChar w:fldCharType="end"/>
            </w:r>
          </w:hyperlink>
        </w:p>
        <w:p w14:paraId="6176B7A3" w14:textId="5EFC2E38"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22" w:history="1">
            <w:r w:rsidR="00931355" w:rsidRPr="0002446E">
              <w:rPr>
                <w:rStyle w:val="aa"/>
                <w:b/>
                <w:bCs/>
                <w:noProof/>
              </w:rPr>
              <w:t>6.2.5.</w:t>
            </w:r>
            <w:r w:rsidR="00931355" w:rsidRPr="0002446E">
              <w:rPr>
                <w:rFonts w:asciiTheme="minorHAnsi" w:eastAsiaTheme="minorEastAsia" w:hAnsiTheme="minorHAnsi"/>
                <w:b/>
                <w:bCs/>
                <w:noProof/>
                <w:lang w:eastAsia="ru-RU"/>
              </w:rPr>
              <w:tab/>
            </w:r>
            <w:r w:rsidR="00931355" w:rsidRPr="0002446E">
              <w:rPr>
                <w:rStyle w:val="aa"/>
                <w:b/>
                <w:bCs/>
                <w:noProof/>
              </w:rPr>
              <w:t>Амортизаци</w:t>
            </w:r>
            <w:bookmarkStart w:id="0" w:name="_GoBack"/>
            <w:bookmarkEnd w:id="0"/>
            <w:r w:rsidR="00931355" w:rsidRPr="0002446E">
              <w:rPr>
                <w:rStyle w:val="aa"/>
                <w:b/>
                <w:bCs/>
                <w:noProof/>
              </w:rPr>
              <w:t>я</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_Toc53159822 \h </w:instrText>
            </w:r>
            <w:r w:rsidR="00931355" w:rsidRPr="0002446E">
              <w:rPr>
                <w:b/>
                <w:bCs/>
                <w:noProof/>
                <w:webHidden/>
              </w:rPr>
            </w:r>
            <w:r w:rsidR="00931355" w:rsidRPr="0002446E">
              <w:rPr>
                <w:b/>
                <w:bCs/>
                <w:noProof/>
                <w:webHidden/>
              </w:rPr>
              <w:fldChar w:fldCharType="separate"/>
            </w:r>
            <w:r>
              <w:rPr>
                <w:b/>
                <w:bCs/>
                <w:noProof/>
                <w:webHidden/>
              </w:rPr>
              <w:t>166</w:t>
            </w:r>
            <w:r w:rsidR="00931355" w:rsidRPr="0002446E">
              <w:rPr>
                <w:b/>
                <w:bCs/>
                <w:noProof/>
                <w:webHidden/>
              </w:rPr>
              <w:fldChar w:fldCharType="end"/>
            </w:r>
          </w:hyperlink>
        </w:p>
        <w:p w14:paraId="226FCDAB" w14:textId="300EDD0E"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23" w:history="1">
            <w:r w:rsidR="00931355" w:rsidRPr="0002446E">
              <w:rPr>
                <w:rStyle w:val="aa"/>
                <w:b/>
                <w:bCs/>
                <w:noProof/>
              </w:rPr>
              <w:t>6.2.6.</w:t>
            </w:r>
            <w:r w:rsidR="00931355" w:rsidRPr="0002446E">
              <w:rPr>
                <w:rFonts w:asciiTheme="minorHAnsi" w:eastAsiaTheme="minorEastAsia" w:hAnsiTheme="minorHAnsi"/>
                <w:b/>
                <w:bCs/>
                <w:noProof/>
                <w:lang w:eastAsia="ru-RU"/>
              </w:rPr>
              <w:tab/>
            </w:r>
            <w:r w:rsidR="00931355" w:rsidRPr="0002446E">
              <w:rPr>
                <w:rStyle w:val="aa"/>
                <w:b/>
                <w:bCs/>
                <w:noProof/>
              </w:rPr>
              <w:t>Налог на прибыль</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_Toc53159823 \h </w:instrText>
            </w:r>
            <w:r w:rsidR="00931355" w:rsidRPr="0002446E">
              <w:rPr>
                <w:b/>
                <w:bCs/>
                <w:noProof/>
                <w:webHidden/>
              </w:rPr>
            </w:r>
            <w:r w:rsidR="00931355" w:rsidRPr="0002446E">
              <w:rPr>
                <w:b/>
                <w:bCs/>
                <w:noProof/>
                <w:webHidden/>
              </w:rPr>
              <w:fldChar w:fldCharType="separate"/>
            </w:r>
            <w:r>
              <w:rPr>
                <w:b/>
                <w:bCs/>
                <w:noProof/>
                <w:webHidden/>
              </w:rPr>
              <w:t>169</w:t>
            </w:r>
            <w:r w:rsidR="00931355" w:rsidRPr="0002446E">
              <w:rPr>
                <w:b/>
                <w:bCs/>
                <w:noProof/>
                <w:webHidden/>
              </w:rPr>
              <w:fldChar w:fldCharType="end"/>
            </w:r>
          </w:hyperlink>
        </w:p>
        <w:p w14:paraId="3631F0B7" w14:textId="3B93307B" w:rsidR="00931355" w:rsidRPr="0002446E" w:rsidRDefault="00B3649A" w:rsidP="001F72DD">
          <w:pPr>
            <w:pStyle w:val="27"/>
            <w:tabs>
              <w:tab w:val="left" w:pos="709"/>
              <w:tab w:val="left" w:pos="1100"/>
              <w:tab w:val="right" w:leader="dot" w:pos="9344"/>
            </w:tabs>
            <w:spacing w:after="80" w:line="240" w:lineRule="auto"/>
            <w:ind w:left="0"/>
            <w:jc w:val="both"/>
            <w:rPr>
              <w:rFonts w:asciiTheme="minorHAnsi" w:eastAsiaTheme="minorEastAsia" w:hAnsiTheme="minorHAnsi"/>
              <w:b/>
              <w:bCs/>
              <w:noProof/>
              <w:lang w:eastAsia="ru-RU"/>
            </w:rPr>
          </w:pPr>
          <w:hyperlink w:anchor="_Toc53159824" w:history="1">
            <w:r w:rsidR="00931355" w:rsidRPr="0002446E">
              <w:rPr>
                <w:rStyle w:val="aa"/>
                <w:b/>
                <w:bCs/>
                <w:noProof/>
              </w:rPr>
              <w:t>6.2.7.</w:t>
            </w:r>
            <w:r w:rsidR="00931355" w:rsidRPr="0002446E">
              <w:rPr>
                <w:rFonts w:asciiTheme="minorHAnsi" w:eastAsiaTheme="minorEastAsia" w:hAnsiTheme="minorHAnsi"/>
                <w:b/>
                <w:bCs/>
                <w:noProof/>
                <w:lang w:eastAsia="ru-RU"/>
              </w:rPr>
              <w:tab/>
            </w:r>
            <w:r w:rsidR="00931355" w:rsidRPr="0002446E">
              <w:rPr>
                <w:rStyle w:val="aa"/>
                <w:b/>
                <w:bCs/>
                <w:noProof/>
              </w:rPr>
              <w:t>Выпадающие доходы от льготного технологического присоединения (п. 87 Основ ценообразования)</w:t>
            </w:r>
            <w:r w:rsidR="009313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_Toc53159824 \h </w:instrText>
            </w:r>
            <w:r w:rsidR="00931355" w:rsidRPr="0002446E">
              <w:rPr>
                <w:b/>
                <w:bCs/>
                <w:noProof/>
                <w:webHidden/>
              </w:rPr>
            </w:r>
            <w:r w:rsidR="00931355" w:rsidRPr="0002446E">
              <w:rPr>
                <w:b/>
                <w:bCs/>
                <w:noProof/>
                <w:webHidden/>
              </w:rPr>
              <w:fldChar w:fldCharType="separate"/>
            </w:r>
            <w:r>
              <w:rPr>
                <w:b/>
                <w:bCs/>
                <w:noProof/>
                <w:webHidden/>
              </w:rPr>
              <w:t>172</w:t>
            </w:r>
            <w:r w:rsidR="00931355" w:rsidRPr="0002446E">
              <w:rPr>
                <w:b/>
                <w:bCs/>
                <w:noProof/>
                <w:webHidden/>
              </w:rPr>
              <w:fldChar w:fldCharType="end"/>
            </w:r>
          </w:hyperlink>
        </w:p>
        <w:p w14:paraId="34EC5CEB" w14:textId="5CE3AAB1" w:rsidR="00931355" w:rsidRPr="0002446E" w:rsidRDefault="00B3649A" w:rsidP="001F72DD">
          <w:pPr>
            <w:pStyle w:val="13"/>
            <w:tabs>
              <w:tab w:val="left" w:pos="709"/>
              <w:tab w:val="right" w:leader="dot" w:pos="9344"/>
            </w:tabs>
            <w:spacing w:after="80" w:line="240" w:lineRule="auto"/>
            <w:jc w:val="both"/>
            <w:rPr>
              <w:rFonts w:asciiTheme="minorHAnsi" w:eastAsiaTheme="minorEastAsia" w:hAnsiTheme="minorHAnsi"/>
              <w:b/>
              <w:bCs/>
              <w:noProof/>
              <w:lang w:eastAsia="ru-RU"/>
            </w:rPr>
          </w:pPr>
          <w:hyperlink w:anchor="_Toc53159825" w:history="1">
            <w:r w:rsidR="00931355" w:rsidRPr="0002446E">
              <w:rPr>
                <w:rStyle w:val="aa"/>
                <w:b/>
                <w:bCs/>
                <w:noProof/>
              </w:rPr>
              <w:t>7.</w:t>
            </w:r>
            <w:r w:rsidR="00931355" w:rsidRPr="0002446E">
              <w:rPr>
                <w:rFonts w:asciiTheme="minorHAnsi" w:eastAsiaTheme="minorEastAsia" w:hAnsiTheme="minorHAnsi"/>
                <w:b/>
                <w:bCs/>
                <w:noProof/>
                <w:lang w:eastAsia="ru-RU"/>
              </w:rPr>
              <w:tab/>
            </w:r>
            <w:r w:rsidR="00931355" w:rsidRPr="0002446E">
              <w:rPr>
                <w:rStyle w:val="aa"/>
                <w:b/>
                <w:bCs/>
                <w:noProof/>
              </w:rPr>
              <w:t>Экспертиза обоснованности расходов на компенсацию потерь, учтенных Региональной энергетической комиссией Кемеровской области в необходимой валовой выручке на 2017 год.</w:t>
            </w:r>
            <w:r w:rsidR="00672455" w:rsidRPr="0002446E">
              <w:rPr>
                <w:rStyle w:val="aa"/>
                <w:b/>
                <w:bCs/>
                <w:noProof/>
              </w:rPr>
              <w:tab/>
            </w:r>
            <w:r w:rsidR="001F72DD">
              <w:rPr>
                <w:rStyle w:val="aa"/>
                <w:b/>
                <w:bCs/>
                <w:noProof/>
              </w:rPr>
              <w:t>…………..</w:t>
            </w:r>
            <w:r w:rsidR="00931355" w:rsidRPr="0002446E">
              <w:rPr>
                <w:b/>
                <w:bCs/>
                <w:noProof/>
                <w:webHidden/>
              </w:rPr>
              <w:fldChar w:fldCharType="begin"/>
            </w:r>
            <w:r w:rsidR="00931355" w:rsidRPr="0002446E">
              <w:rPr>
                <w:b/>
                <w:bCs/>
                <w:noProof/>
                <w:webHidden/>
              </w:rPr>
              <w:instrText xml:space="preserve"> PAGEREF _Toc53159825 \h </w:instrText>
            </w:r>
            <w:r w:rsidR="00931355" w:rsidRPr="0002446E">
              <w:rPr>
                <w:b/>
                <w:bCs/>
                <w:noProof/>
                <w:webHidden/>
              </w:rPr>
            </w:r>
            <w:r w:rsidR="00931355" w:rsidRPr="0002446E">
              <w:rPr>
                <w:b/>
                <w:bCs/>
                <w:noProof/>
                <w:webHidden/>
              </w:rPr>
              <w:fldChar w:fldCharType="separate"/>
            </w:r>
            <w:r>
              <w:rPr>
                <w:b/>
                <w:bCs/>
                <w:noProof/>
                <w:webHidden/>
              </w:rPr>
              <w:t>185</w:t>
            </w:r>
            <w:r w:rsidR="00931355" w:rsidRPr="0002446E">
              <w:rPr>
                <w:b/>
                <w:bCs/>
                <w:noProof/>
                <w:webHidden/>
              </w:rPr>
              <w:fldChar w:fldCharType="end"/>
            </w:r>
          </w:hyperlink>
        </w:p>
        <w:p w14:paraId="6AB5854D" w14:textId="2DAE250A" w:rsidR="00931355" w:rsidRPr="0002446E"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b/>
              <w:bCs/>
              <w:noProof/>
              <w:lang w:eastAsia="ru-RU"/>
            </w:rPr>
          </w:pPr>
          <w:hyperlink w:anchor="_Toc53159826" w:history="1">
            <w:r w:rsidR="00931355" w:rsidRPr="0002446E">
              <w:rPr>
                <w:rStyle w:val="aa"/>
                <w:b/>
                <w:bCs/>
                <w:noProof/>
              </w:rPr>
              <w:t>7.1.</w:t>
            </w:r>
            <w:r w:rsidR="00931355" w:rsidRPr="0002446E">
              <w:rPr>
                <w:rFonts w:asciiTheme="minorHAnsi" w:eastAsiaTheme="minorEastAsia" w:hAnsiTheme="minorHAnsi"/>
                <w:b/>
                <w:bCs/>
                <w:noProof/>
                <w:lang w:eastAsia="ru-RU"/>
              </w:rPr>
              <w:tab/>
            </w:r>
            <w:r w:rsidR="00931355" w:rsidRPr="0002446E">
              <w:rPr>
                <w:rStyle w:val="aa"/>
                <w:b/>
                <w:bCs/>
                <w:noProof/>
              </w:rPr>
              <w:t>Анализ обоснованности расходов на компенсацию потерь, учтенных Региональной энергетической комиссией Кемеровской области в необходимой валовой выручке, на 2017 год</w:t>
            </w:r>
            <w:r w:rsidR="001F72DD">
              <w:rPr>
                <w:rStyle w:val="aa"/>
                <w:b/>
                <w:bCs/>
                <w:noProof/>
              </w:rPr>
              <w:t>…….</w:t>
            </w:r>
            <w:r w:rsidR="00931355" w:rsidRPr="0002446E">
              <w:rPr>
                <w:b/>
                <w:bCs/>
                <w:noProof/>
                <w:webHidden/>
              </w:rPr>
              <w:tab/>
            </w:r>
            <w:r w:rsidR="006724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_Toc53159826 \h </w:instrText>
            </w:r>
            <w:r w:rsidR="00931355" w:rsidRPr="0002446E">
              <w:rPr>
                <w:b/>
                <w:bCs/>
                <w:noProof/>
                <w:webHidden/>
              </w:rPr>
            </w:r>
            <w:r w:rsidR="00931355" w:rsidRPr="0002446E">
              <w:rPr>
                <w:b/>
                <w:bCs/>
                <w:noProof/>
                <w:webHidden/>
              </w:rPr>
              <w:fldChar w:fldCharType="separate"/>
            </w:r>
            <w:r>
              <w:rPr>
                <w:b/>
                <w:bCs/>
                <w:noProof/>
                <w:webHidden/>
              </w:rPr>
              <w:t>186</w:t>
            </w:r>
            <w:r w:rsidR="00931355" w:rsidRPr="0002446E">
              <w:rPr>
                <w:b/>
                <w:bCs/>
                <w:noProof/>
                <w:webHidden/>
              </w:rPr>
              <w:fldChar w:fldCharType="end"/>
            </w:r>
          </w:hyperlink>
        </w:p>
        <w:p w14:paraId="50C7C452" w14:textId="18BFEAD7" w:rsidR="00931355" w:rsidRDefault="00B3649A" w:rsidP="001F72DD">
          <w:pPr>
            <w:pStyle w:val="27"/>
            <w:tabs>
              <w:tab w:val="left" w:pos="709"/>
              <w:tab w:val="left" w:pos="880"/>
              <w:tab w:val="right" w:leader="dot" w:pos="9344"/>
            </w:tabs>
            <w:spacing w:after="80" w:line="240" w:lineRule="auto"/>
            <w:ind w:left="0"/>
            <w:jc w:val="both"/>
            <w:rPr>
              <w:rFonts w:asciiTheme="minorHAnsi" w:eastAsiaTheme="minorEastAsia" w:hAnsiTheme="minorHAnsi"/>
              <w:noProof/>
              <w:lang w:eastAsia="ru-RU"/>
            </w:rPr>
          </w:pPr>
          <w:hyperlink w:anchor="_Toc53159827" w:history="1">
            <w:r w:rsidR="00931355" w:rsidRPr="0002446E">
              <w:rPr>
                <w:rStyle w:val="aa"/>
                <w:b/>
                <w:bCs/>
                <w:noProof/>
              </w:rPr>
              <w:t>7.2.</w:t>
            </w:r>
            <w:r w:rsidR="00931355" w:rsidRPr="0002446E">
              <w:rPr>
                <w:rFonts w:asciiTheme="minorHAnsi" w:eastAsiaTheme="minorEastAsia" w:hAnsiTheme="minorHAnsi"/>
                <w:b/>
                <w:bCs/>
                <w:noProof/>
                <w:lang w:eastAsia="ru-RU"/>
              </w:rPr>
              <w:tab/>
            </w:r>
            <w:r w:rsidR="00931355" w:rsidRPr="0002446E">
              <w:rPr>
                <w:rStyle w:val="aa"/>
                <w:b/>
                <w:bCs/>
                <w:noProof/>
              </w:rPr>
              <w:t>Анализ обоснованности расходов на компенсацию потерь, учтенных Региональной энергетической комиссией Кемеровской области в необходимой валовой выручке, на 2018 год</w:t>
            </w:r>
            <w:r w:rsidR="001F72DD">
              <w:rPr>
                <w:rStyle w:val="aa"/>
                <w:b/>
                <w:bCs/>
                <w:noProof/>
              </w:rPr>
              <w:t>……</w:t>
            </w:r>
            <w:r w:rsidR="00931355" w:rsidRPr="0002446E">
              <w:rPr>
                <w:b/>
                <w:bCs/>
                <w:noProof/>
                <w:webHidden/>
              </w:rPr>
              <w:tab/>
            </w:r>
            <w:r w:rsidR="00672455" w:rsidRPr="0002446E">
              <w:rPr>
                <w:b/>
                <w:bCs/>
                <w:noProof/>
                <w:webHidden/>
              </w:rPr>
              <w:tab/>
            </w:r>
            <w:r w:rsidR="00931355" w:rsidRPr="0002446E">
              <w:rPr>
                <w:b/>
                <w:bCs/>
                <w:noProof/>
                <w:webHidden/>
              </w:rPr>
              <w:fldChar w:fldCharType="begin"/>
            </w:r>
            <w:r w:rsidR="00931355" w:rsidRPr="0002446E">
              <w:rPr>
                <w:b/>
                <w:bCs/>
                <w:noProof/>
                <w:webHidden/>
              </w:rPr>
              <w:instrText xml:space="preserve"> PAGEREF _Toc53159827 \h </w:instrText>
            </w:r>
            <w:r w:rsidR="00931355" w:rsidRPr="0002446E">
              <w:rPr>
                <w:b/>
                <w:bCs/>
                <w:noProof/>
                <w:webHidden/>
              </w:rPr>
            </w:r>
            <w:r w:rsidR="00931355" w:rsidRPr="0002446E">
              <w:rPr>
                <w:b/>
                <w:bCs/>
                <w:noProof/>
                <w:webHidden/>
              </w:rPr>
              <w:fldChar w:fldCharType="separate"/>
            </w:r>
            <w:r>
              <w:rPr>
                <w:b/>
                <w:bCs/>
                <w:noProof/>
                <w:webHidden/>
              </w:rPr>
              <w:t>192</w:t>
            </w:r>
            <w:r w:rsidR="00931355" w:rsidRPr="0002446E">
              <w:rPr>
                <w:b/>
                <w:bCs/>
                <w:noProof/>
                <w:webHidden/>
              </w:rPr>
              <w:fldChar w:fldCharType="end"/>
            </w:r>
          </w:hyperlink>
        </w:p>
        <w:p w14:paraId="3A6A241F" w14:textId="1AC36677" w:rsidR="00EB2619" w:rsidRPr="00EA0CF2" w:rsidRDefault="00EB2619" w:rsidP="00931355">
          <w:pPr>
            <w:spacing w:after="0" w:line="240" w:lineRule="auto"/>
            <w:jc w:val="both"/>
            <w:rPr>
              <w:rFonts w:ascii="Myriad Pro" w:hAnsi="Myriad Pro"/>
            </w:rPr>
          </w:pPr>
          <w:r w:rsidRPr="00EA0CF2">
            <w:rPr>
              <w:rFonts w:ascii="Myriad Pro" w:hAnsi="Myriad Pro"/>
              <w:b/>
              <w:bCs/>
            </w:rPr>
            <w:fldChar w:fldCharType="end"/>
          </w:r>
        </w:p>
      </w:sdtContent>
    </w:sdt>
    <w:p w14:paraId="50FA5808" w14:textId="77777777" w:rsidR="00DE6127" w:rsidRDefault="00DE6127" w:rsidP="0074026F">
      <w:pPr>
        <w:shd w:val="clear" w:color="auto" w:fill="FFFFFF"/>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br w:type="page"/>
      </w:r>
    </w:p>
    <w:p w14:paraId="7FFFBDC6" w14:textId="2C0ECB02" w:rsidR="0074026F" w:rsidRPr="00EA0CF2" w:rsidRDefault="0074026F" w:rsidP="0074026F">
      <w:pPr>
        <w:shd w:val="clear" w:color="auto" w:fill="FFFFFF"/>
        <w:spacing w:after="0" w:line="360" w:lineRule="auto"/>
        <w:ind w:firstLine="567"/>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тарифно-балансовых решений за </w:t>
      </w:r>
      <w:r w:rsidRPr="00EA0CF2">
        <w:rPr>
          <w:rFonts w:ascii="Myriad Pro" w:hAnsi="Myriad Pro"/>
          <w:sz w:val="26"/>
          <w:szCs w:val="26"/>
        </w:rPr>
        <w:t>2017-2018 г</w:t>
      </w:r>
      <w:r w:rsidR="00DE6127">
        <w:rPr>
          <w:rFonts w:ascii="Myriad Pro" w:hAnsi="Myriad Pro"/>
          <w:sz w:val="26"/>
          <w:szCs w:val="26"/>
        </w:rPr>
        <w:t>оды</w:t>
      </w:r>
      <w:r w:rsidRPr="00EA0CF2">
        <w:rPr>
          <w:rFonts w:ascii="Myriad Pro" w:eastAsia="Calibri" w:hAnsi="Myriad Pro" w:cs="Times New Roman"/>
          <w:sz w:val="26"/>
          <w:szCs w:val="26"/>
        </w:rPr>
        <w:t xml:space="preserve"> в отношении </w:t>
      </w:r>
      <w:r w:rsidR="00EA0CF2" w:rsidRPr="00EA0CF2">
        <w:rPr>
          <w:rFonts w:ascii="Myriad Pro" w:hAnsi="Myriad Pro"/>
          <w:color w:val="000000" w:themeColor="text1"/>
          <w:sz w:val="26"/>
          <w:szCs w:val="26"/>
        </w:rPr>
        <w:t>ПАО </w:t>
      </w:r>
      <w:r w:rsidRPr="00EA0CF2">
        <w:rPr>
          <w:rFonts w:ascii="Myriad Pro" w:hAnsi="Myriad Pro"/>
          <w:color w:val="000000" w:themeColor="text1"/>
          <w:sz w:val="26"/>
          <w:szCs w:val="26"/>
        </w:rPr>
        <w:t>«</w:t>
      </w:r>
      <w:proofErr w:type="spellStart"/>
      <w:r w:rsidRPr="00EA0CF2">
        <w:rPr>
          <w:rFonts w:ascii="Myriad Pro" w:hAnsi="Myriad Pro"/>
          <w:color w:val="000000" w:themeColor="text1"/>
          <w:sz w:val="26"/>
          <w:szCs w:val="26"/>
        </w:rPr>
        <w:t>Россети</w:t>
      </w:r>
      <w:proofErr w:type="spellEnd"/>
      <w:r w:rsidRPr="00EA0CF2">
        <w:rPr>
          <w:rFonts w:ascii="Myriad Pro" w:hAnsi="Myriad Pro"/>
          <w:color w:val="000000" w:themeColor="text1"/>
          <w:sz w:val="26"/>
          <w:szCs w:val="26"/>
        </w:rPr>
        <w:t xml:space="preserve"> Сибирь»</w:t>
      </w:r>
      <w:r w:rsidRPr="00EA0CF2">
        <w:rPr>
          <w:rFonts w:ascii="Myriad Pro" w:eastAsia="Calibri" w:hAnsi="Myriad Pro" w:cs="Times New Roman"/>
          <w:sz w:val="26"/>
          <w:szCs w:val="26"/>
        </w:rPr>
        <w:t xml:space="preserve"> (далее – Заказчик) составлен </w:t>
      </w:r>
      <w:r w:rsidR="00EA0CF2" w:rsidRPr="00EA0CF2">
        <w:rPr>
          <w:rFonts w:ascii="Myriad Pro" w:eastAsia="Calibri" w:hAnsi="Myriad Pro" w:cs="Times New Roman"/>
          <w:sz w:val="26"/>
          <w:szCs w:val="26"/>
        </w:rPr>
        <w:t>ООО </w:t>
      </w:r>
      <w:r w:rsidRPr="00EA0CF2">
        <w:rPr>
          <w:rFonts w:ascii="Myriad Pro" w:eastAsia="Calibri" w:hAnsi="Myriad Pro" w:cs="Times New Roman"/>
          <w:sz w:val="26"/>
          <w:szCs w:val="26"/>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EA0CF2" w:rsidRPr="00EA0CF2">
        <w:rPr>
          <w:rFonts w:ascii="Myriad Pro" w:eastAsia="Calibri" w:hAnsi="Myriad Pro" w:cs="Times New Roman"/>
          <w:sz w:val="26"/>
          <w:szCs w:val="26"/>
        </w:rPr>
        <w:t>ПАО «</w:t>
      </w:r>
      <w:proofErr w:type="spellStart"/>
      <w:r w:rsidR="00EA0CF2" w:rsidRPr="00EA0CF2">
        <w:rPr>
          <w:rFonts w:ascii="Myriad Pro" w:eastAsia="Calibri" w:hAnsi="Myriad Pro" w:cs="Times New Roman"/>
          <w:sz w:val="26"/>
          <w:szCs w:val="26"/>
        </w:rPr>
        <w:t>Россети</w:t>
      </w:r>
      <w:proofErr w:type="spellEnd"/>
      <w:r w:rsidR="00EA0CF2" w:rsidRPr="00EA0CF2">
        <w:rPr>
          <w:rFonts w:ascii="Myriad Pro" w:eastAsia="Calibri" w:hAnsi="Myriad Pro" w:cs="Times New Roman"/>
          <w:sz w:val="26"/>
          <w:szCs w:val="26"/>
        </w:rPr>
        <w:t xml:space="preserve"> Сибирь» – «Кузбассэнерго-РЭС»</w:t>
      </w:r>
      <w:r w:rsidRPr="00EA0CF2">
        <w:rPr>
          <w:rFonts w:ascii="Myriad Pro" w:eastAsia="Calibri" w:hAnsi="Myriad Pro" w:cs="Times New Roman"/>
          <w:sz w:val="26"/>
          <w:szCs w:val="26"/>
        </w:rPr>
        <w:t xml:space="preserve"> (далее – регулируемая организация, филиал «Кузбассэнерго - РЭС») при установлении регулируемых тарифов на услуги по передаче электрической энергии методом </w:t>
      </w:r>
      <w:r w:rsidRPr="00EA0CF2">
        <w:rPr>
          <w:rFonts w:ascii="Myriad Pro" w:hAnsi="Myriad Pro"/>
          <w:sz w:val="26"/>
          <w:szCs w:val="26"/>
        </w:rPr>
        <w:t>долгосрочной индексации необходимой валовой выручки на 2017-2018 гг.</w:t>
      </w:r>
      <w:r w:rsidRPr="00EA0CF2">
        <w:rPr>
          <w:rFonts w:ascii="Myriad Pro" w:eastAsia="Calibri" w:hAnsi="Myriad Pro" w:cs="Times New Roman"/>
          <w:sz w:val="26"/>
          <w:szCs w:val="26"/>
        </w:rPr>
        <w:t xml:space="preserve"> на территории Кемеровской области, экспертизы обосновывающих материалов, предоставленных филиалом</w:t>
      </w:r>
      <w:r w:rsidR="009119A0" w:rsidRPr="00EA0CF2">
        <w:rPr>
          <w:rFonts w:ascii="Myriad Pro" w:eastAsia="Calibri" w:hAnsi="Myriad Pro" w:cs="Times New Roman"/>
          <w:sz w:val="26"/>
          <w:szCs w:val="26"/>
        </w:rPr>
        <w:t xml:space="preserve"> </w:t>
      </w:r>
      <w:r w:rsidR="00EA0CF2" w:rsidRPr="00EA0CF2">
        <w:rPr>
          <w:rFonts w:ascii="Myriad Pro" w:eastAsia="Calibri" w:hAnsi="Myriad Pro" w:cs="Times New Roman"/>
          <w:sz w:val="26"/>
          <w:szCs w:val="26"/>
        </w:rPr>
        <w:t>ПАО «</w:t>
      </w:r>
      <w:r w:rsidR="003478D7">
        <w:rPr>
          <w:rFonts w:ascii="Myriad Pro" w:eastAsia="Calibri" w:hAnsi="Myriad Pro" w:cs="Times New Roman"/>
          <w:sz w:val="26"/>
          <w:szCs w:val="26"/>
        </w:rPr>
        <w:t>МРСК Сибири</w:t>
      </w:r>
      <w:r w:rsidR="00EA0CF2" w:rsidRPr="00EA0CF2">
        <w:rPr>
          <w:rFonts w:ascii="Myriad Pro" w:eastAsia="Calibri" w:hAnsi="Myriad Pro" w:cs="Times New Roman"/>
          <w:sz w:val="26"/>
          <w:szCs w:val="26"/>
        </w:rPr>
        <w:t>» – «Кузбассэнерго-РЭС»</w:t>
      </w:r>
      <w:r w:rsidRPr="00EA0CF2">
        <w:rPr>
          <w:rFonts w:ascii="Myriad Pro" w:eastAsia="Calibri" w:hAnsi="Myriad Pro" w:cs="Times New Roman"/>
          <w:sz w:val="26"/>
          <w:szCs w:val="26"/>
        </w:rPr>
        <w:t xml:space="preserve"> в регулирующий орган – Региональную энергетическую комиссию Кемеровской области (далее – регулирующий орган, РЭК Кемеровской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w:t>
      </w:r>
      <w:r w:rsidR="00EA0CF2" w:rsidRPr="00EA0CF2">
        <w:rPr>
          <w:rFonts w:ascii="Myriad Pro" w:eastAsia="Calibri" w:hAnsi="Myriad Pro" w:cs="Times New Roman"/>
          <w:sz w:val="26"/>
          <w:szCs w:val="26"/>
        </w:rPr>
        <w:t>ПАО «</w:t>
      </w:r>
      <w:r w:rsidR="003478D7">
        <w:rPr>
          <w:rFonts w:ascii="Myriad Pro" w:eastAsia="Calibri" w:hAnsi="Myriad Pro" w:cs="Times New Roman"/>
          <w:sz w:val="26"/>
          <w:szCs w:val="26"/>
        </w:rPr>
        <w:t>МРСК Сибири</w:t>
      </w:r>
      <w:r w:rsidR="00EA0CF2" w:rsidRPr="00EA0CF2">
        <w:rPr>
          <w:rFonts w:ascii="Myriad Pro" w:eastAsia="Calibri" w:hAnsi="Myriad Pro" w:cs="Times New Roman"/>
          <w:sz w:val="26"/>
          <w:szCs w:val="26"/>
        </w:rPr>
        <w:t>» – «Кузбассэнерго-РЭС»</w:t>
      </w:r>
      <w:r w:rsidRPr="00EA0CF2">
        <w:rPr>
          <w:rFonts w:ascii="Myriad Pro" w:eastAsia="Calibri" w:hAnsi="Myriad Pro" w:cs="Times New Roman"/>
          <w:sz w:val="26"/>
          <w:szCs w:val="26"/>
        </w:rPr>
        <w:t xml:space="preserve"> при установлении тарифов на услуги по передаче электрической энергии, а именно:</w:t>
      </w:r>
    </w:p>
    <w:p w14:paraId="11204314" w14:textId="25AD5364" w:rsidR="0074026F" w:rsidRPr="00EA0CF2" w:rsidRDefault="0074026F" w:rsidP="00CA6DBD">
      <w:pPr>
        <w:widowControl w:val="0"/>
        <w:numPr>
          <w:ilvl w:val="1"/>
          <w:numId w:val="5"/>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Анализ документов, предоставленных </w:t>
      </w:r>
      <w:r w:rsidRPr="00EA0CF2">
        <w:rPr>
          <w:rFonts w:ascii="Myriad Pro" w:eastAsia="Calibri" w:hAnsi="Myriad Pro" w:cs="Times New Roman"/>
          <w:sz w:val="26"/>
          <w:szCs w:val="26"/>
        </w:rPr>
        <w:t xml:space="preserve">филиалом </w:t>
      </w:r>
      <w:r w:rsidR="00EA0CF2" w:rsidRPr="00EA0CF2">
        <w:rPr>
          <w:rFonts w:ascii="Myriad Pro" w:eastAsia="Calibri" w:hAnsi="Myriad Pro" w:cs="Times New Roman"/>
          <w:sz w:val="26"/>
          <w:szCs w:val="26"/>
        </w:rPr>
        <w:t>ПАО «</w:t>
      </w:r>
      <w:r w:rsidR="00AB260A">
        <w:rPr>
          <w:rFonts w:ascii="Myriad Pro" w:eastAsia="Calibri" w:hAnsi="Myriad Pro" w:cs="Times New Roman"/>
          <w:sz w:val="26"/>
          <w:szCs w:val="26"/>
        </w:rPr>
        <w:t>МРСК Сибири</w:t>
      </w:r>
      <w:r w:rsidR="00EA0CF2" w:rsidRPr="00EA0CF2">
        <w:rPr>
          <w:rFonts w:ascii="Myriad Pro" w:eastAsia="Calibri" w:hAnsi="Myriad Pro" w:cs="Times New Roman"/>
          <w:sz w:val="26"/>
          <w:szCs w:val="26"/>
        </w:rPr>
        <w:t>» – «Кузбассэнерго-РЭС»</w:t>
      </w:r>
      <w:r w:rsidRPr="00EA0CF2">
        <w:rPr>
          <w:rFonts w:ascii="Myriad Pro" w:eastAsia="Calibri" w:hAnsi="Myriad Pro" w:cs="Times New Roman"/>
          <w:sz w:val="26"/>
          <w:szCs w:val="26"/>
        </w:rPr>
        <w:t xml:space="preserve"> </w:t>
      </w:r>
      <w:r w:rsidRPr="00EA0CF2">
        <w:rPr>
          <w:rFonts w:ascii="Myriad Pro" w:hAnsi="Myriad Pro"/>
          <w:sz w:val="26"/>
          <w:szCs w:val="26"/>
        </w:rPr>
        <w:t xml:space="preserve">в </w:t>
      </w:r>
      <w:r w:rsidRPr="00EA0CF2">
        <w:rPr>
          <w:rFonts w:ascii="Myriad Pro" w:eastAsia="Calibri" w:hAnsi="Myriad Pro" w:cs="Times New Roman"/>
          <w:sz w:val="26"/>
          <w:szCs w:val="26"/>
        </w:rPr>
        <w:t>Региональную энергетическую комиссию Кемеровской области</w:t>
      </w:r>
      <w:r w:rsidRPr="00EA0CF2">
        <w:rPr>
          <w:rFonts w:ascii="Myriad Pro" w:hAnsi="Myriad Pro"/>
          <w:sz w:val="26"/>
          <w:szCs w:val="26"/>
        </w:rPr>
        <w:t xml:space="preserve"> в рамках рассмотрения дел об установлении тарифов, на основании которых </w:t>
      </w:r>
      <w:r w:rsidRPr="00EA0CF2">
        <w:rPr>
          <w:rFonts w:ascii="Myriad Pro" w:eastAsia="Calibri" w:hAnsi="Myriad Pro" w:cs="Times New Roman"/>
          <w:sz w:val="26"/>
          <w:szCs w:val="26"/>
        </w:rPr>
        <w:t xml:space="preserve">Региональной службой по тарифам и ценообразованию </w:t>
      </w:r>
      <w:r w:rsidR="00C61223" w:rsidRPr="00EA0CF2">
        <w:rPr>
          <w:rFonts w:ascii="Myriad Pro" w:eastAsia="Calibri" w:hAnsi="Myriad Pro" w:cs="Times New Roman"/>
          <w:sz w:val="26"/>
          <w:szCs w:val="26"/>
        </w:rPr>
        <w:t>Региональной энергетической комиссией Кемеровской области</w:t>
      </w:r>
      <w:r w:rsidR="00C61223" w:rsidRPr="00EA0CF2">
        <w:rPr>
          <w:rFonts w:ascii="Myriad Pro" w:hAnsi="Myriad Pro"/>
          <w:sz w:val="26"/>
          <w:szCs w:val="26"/>
        </w:rPr>
        <w:t xml:space="preserve"> </w:t>
      </w:r>
      <w:r w:rsidRPr="00EA0CF2">
        <w:rPr>
          <w:rFonts w:ascii="Myriad Pro" w:hAnsi="Myriad Pro"/>
          <w:sz w:val="26"/>
          <w:szCs w:val="26"/>
        </w:rPr>
        <w:t>были приняты соответствующие тарифно-балансовые решения на 2017–2018 гг.</w:t>
      </w:r>
    </w:p>
    <w:p w14:paraId="1DBA0A58" w14:textId="77777777" w:rsidR="0074026F" w:rsidRPr="00EA0CF2" w:rsidRDefault="0074026F" w:rsidP="00CA6DBD">
      <w:pPr>
        <w:widowControl w:val="0"/>
        <w:numPr>
          <w:ilvl w:val="1"/>
          <w:numId w:val="5"/>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Экспертиза обоснованности принятых </w:t>
      </w:r>
      <w:r w:rsidRPr="00EA0CF2">
        <w:rPr>
          <w:rFonts w:ascii="Myriad Pro" w:eastAsia="Calibri" w:hAnsi="Myriad Pro" w:cs="Times New Roman"/>
          <w:sz w:val="26"/>
          <w:szCs w:val="26"/>
        </w:rPr>
        <w:t>Региональной энергетической комиссией Кемеровской области</w:t>
      </w:r>
      <w:r w:rsidRPr="00EA0CF2">
        <w:rPr>
          <w:rFonts w:ascii="Myriad Pro" w:hAnsi="Myriad Pro"/>
          <w:sz w:val="26"/>
          <w:szCs w:val="26"/>
        </w:rPr>
        <w:t xml:space="preserve">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30CC82D" w14:textId="77777777" w:rsidR="0074026F" w:rsidRPr="00EA0CF2" w:rsidRDefault="0074026F" w:rsidP="00CA6DBD">
      <w:pPr>
        <w:widowControl w:val="0"/>
        <w:numPr>
          <w:ilvl w:val="1"/>
          <w:numId w:val="5"/>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Экспертиза расчетов подконтрольных расходов, учтенных </w:t>
      </w:r>
      <w:r w:rsidRPr="00EA0CF2">
        <w:rPr>
          <w:rFonts w:ascii="Myriad Pro" w:eastAsia="Calibri" w:hAnsi="Myriad Pro" w:cs="Times New Roman"/>
          <w:sz w:val="26"/>
          <w:szCs w:val="26"/>
        </w:rPr>
        <w:t>Региональной энергетической комиссией Кемеровской области</w:t>
      </w:r>
      <w:r w:rsidRPr="00EA0CF2">
        <w:rPr>
          <w:rFonts w:ascii="Myriad Pro" w:hAnsi="Myriad Pro"/>
          <w:sz w:val="26"/>
          <w:szCs w:val="26"/>
        </w:rPr>
        <w:t xml:space="preserve"> в необходимой </w:t>
      </w:r>
      <w:r w:rsidRPr="00EA0CF2">
        <w:rPr>
          <w:rFonts w:ascii="Myriad Pro" w:hAnsi="Myriad Pro"/>
          <w:sz w:val="26"/>
          <w:szCs w:val="26"/>
        </w:rPr>
        <w:lastRenderedPageBreak/>
        <w:t>валовой выручке при установлении тарифов на 2017–2018 гг., не являющиеся первым годом долгосрочного периода регулирования.</w:t>
      </w:r>
    </w:p>
    <w:p w14:paraId="4C685DEF" w14:textId="77777777" w:rsidR="0074026F" w:rsidRPr="00EA0CF2" w:rsidRDefault="0074026F" w:rsidP="00CA6DBD">
      <w:pPr>
        <w:widowControl w:val="0"/>
        <w:numPr>
          <w:ilvl w:val="1"/>
          <w:numId w:val="5"/>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Анализ обоснованности принятых </w:t>
      </w:r>
      <w:r w:rsidRPr="00EA0CF2">
        <w:rPr>
          <w:rFonts w:ascii="Myriad Pro" w:eastAsia="Calibri" w:hAnsi="Myriad Pro" w:cs="Times New Roman"/>
          <w:sz w:val="26"/>
          <w:szCs w:val="26"/>
        </w:rPr>
        <w:t>Региональной энергетической комиссией Кемеровской области</w:t>
      </w:r>
      <w:r w:rsidRPr="00EA0CF2">
        <w:rPr>
          <w:rFonts w:ascii="Myriad Pro" w:hAnsi="Myriad Pro"/>
          <w:sz w:val="26"/>
          <w:szCs w:val="26"/>
        </w:rPr>
        <w:t xml:space="preserve">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5AE86FC4" w14:textId="77777777" w:rsidR="0074026F" w:rsidRPr="00EA0CF2" w:rsidRDefault="0074026F" w:rsidP="00CA6DBD">
      <w:pPr>
        <w:widowControl w:val="0"/>
        <w:numPr>
          <w:ilvl w:val="1"/>
          <w:numId w:val="5"/>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Экспертиза обоснованности расчетов </w:t>
      </w:r>
      <w:r w:rsidRPr="00EA0CF2">
        <w:rPr>
          <w:rFonts w:ascii="Myriad Pro" w:eastAsia="Calibri" w:hAnsi="Myriad Pro" w:cs="Times New Roman"/>
          <w:sz w:val="26"/>
          <w:szCs w:val="26"/>
        </w:rPr>
        <w:t>Региональной энергетической комиссии Кемеровской области</w:t>
      </w:r>
      <w:r w:rsidRPr="00EA0CF2">
        <w:rPr>
          <w:rFonts w:ascii="Myriad Pro" w:hAnsi="Myriad Pro"/>
          <w:sz w:val="26"/>
          <w:szCs w:val="26"/>
        </w:rPr>
        <w:t xml:space="preserve"> по статьям неподконтрольных расходов на 2017–2018 гг.</w:t>
      </w:r>
    </w:p>
    <w:p w14:paraId="22149928" w14:textId="77777777" w:rsidR="0074026F" w:rsidRPr="00EA0CF2" w:rsidRDefault="0074026F" w:rsidP="00CA6DBD">
      <w:pPr>
        <w:widowControl w:val="0"/>
        <w:numPr>
          <w:ilvl w:val="1"/>
          <w:numId w:val="5"/>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Экспертиза обоснованности расходов на компенсацию потерь, учтенных </w:t>
      </w:r>
      <w:r w:rsidRPr="00EA0CF2">
        <w:rPr>
          <w:rFonts w:ascii="Myriad Pro" w:eastAsia="Calibri" w:hAnsi="Myriad Pro" w:cs="Times New Roman"/>
          <w:sz w:val="26"/>
          <w:szCs w:val="26"/>
        </w:rPr>
        <w:t>Региональной энергетической комиссией Кемеровской области</w:t>
      </w:r>
      <w:r w:rsidRPr="00EA0CF2">
        <w:rPr>
          <w:rFonts w:ascii="Myriad Pro" w:hAnsi="Myriad Pro"/>
          <w:sz w:val="26"/>
          <w:szCs w:val="26"/>
        </w:rPr>
        <w:t xml:space="preserve"> в необходимой валовой выручке на 2017–2018 гг. </w:t>
      </w:r>
    </w:p>
    <w:p w14:paraId="0B445D0A" w14:textId="77777777" w:rsidR="0074026F" w:rsidRPr="00EA0CF2" w:rsidRDefault="0074026F" w:rsidP="0074026F">
      <w:pPr>
        <w:shd w:val="clear" w:color="auto" w:fill="FFFFFF"/>
        <w:spacing w:after="0" w:line="360" w:lineRule="auto"/>
        <w:ind w:firstLine="567"/>
        <w:jc w:val="both"/>
        <w:rPr>
          <w:rFonts w:ascii="Myriad Pro" w:eastAsia="Calibri" w:hAnsi="Myriad Pro" w:cs="Times New Roman"/>
          <w:sz w:val="26"/>
          <w:szCs w:val="26"/>
        </w:rPr>
      </w:pPr>
      <w:r w:rsidRPr="00EA0CF2">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Кемеровской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8B20360" w14:textId="77777777" w:rsidR="0074026F" w:rsidRPr="00EA0CF2" w:rsidRDefault="0074026F" w:rsidP="0074026F">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4038634D" w14:textId="05AF3CB9" w:rsidR="0074026F" w:rsidRPr="00EA0CF2" w:rsidRDefault="0074026F" w:rsidP="00234C65">
      <w:pPr>
        <w:shd w:val="clear" w:color="auto" w:fill="FFFFFF"/>
        <w:spacing w:before="100" w:beforeAutospacing="1" w:after="100" w:afterAutospacing="1" w:line="360" w:lineRule="auto"/>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Генеральный директор </w:t>
      </w:r>
      <w:r w:rsidR="00EA0CF2" w:rsidRPr="00EA0CF2">
        <w:rPr>
          <w:rFonts w:ascii="Myriad Pro" w:eastAsia="Calibri" w:hAnsi="Myriad Pro" w:cs="Times New Roman"/>
          <w:sz w:val="26"/>
          <w:szCs w:val="26"/>
        </w:rPr>
        <w:t>ООО </w:t>
      </w:r>
      <w:r w:rsidRPr="00EA0CF2">
        <w:rPr>
          <w:rFonts w:ascii="Myriad Pro" w:eastAsia="Calibri" w:hAnsi="Myriad Pro" w:cs="Times New Roman"/>
          <w:sz w:val="26"/>
          <w:szCs w:val="26"/>
        </w:rPr>
        <w:t>«ЭК ЭПАР»</w:t>
      </w:r>
      <w:r w:rsidRPr="00EA0CF2">
        <w:rPr>
          <w:rFonts w:ascii="Myriad Pro" w:eastAsia="Calibri" w:hAnsi="Myriad Pro" w:cs="Times New Roman"/>
          <w:sz w:val="26"/>
          <w:szCs w:val="26"/>
        </w:rPr>
        <w:tab/>
      </w:r>
      <w:r w:rsidR="00234C65">
        <w:rPr>
          <w:rFonts w:ascii="Myriad Pro" w:eastAsia="Calibri" w:hAnsi="Myriad Pro" w:cs="Times New Roman"/>
          <w:sz w:val="26"/>
          <w:szCs w:val="26"/>
        </w:rPr>
        <w:t xml:space="preserve">   </w:t>
      </w:r>
      <w:r w:rsidRPr="00EA0CF2">
        <w:rPr>
          <w:rFonts w:ascii="Myriad Pro" w:eastAsia="Calibri" w:hAnsi="Myriad Pro" w:cs="Times New Roman"/>
          <w:sz w:val="26"/>
          <w:szCs w:val="26"/>
        </w:rPr>
        <w:t>_______________</w:t>
      </w:r>
      <w:r w:rsidR="00234C65">
        <w:rPr>
          <w:rFonts w:ascii="Myriad Pro" w:eastAsia="Calibri" w:hAnsi="Myriad Pro" w:cs="Times New Roman"/>
          <w:sz w:val="26"/>
          <w:szCs w:val="26"/>
        </w:rPr>
        <w:t xml:space="preserve">             </w:t>
      </w:r>
      <w:r w:rsidRPr="00EA0CF2">
        <w:rPr>
          <w:rFonts w:ascii="Myriad Pro" w:eastAsia="Calibri" w:hAnsi="Myriad Pro" w:cs="Times New Roman"/>
          <w:sz w:val="26"/>
          <w:szCs w:val="26"/>
        </w:rPr>
        <w:t>В. Н. Логинов</w:t>
      </w:r>
    </w:p>
    <w:p w14:paraId="4E464A41" w14:textId="77777777" w:rsidR="0074026F" w:rsidRPr="00EA0CF2" w:rsidRDefault="0074026F" w:rsidP="0074026F">
      <w:pPr>
        <w:shd w:val="clear" w:color="auto" w:fill="FFFFFF"/>
        <w:spacing w:before="100" w:beforeAutospacing="1" w:after="100" w:afterAutospacing="1" w:line="360" w:lineRule="auto"/>
        <w:jc w:val="both"/>
        <w:rPr>
          <w:rFonts w:ascii="Myriad Pro" w:eastAsia="Calibri" w:hAnsi="Myriad Pro" w:cs="Times New Roman"/>
          <w:sz w:val="25"/>
          <w:szCs w:val="25"/>
        </w:rPr>
      </w:pPr>
      <w:r w:rsidRPr="00EA0CF2">
        <w:rPr>
          <w:rFonts w:ascii="Myriad Pro" w:eastAsia="Calibri" w:hAnsi="Myriad Pro" w:cs="Times New Roman"/>
          <w:sz w:val="25"/>
          <w:szCs w:val="25"/>
        </w:rPr>
        <w:br w:type="page"/>
      </w:r>
    </w:p>
    <w:p w14:paraId="799B6BD0" w14:textId="77777777" w:rsidR="0074026F" w:rsidRPr="00EA0CF2" w:rsidRDefault="0074026F" w:rsidP="0074026F">
      <w:pPr>
        <w:pStyle w:val="1"/>
        <w:numPr>
          <w:ilvl w:val="0"/>
          <w:numId w:val="2"/>
        </w:numPr>
        <w:spacing w:before="120" w:line="360" w:lineRule="auto"/>
        <w:jc w:val="both"/>
        <w:rPr>
          <w:rFonts w:ascii="Myriad Pro" w:hAnsi="Myriad Pro"/>
          <w:b/>
          <w:bCs/>
          <w:color w:val="4F6228"/>
          <w:sz w:val="28"/>
          <w:szCs w:val="28"/>
        </w:rPr>
      </w:pPr>
      <w:bookmarkStart w:id="1" w:name="_Toc33287983"/>
      <w:bookmarkStart w:id="2" w:name="_Toc41513967"/>
      <w:bookmarkStart w:id="3" w:name="_Toc53159783"/>
      <w:r w:rsidRPr="00EA0CF2">
        <w:rPr>
          <w:rFonts w:ascii="Myriad Pro" w:hAnsi="Myriad Pro"/>
          <w:b/>
          <w:bCs/>
          <w:color w:val="4F6228"/>
          <w:sz w:val="28"/>
          <w:szCs w:val="28"/>
        </w:rPr>
        <w:lastRenderedPageBreak/>
        <w:t>Вводная часть</w:t>
      </w:r>
      <w:bookmarkEnd w:id="1"/>
      <w:bookmarkEnd w:id="2"/>
      <w:bookmarkEnd w:id="3"/>
    </w:p>
    <w:p w14:paraId="5A840059" w14:textId="77777777" w:rsidR="0074026F" w:rsidRPr="00EA0CF2" w:rsidRDefault="0074026F" w:rsidP="0074026F">
      <w:pPr>
        <w:pStyle w:val="20"/>
        <w:numPr>
          <w:ilvl w:val="1"/>
          <w:numId w:val="2"/>
        </w:numPr>
        <w:spacing w:line="360" w:lineRule="auto"/>
        <w:ind w:left="567" w:hanging="567"/>
        <w:jc w:val="both"/>
        <w:rPr>
          <w:rFonts w:ascii="Myriad Pro" w:hAnsi="Myriad Pro"/>
          <w:b/>
          <w:bCs/>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7984"/>
      <w:bookmarkStart w:id="13" w:name="_Toc41513968"/>
      <w:bookmarkStart w:id="14" w:name="_Toc53159784"/>
      <w:r w:rsidRPr="00EA0CF2">
        <w:rPr>
          <w:rFonts w:ascii="Myriad Pro" w:hAnsi="Myriad Pro"/>
          <w:b/>
          <w:bCs/>
          <w:color w:val="4F6228"/>
          <w:sz w:val="28"/>
          <w:szCs w:val="28"/>
        </w:rPr>
        <w:t>Сведения о Заказчике</w:t>
      </w:r>
      <w:bookmarkEnd w:id="4"/>
      <w:bookmarkEnd w:id="5"/>
      <w:bookmarkEnd w:id="6"/>
      <w:bookmarkEnd w:id="7"/>
      <w:bookmarkEnd w:id="8"/>
      <w:bookmarkEnd w:id="9"/>
      <w:bookmarkEnd w:id="10"/>
      <w:bookmarkEnd w:id="11"/>
      <w:bookmarkEnd w:id="12"/>
      <w:bookmarkEnd w:id="13"/>
      <w:bookmarkEnd w:id="14"/>
    </w:p>
    <w:tbl>
      <w:tblPr>
        <w:tblStyle w:val="16"/>
        <w:tblW w:w="9224" w:type="dxa"/>
        <w:tblInd w:w="-10" w:type="dxa"/>
        <w:tblLayout w:type="fixed"/>
        <w:tblLook w:val="01E0" w:firstRow="1" w:lastRow="1" w:firstColumn="1" w:lastColumn="1" w:noHBand="0" w:noVBand="0"/>
      </w:tblPr>
      <w:tblGrid>
        <w:gridCol w:w="3549"/>
        <w:gridCol w:w="5675"/>
      </w:tblGrid>
      <w:tr w:rsidR="0074026F" w:rsidRPr="00EA0CF2" w14:paraId="0847053F" w14:textId="77777777" w:rsidTr="00503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tcPr>
          <w:p w14:paraId="150E44DB" w14:textId="77777777" w:rsidR="0074026F" w:rsidRPr="00EA0CF2" w:rsidRDefault="0074026F" w:rsidP="009119A0">
            <w:pPr>
              <w:spacing w:before="20" w:after="20" w:line="360" w:lineRule="auto"/>
              <w:rPr>
                <w:rFonts w:eastAsia="Times New Roman" w:cs="Times New Roman"/>
                <w:sz w:val="26"/>
                <w:szCs w:val="26"/>
                <w:lang w:eastAsia="ru-RU"/>
              </w:rPr>
            </w:pPr>
            <w:r w:rsidRPr="00EA0CF2">
              <w:rPr>
                <w:b w:val="0"/>
                <w:sz w:val="26"/>
                <w:szCs w:val="26"/>
              </w:rPr>
              <w:t>Наименование</w:t>
            </w:r>
          </w:p>
        </w:tc>
        <w:tc>
          <w:tcPr>
            <w:tcW w:w="5675" w:type="dxa"/>
          </w:tcPr>
          <w:p w14:paraId="5F7435F6" w14:textId="77777777" w:rsidR="0074026F" w:rsidRPr="00EA0CF2" w:rsidRDefault="0074026F" w:rsidP="009119A0">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b w:val="0"/>
                <w:sz w:val="26"/>
                <w:szCs w:val="26"/>
              </w:rPr>
              <w:t>Информация</w:t>
            </w:r>
          </w:p>
        </w:tc>
      </w:tr>
      <w:tr w:rsidR="0074026F" w:rsidRPr="00EA0CF2" w14:paraId="3F06FFEB"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27A1046D"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Организационно-правовая форма и полное наименование Заказчика</w:t>
            </w:r>
          </w:p>
        </w:tc>
        <w:tc>
          <w:tcPr>
            <w:tcW w:w="5675" w:type="dxa"/>
          </w:tcPr>
          <w:p w14:paraId="67338876"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sz w:val="26"/>
                <w:szCs w:val="26"/>
              </w:rPr>
              <w:t>Публичное акционерное общество «</w:t>
            </w:r>
            <w:proofErr w:type="spellStart"/>
            <w:r w:rsidRPr="00EA0CF2">
              <w:rPr>
                <w:sz w:val="26"/>
                <w:szCs w:val="26"/>
              </w:rPr>
              <w:t>Россети</w:t>
            </w:r>
            <w:proofErr w:type="spellEnd"/>
            <w:r w:rsidRPr="00EA0CF2">
              <w:rPr>
                <w:sz w:val="26"/>
                <w:szCs w:val="26"/>
              </w:rPr>
              <w:t xml:space="preserve"> Сибирь»</w:t>
            </w:r>
          </w:p>
        </w:tc>
      </w:tr>
      <w:tr w:rsidR="0074026F" w:rsidRPr="00EA0CF2" w14:paraId="7C0FF04B"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0A94A72D"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Краткое наименование Заказчика</w:t>
            </w:r>
          </w:p>
        </w:tc>
        <w:tc>
          <w:tcPr>
            <w:tcW w:w="5675" w:type="dxa"/>
          </w:tcPr>
          <w:p w14:paraId="03DE23CC" w14:textId="683E9CAC" w:rsidR="0074026F" w:rsidRPr="00EA0CF2" w:rsidRDefault="00EA0CF2"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sz w:val="26"/>
                <w:szCs w:val="26"/>
              </w:rPr>
              <w:t>ПАО </w:t>
            </w:r>
            <w:r w:rsidR="0074026F" w:rsidRPr="00EA0CF2">
              <w:rPr>
                <w:sz w:val="26"/>
                <w:szCs w:val="26"/>
              </w:rPr>
              <w:t>«</w:t>
            </w:r>
            <w:proofErr w:type="spellStart"/>
            <w:r w:rsidR="0074026F" w:rsidRPr="00EA0CF2">
              <w:rPr>
                <w:sz w:val="26"/>
                <w:szCs w:val="26"/>
              </w:rPr>
              <w:t>Россети</w:t>
            </w:r>
            <w:proofErr w:type="spellEnd"/>
            <w:r w:rsidR="0074026F" w:rsidRPr="00EA0CF2">
              <w:rPr>
                <w:sz w:val="26"/>
                <w:szCs w:val="26"/>
              </w:rPr>
              <w:t xml:space="preserve"> Сибирь»</w:t>
            </w:r>
          </w:p>
        </w:tc>
      </w:tr>
      <w:tr w:rsidR="0074026F" w:rsidRPr="00EA0CF2" w14:paraId="5A96B904"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0A826D61"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ОГРН</w:t>
            </w:r>
          </w:p>
        </w:tc>
        <w:tc>
          <w:tcPr>
            <w:tcW w:w="5675" w:type="dxa"/>
          </w:tcPr>
          <w:p w14:paraId="48AAC6BA"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EA0CF2">
              <w:rPr>
                <w:sz w:val="26"/>
                <w:szCs w:val="26"/>
              </w:rPr>
              <w:t>1052460054327</w:t>
            </w:r>
          </w:p>
        </w:tc>
      </w:tr>
      <w:tr w:rsidR="0074026F" w:rsidRPr="00EA0CF2" w14:paraId="3C81284D"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6344BA6C"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ИНН / КПП</w:t>
            </w:r>
          </w:p>
        </w:tc>
        <w:tc>
          <w:tcPr>
            <w:tcW w:w="5675" w:type="dxa"/>
          </w:tcPr>
          <w:p w14:paraId="5EB0B79F"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sz w:val="26"/>
                <w:szCs w:val="26"/>
              </w:rPr>
              <w:t>2460069527/</w:t>
            </w:r>
            <w:r w:rsidRPr="00EA0CF2">
              <w:t xml:space="preserve"> </w:t>
            </w:r>
            <w:r w:rsidRPr="00EA0CF2">
              <w:rPr>
                <w:sz w:val="26"/>
                <w:szCs w:val="26"/>
              </w:rPr>
              <w:t>246001001</w:t>
            </w:r>
          </w:p>
        </w:tc>
      </w:tr>
      <w:tr w:rsidR="0074026F" w:rsidRPr="00EA0CF2" w14:paraId="0E2815CD"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41F3EE22"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Юридический адрес Заказчика</w:t>
            </w:r>
          </w:p>
        </w:tc>
        <w:tc>
          <w:tcPr>
            <w:tcW w:w="5675" w:type="dxa"/>
          </w:tcPr>
          <w:p w14:paraId="4603783A"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rPr>
              <w:t>660 021, г. Красноярск, ул. Бограда, 144а</w:t>
            </w:r>
          </w:p>
        </w:tc>
      </w:tr>
      <w:tr w:rsidR="0074026F" w:rsidRPr="00EA0CF2" w14:paraId="691C1EAA"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32D90CF3"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Место нахождения Заказчика</w:t>
            </w:r>
          </w:p>
        </w:tc>
        <w:tc>
          <w:tcPr>
            <w:tcW w:w="5675" w:type="dxa"/>
          </w:tcPr>
          <w:p w14:paraId="4BD297F3"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rPr>
              <w:t>660 021, г. Красноярск, ул. Бограда, 144а</w:t>
            </w:r>
          </w:p>
        </w:tc>
      </w:tr>
      <w:tr w:rsidR="0074026F" w:rsidRPr="00EA0CF2" w14:paraId="7C404173"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76D15458"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Реквизиты Заказчика</w:t>
            </w:r>
          </w:p>
        </w:tc>
        <w:tc>
          <w:tcPr>
            <w:tcW w:w="5675" w:type="dxa"/>
          </w:tcPr>
          <w:p w14:paraId="579DA615" w14:textId="699D4593" w:rsidR="0074026F" w:rsidRPr="00EA0CF2" w:rsidRDefault="0074026F" w:rsidP="009119A0">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EA0CF2">
              <w:rPr>
                <w:rFonts w:eastAsia="Calibri" w:cs="Times New Roman"/>
                <w:sz w:val="26"/>
                <w:szCs w:val="26"/>
              </w:rPr>
              <w:t xml:space="preserve">р/с </w:t>
            </w:r>
            <w:r w:rsidR="00EA0CF2" w:rsidRPr="00EA0CF2">
              <w:rPr>
                <w:rFonts w:eastAsia="Calibri" w:cs="Times New Roman"/>
                <w:sz w:val="26"/>
                <w:szCs w:val="26"/>
              </w:rPr>
              <w:t>№ </w:t>
            </w:r>
            <w:r w:rsidRPr="00EA0CF2">
              <w:rPr>
                <w:rFonts w:eastAsia="Calibri" w:cs="Times New Roman"/>
                <w:sz w:val="26"/>
                <w:szCs w:val="26"/>
              </w:rPr>
              <w:t>40702810031020004498</w:t>
            </w:r>
          </w:p>
          <w:p w14:paraId="55F9660B" w14:textId="2B4F9127" w:rsidR="0074026F" w:rsidRPr="00EA0CF2" w:rsidRDefault="0074026F" w:rsidP="009119A0">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EA0CF2">
              <w:rPr>
                <w:rFonts w:eastAsia="Calibri" w:cs="Times New Roman"/>
                <w:sz w:val="26"/>
                <w:szCs w:val="26"/>
              </w:rPr>
              <w:t xml:space="preserve">Красноярское отделение </w:t>
            </w:r>
            <w:r w:rsidR="00EA0CF2" w:rsidRPr="00EA0CF2">
              <w:rPr>
                <w:rFonts w:eastAsia="Calibri" w:cs="Times New Roman"/>
                <w:sz w:val="26"/>
                <w:szCs w:val="26"/>
              </w:rPr>
              <w:t>№ </w:t>
            </w:r>
            <w:r w:rsidRPr="00EA0CF2">
              <w:rPr>
                <w:rFonts w:eastAsia="Calibri" w:cs="Times New Roman"/>
                <w:sz w:val="26"/>
                <w:szCs w:val="26"/>
              </w:rPr>
              <w:t xml:space="preserve">8646 </w:t>
            </w:r>
            <w:r w:rsidR="00EA0CF2" w:rsidRPr="00EA0CF2">
              <w:rPr>
                <w:rFonts w:eastAsia="Calibri" w:cs="Times New Roman"/>
                <w:sz w:val="26"/>
                <w:szCs w:val="26"/>
              </w:rPr>
              <w:t>ПАО </w:t>
            </w:r>
            <w:r w:rsidRPr="00EA0CF2">
              <w:rPr>
                <w:rFonts w:eastAsia="Calibri" w:cs="Times New Roman"/>
                <w:sz w:val="26"/>
                <w:szCs w:val="26"/>
              </w:rPr>
              <w:t>Сбербанк г. Красноярск</w:t>
            </w:r>
          </w:p>
          <w:p w14:paraId="5BCC9BD8" w14:textId="77777777" w:rsidR="0074026F" w:rsidRPr="00EA0CF2" w:rsidRDefault="0074026F" w:rsidP="009119A0">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EA0CF2">
              <w:rPr>
                <w:rFonts w:eastAsia="Calibri" w:cs="Times New Roman"/>
                <w:sz w:val="26"/>
                <w:szCs w:val="26"/>
              </w:rPr>
              <w:t>БИК 040407627</w:t>
            </w:r>
          </w:p>
          <w:p w14:paraId="5383A43B" w14:textId="15483C48" w:rsidR="0074026F" w:rsidRPr="00EA0CF2" w:rsidRDefault="0074026F" w:rsidP="009119A0">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EA0CF2">
              <w:rPr>
                <w:rFonts w:eastAsia="Calibri" w:cs="Times New Roman"/>
                <w:sz w:val="26"/>
                <w:szCs w:val="26"/>
              </w:rPr>
              <w:t>к/с</w:t>
            </w:r>
            <w:r w:rsidR="001F72DD">
              <w:rPr>
                <w:rFonts w:eastAsia="Calibri" w:cs="Times New Roman"/>
                <w:sz w:val="26"/>
                <w:szCs w:val="26"/>
              </w:rPr>
              <w:t xml:space="preserve"> </w:t>
            </w:r>
            <w:r w:rsidRPr="00EA0CF2">
              <w:rPr>
                <w:rFonts w:eastAsia="Calibri" w:cs="Times New Roman"/>
                <w:sz w:val="26"/>
                <w:szCs w:val="26"/>
              </w:rPr>
              <w:t>№</w:t>
            </w:r>
            <w:r w:rsidR="001F72DD">
              <w:rPr>
                <w:rFonts w:eastAsia="Calibri" w:cs="Times New Roman"/>
                <w:sz w:val="26"/>
                <w:szCs w:val="26"/>
              </w:rPr>
              <w:t xml:space="preserve"> </w:t>
            </w:r>
            <w:r w:rsidRPr="00EA0CF2">
              <w:rPr>
                <w:rFonts w:eastAsia="Calibri" w:cs="Times New Roman"/>
                <w:sz w:val="26"/>
                <w:szCs w:val="26"/>
              </w:rPr>
              <w:t>30101810800000000627</w:t>
            </w:r>
          </w:p>
        </w:tc>
      </w:tr>
      <w:tr w:rsidR="0074026F" w:rsidRPr="00EA0CF2" w14:paraId="320E2B80"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481BC6B2"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 xml:space="preserve">Получатель услуги </w:t>
            </w:r>
          </w:p>
        </w:tc>
        <w:tc>
          <w:tcPr>
            <w:tcW w:w="5675" w:type="dxa"/>
          </w:tcPr>
          <w:p w14:paraId="6CA2867C" w14:textId="4CA01C87" w:rsidR="0074026F" w:rsidRPr="00EA0CF2" w:rsidRDefault="0074026F" w:rsidP="009119A0">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EA0CF2">
              <w:rPr>
                <w:rFonts w:eastAsia="Calibri" w:cs="Times New Roman"/>
                <w:sz w:val="26"/>
                <w:szCs w:val="26"/>
              </w:rPr>
              <w:t xml:space="preserve">Филиал </w:t>
            </w:r>
            <w:r w:rsidR="00EA0CF2" w:rsidRPr="00EA0CF2">
              <w:rPr>
                <w:rFonts w:eastAsia="Calibri" w:cs="Times New Roman"/>
                <w:sz w:val="26"/>
                <w:szCs w:val="26"/>
              </w:rPr>
              <w:t>ПАО «</w:t>
            </w:r>
            <w:proofErr w:type="spellStart"/>
            <w:r w:rsidR="00EA0CF2" w:rsidRPr="00EA0CF2">
              <w:rPr>
                <w:rFonts w:eastAsia="Calibri" w:cs="Times New Roman"/>
                <w:sz w:val="26"/>
                <w:szCs w:val="26"/>
              </w:rPr>
              <w:t>Россети</w:t>
            </w:r>
            <w:proofErr w:type="spellEnd"/>
            <w:r w:rsidR="00EA0CF2" w:rsidRPr="00EA0CF2">
              <w:rPr>
                <w:rFonts w:eastAsia="Calibri" w:cs="Times New Roman"/>
                <w:sz w:val="26"/>
                <w:szCs w:val="26"/>
              </w:rPr>
              <w:t xml:space="preserve"> Сибирь» – «Кузбассэнерго-РЭС»</w:t>
            </w:r>
          </w:p>
        </w:tc>
      </w:tr>
      <w:tr w:rsidR="0074026F" w:rsidRPr="00EA0CF2" w14:paraId="29CC0F5B" w14:textId="77777777" w:rsidTr="00503EB5">
        <w:tc>
          <w:tcPr>
            <w:cnfStyle w:val="001000000000" w:firstRow="0" w:lastRow="0" w:firstColumn="1" w:lastColumn="0" w:oddVBand="0" w:evenVBand="0" w:oddHBand="0" w:evenHBand="0" w:firstRowFirstColumn="0" w:firstRowLastColumn="0" w:lastRowFirstColumn="0" w:lastRowLastColumn="0"/>
            <w:tcW w:w="3549" w:type="dxa"/>
          </w:tcPr>
          <w:p w14:paraId="64A78911"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Юридический и почтовый адрес</w:t>
            </w:r>
          </w:p>
        </w:tc>
        <w:tc>
          <w:tcPr>
            <w:tcW w:w="5675" w:type="dxa"/>
          </w:tcPr>
          <w:p w14:paraId="0A423A87" w14:textId="2D5F70F1" w:rsidR="0074026F" w:rsidRPr="00EA0CF2" w:rsidRDefault="0074026F" w:rsidP="009119A0">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EA0CF2">
              <w:rPr>
                <w:rFonts w:eastAsia="Calibri" w:cs="Times New Roman"/>
                <w:sz w:val="26"/>
                <w:szCs w:val="26"/>
              </w:rPr>
              <w:t>650 991, Кемеровская область, г. Кемерово,</w:t>
            </w:r>
            <w:r w:rsidR="009119A0" w:rsidRPr="00EA0CF2">
              <w:rPr>
                <w:rFonts w:eastAsia="Calibri" w:cs="Times New Roman"/>
                <w:sz w:val="26"/>
                <w:szCs w:val="26"/>
              </w:rPr>
              <w:t xml:space="preserve"> </w:t>
            </w:r>
            <w:r w:rsidR="00C15EF7">
              <w:rPr>
                <w:rFonts w:eastAsia="Calibri" w:cs="Times New Roman"/>
                <w:sz w:val="26"/>
                <w:szCs w:val="26"/>
              </w:rPr>
              <w:br/>
            </w:r>
            <w:r w:rsidRPr="00EA0CF2">
              <w:rPr>
                <w:rFonts w:eastAsia="Calibri" w:cs="Times New Roman"/>
                <w:sz w:val="26"/>
                <w:szCs w:val="26"/>
              </w:rPr>
              <w:t>ул. Н. Островского, д. 11</w:t>
            </w:r>
          </w:p>
        </w:tc>
      </w:tr>
    </w:tbl>
    <w:p w14:paraId="1475E662" w14:textId="77777777" w:rsidR="0074026F" w:rsidRPr="00EA0CF2" w:rsidRDefault="0074026F" w:rsidP="0074026F">
      <w:pPr>
        <w:pStyle w:val="20"/>
        <w:numPr>
          <w:ilvl w:val="1"/>
          <w:numId w:val="2"/>
        </w:numPr>
        <w:spacing w:line="360" w:lineRule="auto"/>
        <w:ind w:left="567" w:hanging="567"/>
        <w:jc w:val="both"/>
        <w:rPr>
          <w:rFonts w:ascii="Myriad Pro" w:hAnsi="Myriad Pro"/>
          <w:b/>
          <w:bCs/>
          <w:color w:val="4F6228"/>
          <w:sz w:val="28"/>
          <w:szCs w:val="28"/>
        </w:rPr>
      </w:pPr>
      <w:bookmarkStart w:id="15" w:name="_Toc437621357"/>
      <w:bookmarkStart w:id="16" w:name="_Toc33287985"/>
      <w:bookmarkStart w:id="17" w:name="_Toc41513969"/>
      <w:bookmarkStart w:id="18" w:name="_Toc53159785"/>
      <w:r w:rsidRPr="00EA0CF2">
        <w:rPr>
          <w:rFonts w:ascii="Myriad Pro" w:hAnsi="Myriad Pro"/>
          <w:b/>
          <w:bCs/>
          <w:color w:val="4F6228"/>
          <w:sz w:val="28"/>
          <w:szCs w:val="28"/>
        </w:rPr>
        <w:t>Сведения об Исполнителе</w:t>
      </w:r>
      <w:bookmarkEnd w:id="15"/>
      <w:bookmarkEnd w:id="16"/>
      <w:bookmarkEnd w:id="17"/>
      <w:bookmarkEnd w:id="18"/>
    </w:p>
    <w:tbl>
      <w:tblPr>
        <w:tblStyle w:val="16"/>
        <w:tblW w:w="9214" w:type="dxa"/>
        <w:tblInd w:w="-5" w:type="dxa"/>
        <w:tblLayout w:type="fixed"/>
        <w:tblLook w:val="01E0" w:firstRow="1" w:lastRow="1" w:firstColumn="1" w:lastColumn="1" w:noHBand="0" w:noVBand="0"/>
      </w:tblPr>
      <w:tblGrid>
        <w:gridCol w:w="3544"/>
        <w:gridCol w:w="5670"/>
      </w:tblGrid>
      <w:tr w:rsidR="0074026F" w:rsidRPr="00EA0CF2" w14:paraId="3F9CD157" w14:textId="77777777" w:rsidTr="00503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A140CA8" w14:textId="77777777" w:rsidR="0074026F" w:rsidRPr="00EA0CF2" w:rsidRDefault="0074026F" w:rsidP="009119A0">
            <w:pPr>
              <w:spacing w:before="20" w:after="20" w:line="360" w:lineRule="auto"/>
              <w:rPr>
                <w:rFonts w:eastAsia="Times New Roman" w:cs="Times New Roman"/>
                <w:sz w:val="26"/>
                <w:szCs w:val="26"/>
                <w:lang w:eastAsia="ru-RU"/>
              </w:rPr>
            </w:pPr>
            <w:r w:rsidRPr="00EA0CF2">
              <w:rPr>
                <w:b w:val="0"/>
                <w:sz w:val="26"/>
                <w:szCs w:val="26"/>
              </w:rPr>
              <w:t>Наименование</w:t>
            </w:r>
          </w:p>
        </w:tc>
        <w:tc>
          <w:tcPr>
            <w:tcW w:w="5670" w:type="dxa"/>
          </w:tcPr>
          <w:p w14:paraId="3E362E59" w14:textId="77777777" w:rsidR="0074026F" w:rsidRPr="00EA0CF2" w:rsidRDefault="0074026F" w:rsidP="009119A0">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b w:val="0"/>
                <w:sz w:val="26"/>
                <w:szCs w:val="26"/>
              </w:rPr>
              <w:t>Информация</w:t>
            </w:r>
          </w:p>
        </w:tc>
      </w:tr>
      <w:tr w:rsidR="0074026F" w:rsidRPr="00EA0CF2" w14:paraId="5975022A" w14:textId="77777777" w:rsidTr="00503EB5">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FFFFFF" w:themeColor="background1"/>
            </w:tcBorders>
          </w:tcPr>
          <w:p w14:paraId="7E17DB9B"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Организационно-правовая форма и полное наименование Исполнителя</w:t>
            </w:r>
          </w:p>
        </w:tc>
        <w:tc>
          <w:tcPr>
            <w:tcW w:w="5670" w:type="dxa"/>
            <w:tcBorders>
              <w:top w:val="single" w:sz="4" w:space="0" w:color="FFFFFF" w:themeColor="background1"/>
            </w:tcBorders>
          </w:tcPr>
          <w:p w14:paraId="7450C3D0"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74026F" w:rsidRPr="00EA0CF2" w14:paraId="4B0F51D9" w14:textId="77777777" w:rsidTr="00503EB5">
        <w:trPr>
          <w:trHeight w:val="567"/>
        </w:trPr>
        <w:tc>
          <w:tcPr>
            <w:cnfStyle w:val="001000000000" w:firstRow="0" w:lastRow="0" w:firstColumn="1" w:lastColumn="0" w:oddVBand="0" w:evenVBand="0" w:oddHBand="0" w:evenHBand="0" w:firstRowFirstColumn="0" w:firstRowLastColumn="0" w:lastRowFirstColumn="0" w:lastRowLastColumn="0"/>
            <w:tcW w:w="3544" w:type="dxa"/>
          </w:tcPr>
          <w:p w14:paraId="78E0EBFB"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Краткое наименование Исполнителя</w:t>
            </w:r>
          </w:p>
        </w:tc>
        <w:tc>
          <w:tcPr>
            <w:tcW w:w="5670" w:type="dxa"/>
          </w:tcPr>
          <w:p w14:paraId="67C9FD82" w14:textId="48DE1624" w:rsidR="0074026F" w:rsidRPr="00EA0CF2" w:rsidRDefault="00EA0CF2"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lang w:eastAsia="ru-RU"/>
              </w:rPr>
              <w:t>ООО </w:t>
            </w:r>
            <w:r w:rsidR="0074026F" w:rsidRPr="00EA0CF2">
              <w:rPr>
                <w:rFonts w:eastAsia="Times New Roman" w:cs="Times New Roman"/>
                <w:sz w:val="26"/>
                <w:szCs w:val="26"/>
                <w:lang w:eastAsia="ru-RU"/>
              </w:rPr>
              <w:t>«ЭК ЭПАР»</w:t>
            </w:r>
          </w:p>
        </w:tc>
      </w:tr>
      <w:tr w:rsidR="0074026F" w:rsidRPr="00EA0CF2" w14:paraId="10AC6F77" w14:textId="77777777" w:rsidTr="00503EB5">
        <w:tc>
          <w:tcPr>
            <w:cnfStyle w:val="001000000000" w:firstRow="0" w:lastRow="0" w:firstColumn="1" w:lastColumn="0" w:oddVBand="0" w:evenVBand="0" w:oddHBand="0" w:evenHBand="0" w:firstRowFirstColumn="0" w:firstRowLastColumn="0" w:lastRowFirstColumn="0" w:lastRowLastColumn="0"/>
            <w:tcW w:w="3544" w:type="dxa"/>
          </w:tcPr>
          <w:p w14:paraId="25C3C1B5"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ОГРН</w:t>
            </w:r>
          </w:p>
        </w:tc>
        <w:tc>
          <w:tcPr>
            <w:tcW w:w="5670" w:type="dxa"/>
          </w:tcPr>
          <w:p w14:paraId="61EB085B"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lang w:eastAsia="ru-RU"/>
              </w:rPr>
              <w:t>1027700164304</w:t>
            </w:r>
          </w:p>
        </w:tc>
      </w:tr>
      <w:tr w:rsidR="0074026F" w:rsidRPr="00EA0CF2" w14:paraId="1AF910AF" w14:textId="77777777" w:rsidTr="00503EB5">
        <w:tc>
          <w:tcPr>
            <w:cnfStyle w:val="001000000000" w:firstRow="0" w:lastRow="0" w:firstColumn="1" w:lastColumn="0" w:oddVBand="0" w:evenVBand="0" w:oddHBand="0" w:evenHBand="0" w:firstRowFirstColumn="0" w:firstRowLastColumn="0" w:lastRowFirstColumn="0" w:lastRowLastColumn="0"/>
            <w:tcW w:w="3544" w:type="dxa"/>
          </w:tcPr>
          <w:p w14:paraId="423CEAFE"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ИНН / КПП</w:t>
            </w:r>
          </w:p>
        </w:tc>
        <w:tc>
          <w:tcPr>
            <w:tcW w:w="5670" w:type="dxa"/>
          </w:tcPr>
          <w:p w14:paraId="360FE60B"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lang w:eastAsia="ru-RU"/>
              </w:rPr>
              <w:t>7722184448 / 770401001</w:t>
            </w:r>
          </w:p>
        </w:tc>
      </w:tr>
      <w:tr w:rsidR="0074026F" w:rsidRPr="00EA0CF2" w14:paraId="5C8F987C" w14:textId="77777777" w:rsidTr="00503EB5">
        <w:tc>
          <w:tcPr>
            <w:cnfStyle w:val="001000000000" w:firstRow="0" w:lastRow="0" w:firstColumn="1" w:lastColumn="0" w:oddVBand="0" w:evenVBand="0" w:oddHBand="0" w:evenHBand="0" w:firstRowFirstColumn="0" w:firstRowLastColumn="0" w:lastRowFirstColumn="0" w:lastRowLastColumn="0"/>
            <w:tcW w:w="3544" w:type="dxa"/>
          </w:tcPr>
          <w:p w14:paraId="6001D77F"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Юридический адрес Исполнителя</w:t>
            </w:r>
          </w:p>
        </w:tc>
        <w:tc>
          <w:tcPr>
            <w:tcW w:w="5670" w:type="dxa"/>
          </w:tcPr>
          <w:p w14:paraId="41B51FBE" w14:textId="49CC5DE3"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Arial"/>
                <w:color w:val="000000"/>
                <w:sz w:val="26"/>
                <w:szCs w:val="26"/>
                <w:shd w:val="clear" w:color="auto" w:fill="FFFFFF"/>
                <w:lang w:eastAsia="ar-SA"/>
              </w:rPr>
              <w:t xml:space="preserve">119 121, г. Москва, 1-й пер. Тружеников, д. 14, </w:t>
            </w:r>
            <w:r w:rsidR="00234C65">
              <w:rPr>
                <w:rFonts w:eastAsia="Times New Roman" w:cs="Arial"/>
                <w:color w:val="000000"/>
                <w:sz w:val="26"/>
                <w:szCs w:val="26"/>
                <w:shd w:val="clear" w:color="auto" w:fill="FFFFFF"/>
                <w:lang w:eastAsia="ar-SA"/>
              </w:rPr>
              <w:br/>
            </w:r>
            <w:r w:rsidRPr="00EA0CF2">
              <w:rPr>
                <w:rFonts w:eastAsia="Times New Roman" w:cs="Arial"/>
                <w:color w:val="000000"/>
                <w:sz w:val="26"/>
                <w:szCs w:val="26"/>
                <w:shd w:val="clear" w:color="auto" w:fill="FFFFFF"/>
                <w:lang w:eastAsia="ar-SA"/>
              </w:rPr>
              <w:t xml:space="preserve">стр. 2, помещение </w:t>
            </w:r>
            <w:r w:rsidR="00EA0CF2" w:rsidRPr="00EA0CF2">
              <w:rPr>
                <w:rFonts w:eastAsia="Times New Roman" w:cs="Arial"/>
                <w:color w:val="000000"/>
                <w:sz w:val="26"/>
                <w:szCs w:val="26"/>
                <w:shd w:val="clear" w:color="auto" w:fill="FFFFFF"/>
                <w:lang w:eastAsia="ar-SA"/>
              </w:rPr>
              <w:t>№ </w:t>
            </w:r>
            <w:r w:rsidRPr="00EA0CF2">
              <w:rPr>
                <w:rFonts w:eastAsia="Times New Roman" w:cs="Arial"/>
                <w:color w:val="000000"/>
                <w:sz w:val="26"/>
                <w:szCs w:val="26"/>
                <w:shd w:val="clear" w:color="auto" w:fill="FFFFFF"/>
                <w:lang w:val="en-US" w:eastAsia="ar-SA"/>
              </w:rPr>
              <w:t>I</w:t>
            </w:r>
            <w:r w:rsidRPr="00EA0CF2">
              <w:rPr>
                <w:rFonts w:eastAsia="Times New Roman" w:cs="Arial"/>
                <w:color w:val="000000"/>
                <w:sz w:val="26"/>
                <w:szCs w:val="26"/>
                <w:shd w:val="clear" w:color="auto" w:fill="FFFFFF"/>
                <w:lang w:eastAsia="ar-SA"/>
              </w:rPr>
              <w:t>, этаж – П, комната 8</w:t>
            </w:r>
          </w:p>
        </w:tc>
      </w:tr>
      <w:tr w:rsidR="0074026F" w:rsidRPr="00EA0CF2" w14:paraId="26A5C804" w14:textId="77777777" w:rsidTr="00503EB5">
        <w:tc>
          <w:tcPr>
            <w:cnfStyle w:val="001000000000" w:firstRow="0" w:lastRow="0" w:firstColumn="1" w:lastColumn="0" w:oddVBand="0" w:evenVBand="0" w:oddHBand="0" w:evenHBand="0" w:firstRowFirstColumn="0" w:firstRowLastColumn="0" w:lastRowFirstColumn="0" w:lastRowLastColumn="0"/>
            <w:tcW w:w="3544" w:type="dxa"/>
          </w:tcPr>
          <w:p w14:paraId="0BD9AC6F"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Место нахождения Исполнителя</w:t>
            </w:r>
          </w:p>
        </w:tc>
        <w:tc>
          <w:tcPr>
            <w:tcW w:w="5670" w:type="dxa"/>
          </w:tcPr>
          <w:p w14:paraId="38B8DA91"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lang w:eastAsia="ru-RU"/>
              </w:rPr>
              <w:t>123 557, г. Москва, Средний Тишинский переулок, д. 28</w:t>
            </w:r>
          </w:p>
        </w:tc>
      </w:tr>
      <w:tr w:rsidR="0074026F" w:rsidRPr="00EA0CF2" w14:paraId="579B4FD8" w14:textId="77777777" w:rsidTr="00503EB5">
        <w:tc>
          <w:tcPr>
            <w:cnfStyle w:val="001000000000" w:firstRow="0" w:lastRow="0" w:firstColumn="1" w:lastColumn="0" w:oddVBand="0" w:evenVBand="0" w:oddHBand="0" w:evenHBand="0" w:firstRowFirstColumn="0" w:firstRowLastColumn="0" w:lastRowFirstColumn="0" w:lastRowLastColumn="0"/>
            <w:tcW w:w="3544" w:type="dxa"/>
          </w:tcPr>
          <w:p w14:paraId="40F7050A" w14:textId="77777777" w:rsidR="0074026F" w:rsidRPr="00EA0CF2" w:rsidRDefault="0074026F" w:rsidP="009119A0">
            <w:pPr>
              <w:contextualSpacing/>
              <w:rPr>
                <w:rFonts w:eastAsia="Times New Roman" w:cs="Times New Roman"/>
                <w:sz w:val="26"/>
                <w:szCs w:val="26"/>
                <w:lang w:eastAsia="ru-RU"/>
              </w:rPr>
            </w:pPr>
            <w:r w:rsidRPr="00EA0CF2">
              <w:rPr>
                <w:rFonts w:eastAsia="Times New Roman" w:cs="Times New Roman"/>
                <w:sz w:val="26"/>
                <w:szCs w:val="26"/>
                <w:lang w:eastAsia="ru-RU"/>
              </w:rPr>
              <w:t>Реквизиты</w:t>
            </w:r>
          </w:p>
        </w:tc>
        <w:tc>
          <w:tcPr>
            <w:tcW w:w="5670" w:type="dxa"/>
          </w:tcPr>
          <w:p w14:paraId="5F892453" w14:textId="77A67898"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lang w:eastAsia="ru-RU"/>
              </w:rPr>
              <w:t xml:space="preserve">р/с </w:t>
            </w:r>
            <w:r w:rsidRPr="00EA0CF2">
              <w:rPr>
                <w:rFonts w:eastAsia="Times New Roman" w:cs="Arial"/>
                <w:color w:val="000000"/>
                <w:sz w:val="26"/>
                <w:szCs w:val="26"/>
                <w:shd w:val="clear" w:color="auto" w:fill="FFFFFF"/>
                <w:lang w:eastAsia="ru-RU"/>
              </w:rPr>
              <w:t>40702810287060000071</w:t>
            </w:r>
            <w:r w:rsidR="009119A0" w:rsidRPr="00EA0CF2">
              <w:rPr>
                <w:rFonts w:eastAsia="Times New Roman" w:cs="Times New Roman"/>
                <w:sz w:val="26"/>
                <w:szCs w:val="26"/>
                <w:lang w:eastAsia="ru-RU"/>
              </w:rPr>
              <w:t xml:space="preserve"> </w:t>
            </w:r>
            <w:r w:rsidR="00503EB5">
              <w:rPr>
                <w:rFonts w:eastAsia="Times New Roman" w:cs="Times New Roman"/>
                <w:sz w:val="26"/>
                <w:szCs w:val="26"/>
                <w:lang w:eastAsia="ru-RU"/>
              </w:rPr>
              <w:br/>
            </w:r>
            <w:r w:rsidR="00EA0CF2" w:rsidRPr="00EA0CF2">
              <w:rPr>
                <w:rFonts w:eastAsia="Times New Roman" w:cs="Times New Roman"/>
                <w:sz w:val="26"/>
                <w:szCs w:val="26"/>
                <w:lang w:eastAsia="ru-RU"/>
              </w:rPr>
              <w:t>ПАО </w:t>
            </w:r>
            <w:r w:rsidRPr="00EA0CF2">
              <w:rPr>
                <w:rFonts w:eastAsia="Times New Roman" w:cs="Times New Roman"/>
                <w:sz w:val="26"/>
                <w:szCs w:val="26"/>
                <w:lang w:eastAsia="ru-RU"/>
              </w:rPr>
              <w:t>РОСБАНК</w:t>
            </w:r>
            <w:r w:rsidR="009119A0" w:rsidRPr="00EA0CF2">
              <w:rPr>
                <w:rFonts w:eastAsia="Times New Roman" w:cs="Times New Roman"/>
                <w:sz w:val="26"/>
                <w:szCs w:val="26"/>
                <w:lang w:eastAsia="ru-RU"/>
              </w:rPr>
              <w:t xml:space="preserve"> </w:t>
            </w:r>
            <w:r w:rsidR="00503EB5">
              <w:rPr>
                <w:rFonts w:eastAsia="Times New Roman" w:cs="Times New Roman"/>
                <w:sz w:val="26"/>
                <w:szCs w:val="26"/>
                <w:lang w:eastAsia="ru-RU"/>
              </w:rPr>
              <w:br/>
            </w:r>
            <w:r w:rsidRPr="00EA0CF2">
              <w:rPr>
                <w:rFonts w:eastAsia="Times New Roman" w:cs="Times New Roman"/>
                <w:sz w:val="26"/>
                <w:szCs w:val="26"/>
                <w:lang w:eastAsia="ru-RU"/>
              </w:rPr>
              <w:t>к/с 30101810000000000256</w:t>
            </w:r>
          </w:p>
          <w:p w14:paraId="2B43803C" w14:textId="77777777" w:rsidR="0074026F" w:rsidRPr="00EA0CF2" w:rsidRDefault="0074026F" w:rsidP="009119A0">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A0CF2">
              <w:rPr>
                <w:rFonts w:eastAsia="Times New Roman" w:cs="Times New Roman"/>
                <w:sz w:val="26"/>
                <w:szCs w:val="26"/>
                <w:lang w:eastAsia="ru-RU"/>
              </w:rPr>
              <w:t>БИК 044525256</w:t>
            </w:r>
          </w:p>
        </w:tc>
      </w:tr>
    </w:tbl>
    <w:p w14:paraId="7C52E755" w14:textId="77777777" w:rsidR="0074026F" w:rsidRPr="00EA0CF2" w:rsidRDefault="0074026F" w:rsidP="0074026F">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74026F" w:rsidRPr="00EA0CF2" w:rsidSect="00385EE6">
          <w:headerReference w:type="default" r:id="rId13"/>
          <w:footerReference w:type="default" r:id="rId14"/>
          <w:pgSz w:w="11906" w:h="16838"/>
          <w:pgMar w:top="1134" w:right="851" w:bottom="1134" w:left="1701" w:header="708" w:footer="708" w:gutter="0"/>
          <w:cols w:space="708"/>
          <w:docGrid w:linePitch="360"/>
        </w:sectPr>
      </w:pPr>
      <w:bookmarkStart w:id="19" w:name="_Toc437621358"/>
    </w:p>
    <w:p w14:paraId="1381AE3A" w14:textId="77777777" w:rsidR="0074026F" w:rsidRPr="00EA0CF2" w:rsidRDefault="0074026F" w:rsidP="0074026F">
      <w:pPr>
        <w:pStyle w:val="20"/>
        <w:numPr>
          <w:ilvl w:val="1"/>
          <w:numId w:val="2"/>
        </w:numPr>
        <w:spacing w:line="360" w:lineRule="auto"/>
        <w:ind w:left="567" w:hanging="567"/>
        <w:jc w:val="both"/>
        <w:rPr>
          <w:rFonts w:ascii="Myriad Pro" w:hAnsi="Myriad Pro"/>
          <w:b/>
          <w:bCs/>
          <w:color w:val="4F6228"/>
          <w:sz w:val="28"/>
          <w:szCs w:val="28"/>
        </w:rPr>
      </w:pPr>
      <w:bookmarkStart w:id="20" w:name="_Toc33287986"/>
      <w:bookmarkStart w:id="21" w:name="_Toc41513970"/>
      <w:bookmarkStart w:id="22" w:name="_Toc53159786"/>
      <w:r w:rsidRPr="00EA0CF2">
        <w:rPr>
          <w:rFonts w:ascii="Myriad Pro" w:hAnsi="Myriad Pro"/>
          <w:b/>
          <w:bCs/>
          <w:color w:val="4F6228"/>
          <w:sz w:val="28"/>
          <w:szCs w:val="28"/>
        </w:rPr>
        <w:lastRenderedPageBreak/>
        <w:t xml:space="preserve">Основание для </w:t>
      </w:r>
      <w:bookmarkEnd w:id="19"/>
      <w:r w:rsidRPr="00EA0CF2">
        <w:rPr>
          <w:rFonts w:ascii="Myriad Pro" w:hAnsi="Myriad Pro"/>
          <w:b/>
          <w:bCs/>
          <w:color w:val="4F6228"/>
          <w:sz w:val="28"/>
          <w:szCs w:val="28"/>
        </w:rPr>
        <w:t>оказания услуг</w:t>
      </w:r>
      <w:bookmarkEnd w:id="20"/>
      <w:bookmarkEnd w:id="21"/>
      <w:bookmarkEnd w:id="22"/>
    </w:p>
    <w:p w14:paraId="7105B4C5" w14:textId="05E327CC" w:rsidR="0074026F" w:rsidRPr="00EA0CF2" w:rsidRDefault="0074026F" w:rsidP="0074026F">
      <w:pPr>
        <w:keepNext/>
        <w:spacing w:after="0" w:line="360" w:lineRule="auto"/>
        <w:ind w:firstLine="567"/>
        <w:jc w:val="both"/>
        <w:rPr>
          <w:rFonts w:ascii="Myriad Pro" w:hAnsi="Myriad Pro"/>
          <w:bCs/>
          <w:iCs/>
          <w:color w:val="000000" w:themeColor="text1"/>
          <w:sz w:val="26"/>
          <w:szCs w:val="26"/>
        </w:rPr>
      </w:pPr>
      <w:r w:rsidRPr="00EA0CF2">
        <w:rPr>
          <w:rFonts w:ascii="Myriad Pro" w:eastAsia="Calibri" w:hAnsi="Myriad Pro" w:cs="Times New Roman"/>
          <w:color w:val="000000"/>
          <w:sz w:val="26"/>
          <w:szCs w:val="26"/>
        </w:rPr>
        <w:t xml:space="preserve">Основанием для оказания услуг является договор </w:t>
      </w:r>
      <w:r w:rsidR="00EA0CF2" w:rsidRPr="00EA0CF2">
        <w:rPr>
          <w:rFonts w:ascii="Myriad Pro" w:eastAsia="Calibri" w:hAnsi="Myriad Pro" w:cs="Times New Roman"/>
          <w:color w:val="000000"/>
          <w:sz w:val="26"/>
          <w:szCs w:val="26"/>
        </w:rPr>
        <w:t>№ </w:t>
      </w:r>
      <w:r w:rsidRPr="00EA0CF2">
        <w:rPr>
          <w:rFonts w:ascii="Myriad Pro" w:eastAsia="Calibri" w:hAnsi="Myriad Pro" w:cs="Times New Roman"/>
          <w:color w:val="000000"/>
          <w:sz w:val="26"/>
          <w:szCs w:val="26"/>
        </w:rPr>
        <w:t xml:space="preserve"> 18.4000.34.20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EA0CF2" w:rsidRPr="00EA0CF2">
        <w:rPr>
          <w:rFonts w:ascii="Myriad Pro" w:eastAsia="Calibri" w:hAnsi="Myriad Pro" w:cs="Times New Roman"/>
          <w:color w:val="000000"/>
          <w:sz w:val="26"/>
          <w:szCs w:val="26"/>
        </w:rPr>
        <w:t>ООО </w:t>
      </w:r>
      <w:r w:rsidRPr="00EA0CF2">
        <w:rPr>
          <w:rFonts w:ascii="Myriad Pro" w:eastAsia="Calibri" w:hAnsi="Myriad Pro" w:cs="Times New Roman"/>
          <w:color w:val="000000"/>
          <w:sz w:val="26"/>
          <w:szCs w:val="26"/>
        </w:rPr>
        <w:t xml:space="preserve">«ЭК ЭПАР»), в лице Генерального директора Логинова Виктора Никитовича, </w:t>
      </w:r>
      <w:bookmarkStart w:id="23" w:name="_Hlk51765251"/>
      <w:r w:rsidRPr="00EA0CF2">
        <w:rPr>
          <w:rFonts w:ascii="Myriad Pro" w:hAnsi="Myriad Pro"/>
          <w:color w:val="000000" w:themeColor="text1"/>
          <w:sz w:val="26"/>
          <w:szCs w:val="26"/>
        </w:rPr>
        <w:t>и Публичным акционерным обществом «</w:t>
      </w:r>
      <w:proofErr w:type="spellStart"/>
      <w:r w:rsidRPr="00EA0CF2">
        <w:rPr>
          <w:rFonts w:ascii="Myriad Pro" w:hAnsi="Myriad Pro"/>
          <w:color w:val="000000" w:themeColor="text1"/>
          <w:sz w:val="26"/>
          <w:szCs w:val="26"/>
        </w:rPr>
        <w:t>Россети</w:t>
      </w:r>
      <w:proofErr w:type="spellEnd"/>
      <w:r w:rsidRPr="00EA0CF2">
        <w:rPr>
          <w:rFonts w:ascii="Myriad Pro" w:hAnsi="Myriad Pro"/>
          <w:color w:val="000000" w:themeColor="text1"/>
          <w:sz w:val="26"/>
          <w:szCs w:val="26"/>
        </w:rPr>
        <w:t xml:space="preserve"> Сибирь» (</w:t>
      </w:r>
      <w:r w:rsidR="00EA0CF2" w:rsidRPr="00EA0CF2">
        <w:rPr>
          <w:rFonts w:ascii="Myriad Pro" w:hAnsi="Myriad Pro"/>
          <w:color w:val="000000" w:themeColor="text1"/>
          <w:sz w:val="26"/>
          <w:szCs w:val="26"/>
        </w:rPr>
        <w:t>ПАО </w:t>
      </w:r>
      <w:r w:rsidRPr="00EA0CF2">
        <w:rPr>
          <w:rFonts w:ascii="Myriad Pro" w:hAnsi="Myriad Pro"/>
          <w:color w:val="000000" w:themeColor="text1"/>
          <w:sz w:val="26"/>
          <w:szCs w:val="26"/>
        </w:rPr>
        <w:t>«</w:t>
      </w:r>
      <w:proofErr w:type="spellStart"/>
      <w:r w:rsidRPr="00EA0CF2">
        <w:rPr>
          <w:rFonts w:ascii="Myriad Pro" w:hAnsi="Myriad Pro"/>
          <w:color w:val="000000" w:themeColor="text1"/>
          <w:sz w:val="26"/>
          <w:szCs w:val="26"/>
        </w:rPr>
        <w:t>Россети</w:t>
      </w:r>
      <w:proofErr w:type="spellEnd"/>
      <w:r w:rsidRPr="00EA0CF2">
        <w:rPr>
          <w:rFonts w:ascii="Myriad Pro" w:hAnsi="Myriad Pro"/>
          <w:color w:val="000000" w:themeColor="text1"/>
          <w:sz w:val="26"/>
          <w:szCs w:val="26"/>
        </w:rPr>
        <w:t xml:space="preserve"> Сибирь»), в лице </w:t>
      </w:r>
      <w:r w:rsidRPr="00EA0CF2">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Pr="00EA0CF2">
        <w:rPr>
          <w:rFonts w:ascii="Myriad Pro" w:hAnsi="Myriad Pro"/>
          <w:bCs/>
          <w:iCs/>
          <w:color w:val="000000" w:themeColor="text1"/>
          <w:sz w:val="26"/>
          <w:szCs w:val="26"/>
        </w:rPr>
        <w:t>.</w:t>
      </w:r>
      <w:bookmarkEnd w:id="23"/>
    </w:p>
    <w:p w14:paraId="02F4D145" w14:textId="77777777" w:rsidR="0074026F" w:rsidRPr="00EA0CF2" w:rsidRDefault="0074026F" w:rsidP="0074026F">
      <w:pPr>
        <w:keepNext/>
        <w:spacing w:after="0" w:line="360" w:lineRule="auto"/>
        <w:ind w:firstLine="567"/>
        <w:jc w:val="both"/>
        <w:rPr>
          <w:rFonts w:ascii="Myriad Pro" w:eastAsia="Calibri" w:hAnsi="Myriad Pro" w:cs="Times New Roman"/>
          <w:color w:val="000000"/>
          <w:sz w:val="26"/>
          <w:szCs w:val="26"/>
        </w:rPr>
      </w:pPr>
    </w:p>
    <w:p w14:paraId="050D0688" w14:textId="77777777" w:rsidR="0074026F" w:rsidRPr="00EA0CF2" w:rsidRDefault="0074026F" w:rsidP="0074026F">
      <w:pPr>
        <w:pStyle w:val="20"/>
        <w:numPr>
          <w:ilvl w:val="1"/>
          <w:numId w:val="2"/>
        </w:numPr>
        <w:spacing w:line="360" w:lineRule="auto"/>
        <w:ind w:left="567" w:hanging="567"/>
        <w:jc w:val="both"/>
        <w:rPr>
          <w:rFonts w:ascii="Myriad Pro" w:hAnsi="Myriad Pro"/>
          <w:b/>
          <w:bCs/>
          <w:color w:val="4F6228"/>
          <w:sz w:val="28"/>
          <w:szCs w:val="28"/>
        </w:rPr>
      </w:pPr>
      <w:bookmarkStart w:id="24" w:name="_Toc33287987"/>
      <w:bookmarkStart w:id="25" w:name="_Toc41513971"/>
      <w:bookmarkStart w:id="26" w:name="_Toc53159787"/>
      <w:r w:rsidRPr="00EA0CF2">
        <w:rPr>
          <w:rFonts w:ascii="Myriad Pro" w:hAnsi="Myriad Pro"/>
          <w:b/>
          <w:bCs/>
          <w:color w:val="4F6228"/>
          <w:sz w:val="28"/>
          <w:szCs w:val="28"/>
        </w:rPr>
        <w:t>Цель оказания услуг</w:t>
      </w:r>
      <w:bookmarkEnd w:id="24"/>
      <w:bookmarkEnd w:id="25"/>
      <w:bookmarkEnd w:id="26"/>
    </w:p>
    <w:p w14:paraId="5FC0474E" w14:textId="32F722A2" w:rsidR="0074026F" w:rsidRPr="00EA0CF2" w:rsidRDefault="0074026F" w:rsidP="0074026F">
      <w:pPr>
        <w:spacing w:after="0" w:line="360" w:lineRule="auto"/>
        <w:ind w:firstLine="567"/>
        <w:contextualSpacing/>
        <w:jc w:val="both"/>
        <w:rPr>
          <w:rFonts w:ascii="Myriad Pro" w:eastAsia="Calibri" w:hAnsi="Myriad Pro" w:cs="Times New Roman"/>
          <w:sz w:val="26"/>
          <w:szCs w:val="26"/>
        </w:rPr>
      </w:pPr>
      <w:bookmarkStart w:id="27" w:name="_Hlk37762639"/>
      <w:r w:rsidRPr="00EA0CF2">
        <w:rPr>
          <w:rFonts w:ascii="Myriad Pro" w:eastAsia="Calibri" w:hAnsi="Myriad Pro" w:cs="Times New Roman"/>
          <w:sz w:val="26"/>
          <w:szCs w:val="26"/>
        </w:rPr>
        <w:t xml:space="preserve">Экспертиза тарифно-балансовых решений, принятых Региональной энергетической комиссией Кемеровской области в отношении филиала </w:t>
      </w:r>
      <w:r w:rsidR="00EA0CF2" w:rsidRPr="00EA0CF2">
        <w:rPr>
          <w:rFonts w:ascii="Myriad Pro" w:eastAsia="Calibri" w:hAnsi="Myriad Pro" w:cs="Times New Roman"/>
          <w:sz w:val="26"/>
          <w:szCs w:val="26"/>
        </w:rPr>
        <w:t>ПАО «</w:t>
      </w:r>
      <w:r w:rsidR="00AB260A">
        <w:rPr>
          <w:rFonts w:ascii="Myriad Pro" w:eastAsia="Calibri" w:hAnsi="Myriad Pro" w:cs="Times New Roman"/>
          <w:sz w:val="26"/>
          <w:szCs w:val="26"/>
        </w:rPr>
        <w:t>МРСК Сибири</w:t>
      </w:r>
      <w:r w:rsidR="00EA0CF2" w:rsidRPr="00EA0CF2">
        <w:rPr>
          <w:rFonts w:ascii="Myriad Pro" w:eastAsia="Calibri" w:hAnsi="Myriad Pro" w:cs="Times New Roman"/>
          <w:sz w:val="26"/>
          <w:szCs w:val="26"/>
        </w:rPr>
        <w:t>» – «Кузбассэнерго-РЭС»</w:t>
      </w:r>
      <w:r w:rsidRPr="00EA0CF2">
        <w:rPr>
          <w:rFonts w:ascii="Myriad Pro" w:eastAsia="Calibri" w:hAnsi="Myriad Pro" w:cs="Times New Roman"/>
          <w:sz w:val="26"/>
          <w:szCs w:val="26"/>
        </w:rPr>
        <w:t xml:space="preserve"> при установлении регулируемых тарифов.</w:t>
      </w:r>
    </w:p>
    <w:p w14:paraId="6E7C5922" w14:textId="4D65AE0E" w:rsidR="0074026F" w:rsidRPr="00EA0CF2" w:rsidRDefault="0074026F" w:rsidP="0074026F">
      <w:pPr>
        <w:spacing w:after="0" w:line="360" w:lineRule="auto"/>
        <w:ind w:firstLine="567"/>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Экспертиза обосновывающих материалов, предоставляемых филиалом </w:t>
      </w:r>
      <w:r w:rsidR="00EA0CF2" w:rsidRPr="00EA0CF2">
        <w:rPr>
          <w:rFonts w:ascii="Myriad Pro" w:eastAsia="Calibri" w:hAnsi="Myriad Pro" w:cs="Times New Roman"/>
          <w:sz w:val="26"/>
          <w:szCs w:val="26"/>
        </w:rPr>
        <w:t>ПАО «</w:t>
      </w:r>
      <w:r w:rsidR="00AB260A">
        <w:rPr>
          <w:rFonts w:ascii="Myriad Pro" w:eastAsia="Calibri" w:hAnsi="Myriad Pro" w:cs="Times New Roman"/>
          <w:sz w:val="26"/>
          <w:szCs w:val="26"/>
        </w:rPr>
        <w:t>МРСК Сибири</w:t>
      </w:r>
      <w:r w:rsidR="00EA0CF2" w:rsidRPr="00EA0CF2">
        <w:rPr>
          <w:rFonts w:ascii="Myriad Pro" w:eastAsia="Calibri" w:hAnsi="Myriad Pro" w:cs="Times New Roman"/>
          <w:sz w:val="26"/>
          <w:szCs w:val="26"/>
        </w:rPr>
        <w:t>» – «Кузбассэнерго-РЭС»</w:t>
      </w:r>
      <w:r w:rsidRPr="00EA0CF2">
        <w:rPr>
          <w:rFonts w:ascii="Myriad Pro" w:eastAsia="Calibri" w:hAnsi="Myriad Pro" w:cs="Times New Roman"/>
          <w:sz w:val="26"/>
          <w:szCs w:val="26"/>
        </w:rPr>
        <w:t xml:space="preserve"> в Региональную энергетическую комиссию Кемеровской области в рамках рассмотрения дел об установлении тарифов.</w:t>
      </w:r>
    </w:p>
    <w:p w14:paraId="33746E28" w14:textId="4F99807C" w:rsidR="0074026F" w:rsidRPr="00EA0CF2" w:rsidRDefault="0074026F" w:rsidP="0074026F">
      <w:pPr>
        <w:spacing w:after="0" w:line="360" w:lineRule="auto"/>
        <w:ind w:firstLine="567"/>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Экспертиза обоснованности решений, принятых Региональной энергетической комиссией Кемеровской области при определении необходимой валовой выручки филиала </w:t>
      </w:r>
      <w:r w:rsidR="00EA0CF2" w:rsidRPr="00EA0CF2">
        <w:rPr>
          <w:rFonts w:ascii="Myriad Pro" w:eastAsia="Calibri" w:hAnsi="Myriad Pro" w:cs="Times New Roman"/>
          <w:sz w:val="26"/>
          <w:szCs w:val="26"/>
        </w:rPr>
        <w:t>ПАО «</w:t>
      </w:r>
      <w:r w:rsidR="00AB260A">
        <w:rPr>
          <w:rFonts w:ascii="Myriad Pro" w:eastAsia="Calibri" w:hAnsi="Myriad Pro" w:cs="Times New Roman"/>
          <w:sz w:val="26"/>
          <w:szCs w:val="26"/>
        </w:rPr>
        <w:t>МРСК Сибири</w:t>
      </w:r>
      <w:r w:rsidR="00EA0CF2" w:rsidRPr="00EA0CF2">
        <w:rPr>
          <w:rFonts w:ascii="Myriad Pro" w:eastAsia="Calibri" w:hAnsi="Myriad Pro" w:cs="Times New Roman"/>
          <w:sz w:val="26"/>
          <w:szCs w:val="26"/>
        </w:rPr>
        <w:t>» – «Кузбассэнерго-РЭС»</w:t>
      </w:r>
      <w:r w:rsidRPr="00EA0CF2">
        <w:rPr>
          <w:rFonts w:ascii="Myriad Pro" w:eastAsia="Calibri" w:hAnsi="Myriad Pro" w:cs="Times New Roman"/>
          <w:sz w:val="26"/>
          <w:szCs w:val="26"/>
        </w:rPr>
        <w:t xml:space="preserve"> при установлении тарифов.</w:t>
      </w:r>
    </w:p>
    <w:p w14:paraId="14B2B14D" w14:textId="77777777" w:rsidR="0074026F" w:rsidRPr="00EA0CF2" w:rsidRDefault="0074026F" w:rsidP="0074026F">
      <w:pPr>
        <w:spacing w:after="0" w:line="360" w:lineRule="auto"/>
        <w:ind w:firstLine="567"/>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Кемеровской области.</w:t>
      </w:r>
    </w:p>
    <w:bookmarkEnd w:id="27"/>
    <w:p w14:paraId="2648965D" w14:textId="77777777" w:rsidR="0074026F" w:rsidRPr="00EA0CF2" w:rsidRDefault="0074026F" w:rsidP="0074026F">
      <w:pPr>
        <w:spacing w:after="0" w:line="360" w:lineRule="auto"/>
        <w:ind w:firstLine="567"/>
        <w:contextualSpacing/>
        <w:jc w:val="both"/>
        <w:rPr>
          <w:rFonts w:ascii="Myriad Pro" w:eastAsia="Calibri" w:hAnsi="Myriad Pro" w:cs="Times New Roman"/>
          <w:sz w:val="26"/>
          <w:szCs w:val="26"/>
        </w:rPr>
      </w:pPr>
    </w:p>
    <w:p w14:paraId="49BD3AE3" w14:textId="77777777" w:rsidR="0074026F" w:rsidRPr="00EA0CF2" w:rsidRDefault="0074026F" w:rsidP="0074026F">
      <w:pPr>
        <w:tabs>
          <w:tab w:val="left" w:pos="993"/>
        </w:tabs>
        <w:spacing w:after="0" w:line="360" w:lineRule="auto"/>
        <w:jc w:val="both"/>
        <w:rPr>
          <w:rFonts w:ascii="Myriad Pro" w:eastAsia="Calibri" w:hAnsi="Myriad Pro" w:cs="Times New Roman"/>
          <w:b/>
          <w:sz w:val="26"/>
          <w:szCs w:val="26"/>
          <w:u w:val="single"/>
        </w:rPr>
      </w:pPr>
      <w:r w:rsidRPr="00EA0CF2">
        <w:rPr>
          <w:rFonts w:ascii="Myriad Pro" w:eastAsia="Calibri" w:hAnsi="Myriad Pro" w:cs="Times New Roman"/>
          <w:b/>
          <w:sz w:val="26"/>
          <w:szCs w:val="26"/>
          <w:u w:val="single"/>
        </w:rPr>
        <w:br w:type="page"/>
      </w:r>
    </w:p>
    <w:p w14:paraId="7B88ECC7" w14:textId="04181687" w:rsidR="0074026F" w:rsidRPr="00EA0CF2" w:rsidRDefault="0074026F" w:rsidP="0074026F">
      <w:pPr>
        <w:tabs>
          <w:tab w:val="left" w:pos="993"/>
        </w:tabs>
        <w:spacing w:after="0" w:line="360" w:lineRule="auto"/>
        <w:jc w:val="both"/>
        <w:rPr>
          <w:rFonts w:ascii="Myriad Pro" w:eastAsia="Calibri" w:hAnsi="Myriad Pro" w:cs="Times New Roman"/>
          <w:b/>
          <w:sz w:val="26"/>
          <w:szCs w:val="26"/>
          <w:u w:val="single"/>
        </w:rPr>
      </w:pPr>
      <w:r w:rsidRPr="00EA0CF2">
        <w:rPr>
          <w:rFonts w:ascii="Myriad Pro" w:eastAsia="Calibri" w:hAnsi="Myriad Pro" w:cs="Times New Roman"/>
          <w:b/>
          <w:sz w:val="26"/>
          <w:szCs w:val="26"/>
          <w:u w:val="single"/>
        </w:rPr>
        <w:lastRenderedPageBreak/>
        <w:t xml:space="preserve">Этап </w:t>
      </w:r>
      <w:r w:rsidR="00EA0CF2" w:rsidRPr="00EA0CF2">
        <w:rPr>
          <w:rFonts w:ascii="Myriad Pro" w:eastAsia="Calibri" w:hAnsi="Myriad Pro" w:cs="Times New Roman"/>
          <w:b/>
          <w:sz w:val="26"/>
          <w:szCs w:val="26"/>
          <w:u w:val="single"/>
        </w:rPr>
        <w:t>№ </w:t>
      </w:r>
      <w:r w:rsidRPr="00EA0CF2">
        <w:rPr>
          <w:rFonts w:ascii="Myriad Pro" w:eastAsia="Calibri" w:hAnsi="Myriad Pro" w:cs="Times New Roman"/>
          <w:b/>
          <w:sz w:val="26"/>
          <w:szCs w:val="26"/>
          <w:u w:val="single"/>
        </w:rPr>
        <w:t xml:space="preserve">2.1.1. </w:t>
      </w:r>
    </w:p>
    <w:p w14:paraId="4EF09816" w14:textId="282593E4" w:rsidR="0074026F" w:rsidRPr="00EA0CF2" w:rsidRDefault="0074026F" w:rsidP="00CA6DBD">
      <w:pPr>
        <w:widowControl w:val="0"/>
        <w:numPr>
          <w:ilvl w:val="2"/>
          <w:numId w:val="6"/>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bookmarkStart w:id="28" w:name="_Toc33287988"/>
      <w:bookmarkStart w:id="29" w:name="_Toc41513972"/>
      <w:r w:rsidRPr="00EA0CF2">
        <w:rPr>
          <w:rFonts w:ascii="Myriad Pro" w:hAnsi="Myriad Pro"/>
          <w:sz w:val="26"/>
          <w:szCs w:val="26"/>
        </w:rPr>
        <w:t xml:space="preserve">Анализ документов, предоставленных </w:t>
      </w:r>
      <w:r w:rsidRPr="00EA0CF2">
        <w:rPr>
          <w:rFonts w:ascii="Myriad Pro" w:eastAsia="Calibri" w:hAnsi="Myriad Pro" w:cs="Times New Roman"/>
          <w:sz w:val="26"/>
          <w:szCs w:val="26"/>
        </w:rPr>
        <w:t xml:space="preserve">филиалом </w:t>
      </w:r>
      <w:r w:rsidR="00EA0CF2" w:rsidRPr="00EA0CF2">
        <w:rPr>
          <w:rFonts w:ascii="Myriad Pro" w:eastAsia="Calibri" w:hAnsi="Myriad Pro" w:cs="Times New Roman"/>
          <w:sz w:val="26"/>
          <w:szCs w:val="26"/>
        </w:rPr>
        <w:t>ПАО «</w:t>
      </w:r>
      <w:r w:rsidR="00AB260A">
        <w:rPr>
          <w:rFonts w:ascii="Myriad Pro" w:eastAsia="Calibri" w:hAnsi="Myriad Pro" w:cs="Times New Roman"/>
          <w:sz w:val="26"/>
          <w:szCs w:val="26"/>
        </w:rPr>
        <w:t>МРСК Сибири</w:t>
      </w:r>
      <w:r w:rsidR="00EA0CF2" w:rsidRPr="00EA0CF2">
        <w:rPr>
          <w:rFonts w:ascii="Myriad Pro" w:eastAsia="Calibri" w:hAnsi="Myriad Pro" w:cs="Times New Roman"/>
          <w:sz w:val="26"/>
          <w:szCs w:val="26"/>
        </w:rPr>
        <w:t>» – «Кузбассэнерго-РЭС»</w:t>
      </w:r>
      <w:r w:rsidRPr="00EA0CF2">
        <w:rPr>
          <w:rFonts w:ascii="Myriad Pro" w:eastAsia="Calibri" w:hAnsi="Myriad Pro" w:cs="Times New Roman"/>
          <w:sz w:val="26"/>
          <w:szCs w:val="26"/>
        </w:rPr>
        <w:t xml:space="preserve"> </w:t>
      </w:r>
      <w:r w:rsidRPr="00EA0CF2">
        <w:rPr>
          <w:rFonts w:ascii="Myriad Pro" w:hAnsi="Myriad Pro"/>
          <w:sz w:val="26"/>
          <w:szCs w:val="26"/>
        </w:rPr>
        <w:t xml:space="preserve">в </w:t>
      </w:r>
      <w:r w:rsidRPr="00EA0CF2">
        <w:rPr>
          <w:rFonts w:ascii="Myriad Pro" w:eastAsia="Calibri" w:hAnsi="Myriad Pro" w:cs="Times New Roman"/>
          <w:sz w:val="26"/>
          <w:szCs w:val="26"/>
        </w:rPr>
        <w:t>Региональную энергетическую комиссию Кемеровской области</w:t>
      </w:r>
      <w:r w:rsidRPr="00EA0CF2">
        <w:rPr>
          <w:rFonts w:ascii="Myriad Pro" w:hAnsi="Myriad Pro"/>
          <w:sz w:val="26"/>
          <w:szCs w:val="26"/>
        </w:rPr>
        <w:t xml:space="preserve"> в рамках рассмотрения дел об установлении тарифов, на основании которых </w:t>
      </w:r>
      <w:r w:rsidR="00AB260A" w:rsidRPr="00EA0CF2">
        <w:rPr>
          <w:rFonts w:ascii="Myriad Pro" w:hAnsi="Myriad Pro"/>
          <w:sz w:val="26"/>
          <w:szCs w:val="26"/>
        </w:rPr>
        <w:t xml:space="preserve">принятых </w:t>
      </w:r>
      <w:r w:rsidR="00AB260A" w:rsidRPr="00EA0CF2">
        <w:rPr>
          <w:rFonts w:ascii="Myriad Pro" w:eastAsia="Calibri" w:hAnsi="Myriad Pro" w:cs="Times New Roman"/>
          <w:sz w:val="26"/>
          <w:szCs w:val="26"/>
        </w:rPr>
        <w:t>Региональной энергетической комиссией Кемеровской области</w:t>
      </w:r>
      <w:r w:rsidR="00AB260A" w:rsidRPr="00EA0CF2">
        <w:rPr>
          <w:rFonts w:ascii="Myriad Pro" w:hAnsi="Myriad Pro"/>
          <w:sz w:val="26"/>
          <w:szCs w:val="26"/>
        </w:rPr>
        <w:t xml:space="preserve"> </w:t>
      </w:r>
      <w:r w:rsidRPr="00EA0CF2">
        <w:rPr>
          <w:rFonts w:ascii="Myriad Pro" w:hAnsi="Myriad Pro"/>
          <w:sz w:val="26"/>
          <w:szCs w:val="26"/>
        </w:rPr>
        <w:t>были приняты соответствующие тарифно-балансовые решения на 2017–2018 гг.</w:t>
      </w:r>
    </w:p>
    <w:p w14:paraId="7F075F54" w14:textId="77777777" w:rsidR="0074026F" w:rsidRPr="00EA0CF2" w:rsidRDefault="0074026F" w:rsidP="00CA6DBD">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Экспертиза обоснованности принятых </w:t>
      </w:r>
      <w:r w:rsidRPr="00EA0CF2">
        <w:rPr>
          <w:rFonts w:ascii="Myriad Pro" w:eastAsia="Calibri" w:hAnsi="Myriad Pro" w:cs="Times New Roman"/>
          <w:sz w:val="26"/>
          <w:szCs w:val="26"/>
        </w:rPr>
        <w:t>Региональной энергетической комиссией Кемеровской области</w:t>
      </w:r>
      <w:r w:rsidRPr="00EA0CF2">
        <w:rPr>
          <w:rFonts w:ascii="Myriad Pro" w:hAnsi="Myriad Pro"/>
          <w:sz w:val="26"/>
          <w:szCs w:val="26"/>
        </w:rPr>
        <w:t xml:space="preserve">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4B4EC013" w14:textId="77777777" w:rsidR="0074026F" w:rsidRPr="00EA0CF2" w:rsidRDefault="0074026F" w:rsidP="00CA6DBD">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Экспертиза расчетов подконтрольных расходов, учтенных </w:t>
      </w:r>
      <w:r w:rsidRPr="00EA0CF2">
        <w:rPr>
          <w:rFonts w:ascii="Myriad Pro" w:eastAsia="Calibri" w:hAnsi="Myriad Pro" w:cs="Times New Roman"/>
          <w:sz w:val="26"/>
          <w:szCs w:val="26"/>
        </w:rPr>
        <w:t>Региональной энергетической комиссией Кемеровской области</w:t>
      </w:r>
      <w:r w:rsidRPr="00EA0CF2">
        <w:rPr>
          <w:rFonts w:ascii="Myriad Pro" w:hAnsi="Myriad Pro"/>
          <w:sz w:val="26"/>
          <w:szCs w:val="26"/>
        </w:rPr>
        <w:t xml:space="preserve"> в необходимой валовой выручке при установлении тарифов на 2017–2018 гг., не являющиеся первым годом долгосрочного периода регулирования.</w:t>
      </w:r>
    </w:p>
    <w:p w14:paraId="272B7C8F" w14:textId="77777777" w:rsidR="0074026F" w:rsidRPr="00EA0CF2" w:rsidRDefault="0074026F" w:rsidP="00CA6DBD">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Анализ обоснованности принятых </w:t>
      </w:r>
      <w:r w:rsidRPr="00EA0CF2">
        <w:rPr>
          <w:rFonts w:ascii="Myriad Pro" w:eastAsia="Calibri" w:hAnsi="Myriad Pro" w:cs="Times New Roman"/>
          <w:sz w:val="26"/>
          <w:szCs w:val="26"/>
        </w:rPr>
        <w:t>Региональной энергетической комиссией Кемеровской области</w:t>
      </w:r>
      <w:r w:rsidRPr="00EA0CF2">
        <w:rPr>
          <w:rFonts w:ascii="Myriad Pro" w:hAnsi="Myriad Pro"/>
          <w:sz w:val="26"/>
          <w:szCs w:val="26"/>
        </w:rPr>
        <w:t xml:space="preserve">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4A5643C1" w14:textId="77777777" w:rsidR="0074026F" w:rsidRPr="00EA0CF2" w:rsidRDefault="0074026F" w:rsidP="00CA6DBD">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Экспертиза обоснованности расчетов </w:t>
      </w:r>
      <w:r w:rsidRPr="00EA0CF2">
        <w:rPr>
          <w:rFonts w:ascii="Myriad Pro" w:eastAsia="Calibri" w:hAnsi="Myriad Pro" w:cs="Times New Roman"/>
          <w:sz w:val="26"/>
          <w:szCs w:val="26"/>
        </w:rPr>
        <w:t>Региональной энергетической комиссии Кемеровской области</w:t>
      </w:r>
      <w:r w:rsidRPr="00EA0CF2">
        <w:rPr>
          <w:rFonts w:ascii="Myriad Pro" w:hAnsi="Myriad Pro"/>
          <w:sz w:val="26"/>
          <w:szCs w:val="26"/>
        </w:rPr>
        <w:t xml:space="preserve"> по статьям неподконтрольных расходов на 2017–2018 гг.</w:t>
      </w:r>
    </w:p>
    <w:p w14:paraId="6A7219BA" w14:textId="77777777" w:rsidR="0074026F" w:rsidRPr="00EA0CF2" w:rsidRDefault="0074026F" w:rsidP="00CA6DBD">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EA0CF2">
        <w:rPr>
          <w:rFonts w:ascii="Myriad Pro" w:hAnsi="Myriad Pro"/>
          <w:sz w:val="26"/>
          <w:szCs w:val="26"/>
        </w:rPr>
        <w:t xml:space="preserve">Экспертиза обоснованности расходов на компенсацию потерь, учтенных </w:t>
      </w:r>
      <w:r w:rsidRPr="00EA0CF2">
        <w:rPr>
          <w:rFonts w:ascii="Myriad Pro" w:eastAsia="Calibri" w:hAnsi="Myriad Pro" w:cs="Times New Roman"/>
          <w:sz w:val="26"/>
          <w:szCs w:val="26"/>
        </w:rPr>
        <w:t>Региональной энергетической комиссией Кемеровской области</w:t>
      </w:r>
      <w:r w:rsidRPr="00EA0CF2">
        <w:rPr>
          <w:rFonts w:ascii="Myriad Pro" w:hAnsi="Myriad Pro"/>
          <w:sz w:val="26"/>
          <w:szCs w:val="26"/>
        </w:rPr>
        <w:t xml:space="preserve"> в необходимой валовой выручке на 2017–2018 гг. </w:t>
      </w:r>
    </w:p>
    <w:p w14:paraId="3651F3E0" w14:textId="77777777" w:rsidR="0074026F" w:rsidRPr="00EA0CF2" w:rsidRDefault="0074026F" w:rsidP="0074026F">
      <w:pPr>
        <w:tabs>
          <w:tab w:val="left" w:pos="993"/>
        </w:tabs>
        <w:spacing w:after="0" w:line="360" w:lineRule="auto"/>
        <w:ind w:firstLine="567"/>
        <w:jc w:val="both"/>
        <w:rPr>
          <w:rFonts w:ascii="Myriad Pro" w:eastAsia="Times New Roman" w:hAnsi="Myriad Pro" w:cs="Times New Roman"/>
          <w:b/>
          <w:color w:val="4F6228"/>
          <w:sz w:val="28"/>
          <w:szCs w:val="28"/>
        </w:rPr>
        <w:sectPr w:rsidR="0074026F" w:rsidRPr="00EA0CF2" w:rsidSect="009119A0">
          <w:footerReference w:type="default" r:id="rId15"/>
          <w:pgSz w:w="11906" w:h="16838"/>
          <w:pgMar w:top="1134" w:right="851" w:bottom="1134" w:left="1701" w:header="709" w:footer="709" w:gutter="0"/>
          <w:cols w:space="708"/>
          <w:docGrid w:linePitch="360"/>
        </w:sectPr>
      </w:pPr>
    </w:p>
    <w:p w14:paraId="0105A328" w14:textId="77777777" w:rsidR="0074026F" w:rsidRPr="00EA0CF2" w:rsidRDefault="0074026F" w:rsidP="0074026F">
      <w:pPr>
        <w:pStyle w:val="20"/>
        <w:numPr>
          <w:ilvl w:val="1"/>
          <w:numId w:val="2"/>
        </w:numPr>
        <w:spacing w:line="360" w:lineRule="auto"/>
        <w:ind w:left="567" w:hanging="567"/>
        <w:jc w:val="both"/>
        <w:rPr>
          <w:rFonts w:ascii="Myriad Pro" w:hAnsi="Myriad Pro"/>
          <w:b/>
          <w:bCs/>
          <w:color w:val="4F6228"/>
          <w:sz w:val="28"/>
          <w:szCs w:val="28"/>
        </w:rPr>
      </w:pPr>
      <w:bookmarkStart w:id="30" w:name="_Toc53159788"/>
      <w:r w:rsidRPr="00EA0CF2">
        <w:rPr>
          <w:rFonts w:ascii="Myriad Pro" w:hAnsi="Myriad Pro"/>
          <w:b/>
          <w:bCs/>
          <w:color w:val="4F6228"/>
          <w:sz w:val="28"/>
          <w:szCs w:val="28"/>
        </w:rPr>
        <w:lastRenderedPageBreak/>
        <w:t>Нормативно-правовая база</w:t>
      </w:r>
      <w:bookmarkEnd w:id="28"/>
      <w:bookmarkEnd w:id="29"/>
      <w:bookmarkEnd w:id="30"/>
    </w:p>
    <w:p w14:paraId="5050F3A5" w14:textId="77777777" w:rsidR="0074026F" w:rsidRPr="00EA0CF2" w:rsidRDefault="0074026F" w:rsidP="0074026F">
      <w:pPr>
        <w:spacing w:after="0" w:line="360" w:lineRule="auto"/>
        <w:ind w:firstLine="567"/>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4C9FF109" w14:textId="77777777"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Налоговый кодекс Российской Федерации;</w:t>
      </w:r>
    </w:p>
    <w:p w14:paraId="2EEEC162" w14:textId="6BBDDDBC"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Федеральный закон Российской Федерации от 26.03.2003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35-ФЗ «Об электроэнергетике»;</w:t>
      </w:r>
    </w:p>
    <w:p w14:paraId="187DA1A6" w14:textId="53650CC5"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Постановление Правительства Российской Федерации от 29.12.2011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1178);</w:t>
      </w:r>
    </w:p>
    <w:p w14:paraId="26AF1700" w14:textId="4B155EBB"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Постановление Правительства Российской Федерации от 21.01.2004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26122F99" w14:textId="43641A46"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Министерства энергетики Российской Федерации от 13.12.2011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585);</w:t>
      </w:r>
    </w:p>
    <w:p w14:paraId="22B8B6D5" w14:textId="31CF7808"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ФСТ России от 17.02.2012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98-э);</w:t>
      </w:r>
    </w:p>
    <w:p w14:paraId="234AD057" w14:textId="500D613F"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ФСТ России от 18.03.2015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w:t>
      </w:r>
      <w:r w:rsidRPr="00EA0CF2">
        <w:rPr>
          <w:rFonts w:ascii="Myriad Pro" w:eastAsia="Calibri" w:hAnsi="Myriad Pro" w:cs="Times New Roman"/>
          <w:sz w:val="26"/>
          <w:szCs w:val="26"/>
        </w:rPr>
        <w:lastRenderedPageBreak/>
        <w:t xml:space="preserve">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98-э и от 30.03.2012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228-э» (далее – Методические указания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421-э);</w:t>
      </w:r>
    </w:p>
    <w:p w14:paraId="08274D9C" w14:textId="58710821"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ФСТ России от 11.09.2014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215-э/1</w:t>
      </w:r>
      <w:r w:rsidRPr="00EA0CF2">
        <w:rPr>
          <w:rFonts w:ascii="Myriad Pro" w:eastAsia="Calibri" w:hAnsi="Myriad Pro" w:cs="Times New Roman"/>
        </w:rPr>
        <w:t xml:space="preserve"> </w:t>
      </w:r>
      <w:r w:rsidRPr="00EA0CF2">
        <w:rPr>
          <w:rFonts w:ascii="Myriad Pro" w:eastAsia="Calibri" w:hAnsi="Myriad Pro" w:cs="Times New Roman"/>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215-э/1);</w:t>
      </w:r>
    </w:p>
    <w:p w14:paraId="66D90F65" w14:textId="20B2C05D"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ФАС России от 29.08.2017 г.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1135/17);</w:t>
      </w:r>
    </w:p>
    <w:p w14:paraId="30307899" w14:textId="0D8D33C9"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ФСТ России от 06.08.2004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20-э/2);</w:t>
      </w:r>
    </w:p>
    <w:p w14:paraId="4E8F566E" w14:textId="26B8A58D"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ФСТ России от 12 апреля 2012 г.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53-э/1);</w:t>
      </w:r>
    </w:p>
    <w:p w14:paraId="6BF3936C" w14:textId="0A4306E2"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Министерства энергетики Российской Федерации от 29.11.2016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EA0CF2">
        <w:rPr>
          <w:rFonts w:ascii="Myriad Pro" w:eastAsia="Calibri" w:hAnsi="Myriad Pro" w:cs="Times New Roman"/>
          <w:sz w:val="26"/>
          <w:szCs w:val="26"/>
        </w:rPr>
        <w:lastRenderedPageBreak/>
        <w:t xml:space="preserve">электрической сетью и территориальных сетевых организаций» (далее – Методические указания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1256);</w:t>
      </w:r>
    </w:p>
    <w:p w14:paraId="7A6B91CA" w14:textId="0966BD2E"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 xml:space="preserve">Приказ Министерства энергетики Российской Федерации от 25.04.2018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320</w:t>
      </w:r>
      <w:r w:rsidRPr="00EA0CF2">
        <w:rPr>
          <w:rFonts w:ascii="Myriad Pro" w:eastAsia="Calibri" w:hAnsi="Myriad Pro" w:cs="Times New Roman"/>
        </w:rPr>
        <w:t xml:space="preserve"> </w:t>
      </w:r>
      <w:r w:rsidRPr="00EA0CF2">
        <w:rPr>
          <w:rFonts w:ascii="Myriad Pro" w:eastAsia="Calibri" w:hAnsi="Myriad Pro" w:cs="Times New Roman"/>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EA0CF2" w:rsidRPr="00EA0CF2">
        <w:rPr>
          <w:rFonts w:ascii="Myriad Pro" w:eastAsia="Calibri" w:hAnsi="Myriad Pro" w:cs="Times New Roman"/>
          <w:sz w:val="26"/>
          <w:szCs w:val="26"/>
        </w:rPr>
        <w:t>№ </w:t>
      </w:r>
      <w:r w:rsidRPr="00EA0CF2">
        <w:rPr>
          <w:rFonts w:ascii="Myriad Pro" w:eastAsia="Calibri" w:hAnsi="Myriad Pro" w:cs="Times New Roman"/>
          <w:sz w:val="26"/>
          <w:szCs w:val="26"/>
        </w:rPr>
        <w:t>320);</w:t>
      </w:r>
    </w:p>
    <w:p w14:paraId="0BC4E075" w14:textId="77777777"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нормативно-правовые акты Российской Федерации, регулирующие отношения в сфере бухгалтерского учета;</w:t>
      </w:r>
    </w:p>
    <w:p w14:paraId="1AE3958A" w14:textId="77777777" w:rsidR="0074026F" w:rsidRPr="00EA0CF2" w:rsidRDefault="0074026F" w:rsidP="0002446E">
      <w:pPr>
        <w:numPr>
          <w:ilvl w:val="0"/>
          <w:numId w:val="4"/>
        </w:numPr>
        <w:spacing w:after="0" w:line="360" w:lineRule="auto"/>
        <w:ind w:left="993" w:hanging="426"/>
        <w:contextualSpacing/>
        <w:jc w:val="both"/>
        <w:rPr>
          <w:rFonts w:ascii="Myriad Pro" w:eastAsia="Calibri" w:hAnsi="Myriad Pro" w:cs="Times New Roman"/>
          <w:sz w:val="26"/>
          <w:szCs w:val="26"/>
        </w:rPr>
      </w:pPr>
      <w:r w:rsidRPr="00EA0CF2">
        <w:rPr>
          <w:rFonts w:ascii="Myriad Pro" w:eastAsia="Calibri" w:hAnsi="Myriad Pro" w:cs="Times New Roman"/>
          <w:sz w:val="26"/>
          <w:szCs w:val="26"/>
        </w:rPr>
        <w:t>иные нормативно-правовые акты Российской Федерации, необходимые для анализа.</w:t>
      </w:r>
    </w:p>
    <w:p w14:paraId="6F17719A" w14:textId="77777777" w:rsidR="00EB2619" w:rsidRPr="00EA0CF2" w:rsidRDefault="00EB2619" w:rsidP="0002446E">
      <w:pPr>
        <w:spacing w:after="0" w:line="360" w:lineRule="auto"/>
        <w:ind w:left="993" w:hanging="426"/>
        <w:rPr>
          <w:rFonts w:ascii="Myriad Pro" w:eastAsia="Calibri" w:hAnsi="Myriad Pro" w:cs="Times New Roman"/>
          <w:sz w:val="26"/>
          <w:szCs w:val="26"/>
        </w:rPr>
      </w:pPr>
    </w:p>
    <w:p w14:paraId="5F7291E8" w14:textId="10230C16" w:rsidR="00A12D0B" w:rsidRPr="00EA0CF2" w:rsidRDefault="00A12D0B" w:rsidP="00EA0CF2">
      <w:pPr>
        <w:pStyle w:val="2f4"/>
      </w:pPr>
      <w:r w:rsidRPr="00EA0CF2">
        <w:br w:type="page"/>
      </w:r>
    </w:p>
    <w:p w14:paraId="51CF3DBE" w14:textId="214C5578" w:rsidR="00A12D0B" w:rsidRPr="00EA0CF2" w:rsidRDefault="00A12D0B" w:rsidP="00546626">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31" w:name="_Toc53159789"/>
      <w:r w:rsidRPr="00EA0CF2">
        <w:rPr>
          <w:rFonts w:ascii="Myriad Pro" w:eastAsia="Times New Roman" w:hAnsi="Myriad Pro" w:cs="Times New Roman"/>
          <w:b/>
          <w:color w:val="4F6228"/>
          <w:sz w:val="28"/>
          <w:szCs w:val="28"/>
        </w:rPr>
        <w:lastRenderedPageBreak/>
        <w:t>Общая информация об организации</w:t>
      </w:r>
      <w:bookmarkEnd w:id="31"/>
    </w:p>
    <w:p w14:paraId="0262FD56" w14:textId="61BE4020" w:rsidR="00C97D80" w:rsidRPr="00EA0CF2" w:rsidRDefault="00C97D80" w:rsidP="00C97D80">
      <w:pPr>
        <w:pStyle w:val="2f4"/>
      </w:pPr>
      <w:r w:rsidRPr="00EA0CF2">
        <w:t xml:space="preserve">Филиал </w:t>
      </w:r>
      <w:r w:rsidR="00EA0CF2" w:rsidRPr="00EA0CF2">
        <w:t>ПАО «</w:t>
      </w:r>
      <w:r w:rsidR="00AB260A">
        <w:t>МРСК Сибири</w:t>
      </w:r>
      <w:r w:rsidR="00EA0CF2" w:rsidRPr="00EA0CF2">
        <w:t>» – «Кузбассэнерго-РЭС»</w:t>
      </w:r>
      <w:r w:rsidRPr="00EA0CF2">
        <w:t xml:space="preserve"> осуществляет передачу электрической энергии на территории Кемеровской области. </w:t>
      </w:r>
    </w:p>
    <w:p w14:paraId="2A9D74DB" w14:textId="77777777" w:rsidR="00C97D80" w:rsidRPr="00EA0CF2" w:rsidRDefault="00C97D80" w:rsidP="00C97D80">
      <w:pPr>
        <w:pStyle w:val="2f4"/>
      </w:pPr>
      <w:r w:rsidRPr="00EA0CF2">
        <w:t>Общая протяженность воздушных и кабельных линий электропередачи 28 048,5 км.</w:t>
      </w:r>
    </w:p>
    <w:p w14:paraId="7598BA44" w14:textId="77777777" w:rsidR="00C97D80" w:rsidRPr="00EA0CF2" w:rsidRDefault="00C97D80" w:rsidP="00C97D80">
      <w:pPr>
        <w:pStyle w:val="2f4"/>
      </w:pPr>
      <w:r w:rsidRPr="00EA0CF2">
        <w:t>Количество подстанций напряжением 35кВ и выше – 248 шт.</w:t>
      </w:r>
    </w:p>
    <w:p w14:paraId="7F2EC932" w14:textId="77777777" w:rsidR="00C97D80" w:rsidRPr="00EA0CF2" w:rsidRDefault="00C97D80" w:rsidP="00C97D80">
      <w:pPr>
        <w:pStyle w:val="2f4"/>
      </w:pPr>
      <w:r w:rsidRPr="00EA0CF2">
        <w:t>Установленная мощность силовых трансформаторов – 9 098,8 МВА.</w:t>
      </w:r>
    </w:p>
    <w:p w14:paraId="40E9852A" w14:textId="046643BB" w:rsidR="00C97D80" w:rsidRPr="00EA0CF2" w:rsidRDefault="00C97D80" w:rsidP="00C97D80">
      <w:pPr>
        <w:pStyle w:val="2f4"/>
      </w:pPr>
      <w:r w:rsidRPr="00EA0CF2">
        <w:t xml:space="preserve">Инвестиционная программа </w:t>
      </w:r>
      <w:r w:rsidR="00EA0CF2" w:rsidRPr="00EA0CF2">
        <w:t>ПАО </w:t>
      </w:r>
      <w:r w:rsidRPr="00EA0CF2">
        <w:t>«</w:t>
      </w:r>
      <w:r w:rsidR="00AB260A">
        <w:t>МРСК Сибири</w:t>
      </w:r>
      <w:r w:rsidRPr="00EA0CF2">
        <w:t xml:space="preserve">» на период с 2016-2020 годы утверждена приказом Минэнерго России от 28.12.2015 </w:t>
      </w:r>
      <w:r w:rsidR="00EA0CF2" w:rsidRPr="00EA0CF2">
        <w:t>№ </w:t>
      </w:r>
      <w:r w:rsidRPr="00EA0CF2">
        <w:t>1043.</w:t>
      </w:r>
    </w:p>
    <w:p w14:paraId="59A67BCA" w14:textId="76728E8E" w:rsidR="00C97D80" w:rsidRPr="00EA0CF2" w:rsidRDefault="00C97D80" w:rsidP="00C97D80">
      <w:pPr>
        <w:pStyle w:val="2f4"/>
      </w:pPr>
      <w:r w:rsidRPr="00EA0CF2">
        <w:t xml:space="preserve">Приказом Минэнерго России от 30.12.2016 </w:t>
      </w:r>
      <w:r w:rsidR="00EA0CF2" w:rsidRPr="00EA0CF2">
        <w:t>№ </w:t>
      </w:r>
      <w:r w:rsidRPr="00EA0CF2">
        <w:t xml:space="preserve">1471 утверждены изменения в Инвестиционную программу </w:t>
      </w:r>
      <w:r w:rsidR="00EA0CF2" w:rsidRPr="00EA0CF2">
        <w:t>ПАО </w:t>
      </w:r>
      <w:r w:rsidRPr="00EA0CF2">
        <w:t>«</w:t>
      </w:r>
      <w:r w:rsidR="00AB260A">
        <w:t>МРСК Сибири</w:t>
      </w:r>
      <w:r w:rsidRPr="00EA0CF2">
        <w:t>» на 2016-2020 годы.</w:t>
      </w:r>
    </w:p>
    <w:p w14:paraId="75462B31" w14:textId="0DFC8DA8" w:rsidR="00C97D80" w:rsidRPr="00EA0CF2" w:rsidRDefault="00C97D80" w:rsidP="00C97D80">
      <w:pPr>
        <w:pStyle w:val="2f4"/>
      </w:pPr>
      <w:bookmarkStart w:id="32" w:name="_Hlk41840284"/>
      <w:r w:rsidRPr="00EA0CF2">
        <w:t xml:space="preserve">2017 год является четвертым годом очередного (второго) долгосрочного периода регулирования 2014-2018 гг. Необходимая валовая выручка филиала </w:t>
      </w:r>
      <w:r w:rsidR="00EA0CF2" w:rsidRPr="00EA0CF2">
        <w:t>ПАО «</w:t>
      </w:r>
      <w:r w:rsidR="00AB260A">
        <w:t>МРСК Сибири</w:t>
      </w:r>
      <w:r w:rsidR="00EA0CF2" w:rsidRPr="00EA0CF2">
        <w:t>» – «Кузбассэнерго-РЭС»</w:t>
      </w:r>
      <w:r w:rsidRPr="00EA0CF2">
        <w:t xml:space="preserve"> на 2017 год определена методом долгосрочной индексации.</w:t>
      </w:r>
    </w:p>
    <w:p w14:paraId="1FF3E180" w14:textId="09F3539E" w:rsidR="00C97D80" w:rsidRPr="00EA0CF2" w:rsidRDefault="00C97D80" w:rsidP="00C97D80">
      <w:pPr>
        <w:pStyle w:val="2f4"/>
      </w:pPr>
      <w:r w:rsidRPr="00EA0CF2">
        <w:t xml:space="preserve">Долгосрочные параметры регулирования утверждены постановлением Региональной энергетической комиссией Кемеровской области от 31.12.2016 </w:t>
      </w:r>
      <w:r w:rsidR="00EA0CF2" w:rsidRPr="00EA0CF2">
        <w:t>№ </w:t>
      </w:r>
      <w:r w:rsidRPr="00EA0CF2">
        <w:t>753 «Об установлении тарифов на установлении тарифов на услуги по передаче электрической энергии по электрическим сетям Кемеровской области на 2017 год»:</w:t>
      </w:r>
    </w:p>
    <w:p w14:paraId="6A1EB826" w14:textId="77777777" w:rsidR="00C97D80" w:rsidRPr="00EA0CF2" w:rsidRDefault="00C97D80" w:rsidP="0002446E">
      <w:pPr>
        <w:pStyle w:val="3"/>
        <w:ind w:left="993" w:hanging="426"/>
      </w:pPr>
      <w:r w:rsidRPr="00EA0CF2">
        <w:t>Базовый уровень подконтрольных расходов – 2 557,81 млн. руб.;</w:t>
      </w:r>
    </w:p>
    <w:p w14:paraId="378B830A" w14:textId="77777777" w:rsidR="00C97D80" w:rsidRPr="00EA0CF2" w:rsidRDefault="00C97D80" w:rsidP="0002446E">
      <w:pPr>
        <w:pStyle w:val="3"/>
        <w:ind w:left="993" w:hanging="426"/>
      </w:pPr>
      <w:r w:rsidRPr="00EA0CF2">
        <w:t>Индекс эффективности подконтрольных расходов – 1%;</w:t>
      </w:r>
    </w:p>
    <w:p w14:paraId="7E2EEC6C" w14:textId="77777777" w:rsidR="00C97D80" w:rsidRPr="00EA0CF2" w:rsidRDefault="00C97D80" w:rsidP="0002446E">
      <w:pPr>
        <w:pStyle w:val="3"/>
        <w:ind w:left="993" w:hanging="426"/>
      </w:pPr>
      <w:r w:rsidRPr="00EA0CF2">
        <w:t>Коэффициент эластичности подконтрольных расходов – 75%;</w:t>
      </w:r>
    </w:p>
    <w:p w14:paraId="6930EA9C" w14:textId="77777777" w:rsidR="00C97D80" w:rsidRPr="00EA0CF2" w:rsidRDefault="00C97D80" w:rsidP="0002446E">
      <w:pPr>
        <w:pStyle w:val="3"/>
        <w:ind w:left="993" w:hanging="426"/>
      </w:pPr>
      <w:r w:rsidRPr="00EA0CF2">
        <w:t>Уровень потерь электрический энергии при ее передаче по электрическим сетям на 2017 год – 4,43%;</w:t>
      </w:r>
    </w:p>
    <w:p w14:paraId="14A55AC9" w14:textId="77777777" w:rsidR="00C97D80" w:rsidRPr="00EA0CF2" w:rsidRDefault="00C97D80" w:rsidP="0002446E">
      <w:pPr>
        <w:pStyle w:val="3"/>
        <w:ind w:left="993" w:hanging="426"/>
      </w:pPr>
      <w:r w:rsidRPr="00EA0CF2">
        <w:t>Уровень надежности реализуемых товаров (услуг) на 2017 год – 0,0458;</w:t>
      </w:r>
    </w:p>
    <w:p w14:paraId="26988B04" w14:textId="77777777" w:rsidR="00C97D80" w:rsidRPr="00EA0CF2" w:rsidRDefault="00C97D80" w:rsidP="0002446E">
      <w:pPr>
        <w:pStyle w:val="3"/>
        <w:ind w:left="993" w:hanging="426"/>
      </w:pPr>
      <w:r w:rsidRPr="00EA0CF2">
        <w:t>Уровень качества осуществляемого технологического присоединения на 2017 год – 1,000;</w:t>
      </w:r>
    </w:p>
    <w:p w14:paraId="4519E28F" w14:textId="77777777" w:rsidR="00C97D80" w:rsidRPr="00EA0CF2" w:rsidRDefault="00C97D80" w:rsidP="0002446E">
      <w:pPr>
        <w:pStyle w:val="3"/>
        <w:ind w:left="993" w:hanging="426"/>
      </w:pPr>
      <w:r w:rsidRPr="00EA0CF2">
        <w:t>Уровень качества обслуживания потребителей услуг на 2017 год – 0,8975.</w:t>
      </w:r>
    </w:p>
    <w:p w14:paraId="0D155414" w14:textId="2D258D1D" w:rsidR="00C97D80" w:rsidRPr="00EA0CF2" w:rsidRDefault="00C97D80" w:rsidP="00DB1B6D">
      <w:pPr>
        <w:pStyle w:val="2f4"/>
      </w:pPr>
      <w:r w:rsidRPr="00EA0CF2">
        <w:t xml:space="preserve">Приложением </w:t>
      </w:r>
      <w:r w:rsidR="00EA0CF2" w:rsidRPr="00EA0CF2">
        <w:t>№ </w:t>
      </w:r>
      <w:r w:rsidRPr="00EA0CF2">
        <w:t xml:space="preserve">2 к постановлению Региональной энергетической комиссией Кемеровской области от 31.12.2016 </w:t>
      </w:r>
      <w:r w:rsidR="00EA0CF2" w:rsidRPr="00EA0CF2">
        <w:t>№ </w:t>
      </w:r>
      <w:r w:rsidRPr="00EA0CF2">
        <w:t>753 «Об установлении тарифов</w:t>
      </w:r>
      <w:r w:rsidR="009119A0" w:rsidRPr="00EA0CF2">
        <w:t xml:space="preserve"> </w:t>
      </w:r>
      <w:r w:rsidRPr="00EA0CF2">
        <w:lastRenderedPageBreak/>
        <w:t>на установлении тарифов на услуги по передаче электрической энергии</w:t>
      </w:r>
      <w:r w:rsidR="009119A0" w:rsidRPr="00EA0CF2">
        <w:t xml:space="preserve"> </w:t>
      </w:r>
      <w:r w:rsidRPr="00EA0CF2">
        <w:t>по электрическим сетям Кемеровской области на 2017 год» утверждена необходимая валовая выручка (далее – НВВ) без учета оплаты потерь в размере</w:t>
      </w:r>
      <w:r w:rsidR="009119A0" w:rsidRPr="00EA0CF2">
        <w:t xml:space="preserve"> </w:t>
      </w:r>
      <w:r w:rsidRPr="00EA0CF2">
        <w:t>4 057 716,24 тыс. руб.</w:t>
      </w:r>
    </w:p>
    <w:p w14:paraId="06474BBA" w14:textId="0F8A9CD3" w:rsidR="00C97D80" w:rsidRPr="00EA0CF2" w:rsidRDefault="00C97D80" w:rsidP="00DB1B6D">
      <w:pPr>
        <w:pStyle w:val="2f4"/>
        <w:rPr>
          <w:lang w:val="ru-RU"/>
        </w:rPr>
      </w:pPr>
      <w:r w:rsidRPr="00EA0CF2">
        <w:t>На 2017 год установлены размеры экономически обоснованных единых (котловых) тарифов на услуги по передаче электрической энергии (без учета перекрестного субсидирования ставок по прочим потребителям и населением)</w:t>
      </w:r>
      <w:r w:rsidR="009119A0" w:rsidRPr="00EA0CF2">
        <w:t xml:space="preserve"> </w:t>
      </w:r>
      <w:r w:rsidRPr="00EA0CF2">
        <w:t xml:space="preserve">по сетям Кемеровской области постановлением Региональной энергетической комиссией Кемеровской области от 31.12.2016 </w:t>
      </w:r>
      <w:r w:rsidR="00EA0CF2" w:rsidRPr="00EA0CF2">
        <w:t>№ </w:t>
      </w:r>
      <w:r w:rsidRPr="00EA0CF2">
        <w:t>753 «Об установлении тарифов</w:t>
      </w:r>
      <w:r w:rsidR="009119A0" w:rsidRPr="00EA0CF2">
        <w:t xml:space="preserve"> </w:t>
      </w:r>
      <w:r w:rsidRPr="00EA0CF2">
        <w:t>на установлении тарифов на услуги по передаче электрической энергии</w:t>
      </w:r>
      <w:r w:rsidR="009119A0" w:rsidRPr="00EA0CF2">
        <w:t xml:space="preserve"> </w:t>
      </w:r>
      <w:r w:rsidRPr="00EA0CF2">
        <w:t xml:space="preserve">по электрическим сетям Кемеровской области на 2017 год». Приложением </w:t>
      </w:r>
      <w:r w:rsidR="00EA0CF2" w:rsidRPr="00EA0CF2">
        <w:t>№ </w:t>
      </w:r>
      <w:r w:rsidRPr="00EA0CF2">
        <w:t>3</w:t>
      </w:r>
      <w:r w:rsidR="009119A0" w:rsidRPr="00EA0CF2">
        <w:t xml:space="preserve"> </w:t>
      </w:r>
      <w:r w:rsidRPr="00EA0CF2">
        <w:t>к постановлению Региональной энергетической комиссией Кемеровской области</w:t>
      </w:r>
      <w:r w:rsidR="009119A0" w:rsidRPr="00EA0CF2">
        <w:t xml:space="preserve"> </w:t>
      </w:r>
      <w:r w:rsidRPr="00EA0CF2">
        <w:t xml:space="preserve">от 31.12.2016 </w:t>
      </w:r>
      <w:r w:rsidR="00EA0CF2" w:rsidRPr="00EA0CF2">
        <w:t>№ </w:t>
      </w:r>
      <w:r w:rsidRPr="00EA0CF2">
        <w:t>753 «Об установлении тарифов на установлении тарифов на услуги по передаче электрической энергии по электрическим сетям Кемеровской области на 2017 год» утверждены тарифы на услуги по передаче электрической энергии по сетям Кемеровской области</w:t>
      </w:r>
    </w:p>
    <w:p w14:paraId="01EE9F71" w14:textId="396C8310" w:rsidR="00C97D80" w:rsidRPr="00EA0CF2" w:rsidRDefault="00C97D80" w:rsidP="00DB1B6D">
      <w:pPr>
        <w:pStyle w:val="2f4"/>
      </w:pPr>
      <w:r w:rsidRPr="00EA0CF2">
        <w:t>2018 год является пятым</w:t>
      </w:r>
      <w:r w:rsidRPr="00EA0CF2">
        <w:rPr>
          <w:lang w:val="ru-RU"/>
        </w:rPr>
        <w:t xml:space="preserve"> (последним)</w:t>
      </w:r>
      <w:r w:rsidRPr="00EA0CF2">
        <w:t xml:space="preserve"> годом очередного (второго) долгосрочного периода регулирования 2014-2018 гг. Необходимая валовая выручка филиала </w:t>
      </w:r>
      <w:r w:rsidR="00EA0CF2" w:rsidRPr="00EA0CF2">
        <w:t>ПАО «</w:t>
      </w:r>
      <w:r w:rsidR="00AB260A">
        <w:t>МРСК Сибири</w:t>
      </w:r>
      <w:r w:rsidR="00EA0CF2" w:rsidRPr="00EA0CF2">
        <w:t>» – «Кузбассэнерго-РЭС»</w:t>
      </w:r>
      <w:r w:rsidRPr="00EA0CF2">
        <w:t xml:space="preserve"> на 2018 год определена методом долгосрочной индексации.</w:t>
      </w:r>
      <w:bookmarkEnd w:id="32"/>
    </w:p>
    <w:p w14:paraId="3A677629" w14:textId="5A83A5B7" w:rsidR="00C97D80" w:rsidRPr="00EA0CF2" w:rsidRDefault="00C97D80" w:rsidP="00DB1B6D">
      <w:pPr>
        <w:pStyle w:val="2f4"/>
      </w:pPr>
      <w:r w:rsidRPr="00EA0CF2">
        <w:t xml:space="preserve">Долгосрочные параметры регулирования утверждены Региональной энергетической комиссией Кемеровской области приложением </w:t>
      </w:r>
      <w:r w:rsidR="00EA0CF2" w:rsidRPr="00EA0CF2">
        <w:t>№ </w:t>
      </w:r>
      <w:r w:rsidRPr="00EA0CF2">
        <w:t xml:space="preserve">1 к постановлению от 31.12.2017 </w:t>
      </w:r>
      <w:r w:rsidR="00EA0CF2" w:rsidRPr="00EA0CF2">
        <w:t>№ </w:t>
      </w:r>
      <w:r w:rsidRPr="00EA0CF2">
        <w:t xml:space="preserve">778 «Об установлении тарифов на услуги по передаче электрической энергии по сетям Кемеровской области на 2018 год»: </w:t>
      </w:r>
    </w:p>
    <w:p w14:paraId="2E2CE102" w14:textId="77777777" w:rsidR="00C97D80" w:rsidRPr="00EA0CF2" w:rsidRDefault="00C97D80" w:rsidP="0002446E">
      <w:pPr>
        <w:pStyle w:val="3"/>
        <w:ind w:left="993" w:hanging="426"/>
      </w:pPr>
      <w:r w:rsidRPr="00EA0CF2">
        <w:t>Базовый уровень подконтрольных расходов – 2 557,81 млн. руб.;</w:t>
      </w:r>
    </w:p>
    <w:p w14:paraId="0AC0D99B" w14:textId="77777777" w:rsidR="00C97D80" w:rsidRPr="00EA0CF2" w:rsidRDefault="00C97D80" w:rsidP="0002446E">
      <w:pPr>
        <w:pStyle w:val="3"/>
        <w:ind w:left="993" w:hanging="426"/>
      </w:pPr>
      <w:r w:rsidRPr="00EA0CF2">
        <w:t>Индекс эффективности подконтрольных расходов – 1%;</w:t>
      </w:r>
    </w:p>
    <w:p w14:paraId="2368B48D" w14:textId="77777777" w:rsidR="00C97D80" w:rsidRPr="00EA0CF2" w:rsidRDefault="00C97D80" w:rsidP="0002446E">
      <w:pPr>
        <w:pStyle w:val="3"/>
        <w:ind w:left="993" w:hanging="426"/>
      </w:pPr>
      <w:r w:rsidRPr="00EA0CF2">
        <w:t>Коэффициент эластичности подконтрольных расходов – 75%;</w:t>
      </w:r>
    </w:p>
    <w:p w14:paraId="02E34344" w14:textId="77777777" w:rsidR="00C97D80" w:rsidRPr="00EA0CF2" w:rsidRDefault="00C97D80" w:rsidP="0002446E">
      <w:pPr>
        <w:pStyle w:val="3"/>
        <w:ind w:left="993" w:hanging="426"/>
      </w:pPr>
      <w:r w:rsidRPr="00EA0CF2">
        <w:t>Уровень потерь электрический энергии при ее передаче по электрическим сетям – 4,41%;</w:t>
      </w:r>
    </w:p>
    <w:p w14:paraId="63984A76" w14:textId="77777777" w:rsidR="00C97D80" w:rsidRPr="00EA0CF2" w:rsidRDefault="00C97D80" w:rsidP="0002446E">
      <w:pPr>
        <w:pStyle w:val="3"/>
        <w:ind w:left="993" w:hanging="426"/>
      </w:pPr>
      <w:r w:rsidRPr="00EA0CF2">
        <w:t>Уровень надежности реализуемых товаров (услуг) на 2018 год – 0,0452;</w:t>
      </w:r>
    </w:p>
    <w:p w14:paraId="646D8B00" w14:textId="77777777" w:rsidR="00C97D80" w:rsidRPr="00EA0CF2" w:rsidRDefault="00C97D80" w:rsidP="0002446E">
      <w:pPr>
        <w:pStyle w:val="3"/>
        <w:ind w:left="993" w:hanging="426"/>
      </w:pPr>
      <w:r w:rsidRPr="00EA0CF2">
        <w:lastRenderedPageBreak/>
        <w:t>Уровень качества осуществляемого технологического присоединения на 2018 год– 1,000;</w:t>
      </w:r>
    </w:p>
    <w:p w14:paraId="597A72B0" w14:textId="77777777" w:rsidR="00C97D80" w:rsidRPr="00EA0CF2" w:rsidRDefault="00C97D80" w:rsidP="0002446E">
      <w:pPr>
        <w:pStyle w:val="3"/>
        <w:ind w:left="993" w:hanging="426"/>
      </w:pPr>
      <w:r w:rsidRPr="00EA0CF2">
        <w:t>Уровень качества обслуживания потребителей услуг на 2017 – 0,8975.</w:t>
      </w:r>
    </w:p>
    <w:p w14:paraId="498EB529" w14:textId="54BE633F" w:rsidR="00C97D80" w:rsidRPr="00EA0CF2" w:rsidRDefault="00C97D80" w:rsidP="00DB1B6D">
      <w:pPr>
        <w:pStyle w:val="2f4"/>
      </w:pPr>
      <w:r w:rsidRPr="00EA0CF2">
        <w:t xml:space="preserve">Приложением 2 к постановлению Региональной энергетической комиссией Кемеровской области от 31.12.2016 </w:t>
      </w:r>
      <w:r w:rsidR="00EA0CF2" w:rsidRPr="00EA0CF2">
        <w:t>№ </w:t>
      </w:r>
      <w:r w:rsidRPr="00EA0CF2">
        <w:t>753 «Об установлении тарифов на установлении тарифов на услуги по передаче электрической энергии по электрическим сетям Кемеровской области на 2018 год» утверждена необходимая валовая выручка (далее – НВВ) без учета оплаты потерь в размере</w:t>
      </w:r>
      <w:r w:rsidR="00DB1B6D" w:rsidRPr="00EA0CF2">
        <w:rPr>
          <w:lang w:val="ru-RU"/>
        </w:rPr>
        <w:t xml:space="preserve"> </w:t>
      </w:r>
      <w:r w:rsidRPr="00EA0CF2">
        <w:t>4</w:t>
      </w:r>
      <w:r w:rsidR="00DB1B6D" w:rsidRPr="00EA0CF2">
        <w:t> </w:t>
      </w:r>
      <w:r w:rsidRPr="00EA0CF2">
        <w:t>948</w:t>
      </w:r>
      <w:r w:rsidR="00DB1B6D" w:rsidRPr="00EA0CF2">
        <w:rPr>
          <w:lang w:val="ru-RU"/>
        </w:rPr>
        <w:t> </w:t>
      </w:r>
      <w:r w:rsidRPr="00EA0CF2">
        <w:t>509,56 тыс. руб.</w:t>
      </w:r>
    </w:p>
    <w:p w14:paraId="02C8BCF7" w14:textId="3965707F" w:rsidR="00C97D80" w:rsidRPr="00EA0CF2" w:rsidRDefault="00C97D80" w:rsidP="00DB1B6D">
      <w:pPr>
        <w:pStyle w:val="2f4"/>
      </w:pPr>
      <w:r w:rsidRPr="00EA0CF2">
        <w:t xml:space="preserve">На 2018 год установлены размеры экономически обоснованных единых (котловых) тарифов на услуги по передаче электрической энергии (без учета перекрестного субсидирования ставок по прочим потребителям и населением) по сетям Кемеровской области постановлением Региональной энергетической комиссией Кемеровской области от 31.12.2017 </w:t>
      </w:r>
      <w:r w:rsidR="00EA0CF2" w:rsidRPr="00EA0CF2">
        <w:t>№ </w:t>
      </w:r>
      <w:r w:rsidRPr="00EA0CF2">
        <w:t xml:space="preserve">778 «Об установлении тарифов на услуги по передаче электрической энергии по сетям Кемеровской области на 2018 год». </w:t>
      </w:r>
    </w:p>
    <w:p w14:paraId="2E9BE808" w14:textId="463382AE" w:rsidR="00DB1B6D" w:rsidRPr="00EA0CF2" w:rsidRDefault="00C97D80" w:rsidP="00DB1B6D">
      <w:pPr>
        <w:pStyle w:val="2f4"/>
      </w:pPr>
      <w:r w:rsidRPr="00EA0CF2">
        <w:t xml:space="preserve">Приложением </w:t>
      </w:r>
      <w:r w:rsidR="00EA0CF2" w:rsidRPr="00EA0CF2">
        <w:t>№ </w:t>
      </w:r>
      <w:r w:rsidRPr="00EA0CF2">
        <w:t xml:space="preserve">3 к постановлению Региональной энергетической комиссией Кемеровской области от 31.12.2017 </w:t>
      </w:r>
      <w:r w:rsidR="00EA0CF2" w:rsidRPr="00EA0CF2">
        <w:t>№ </w:t>
      </w:r>
      <w:r w:rsidRPr="00EA0CF2">
        <w:t>778 «Об установлении тарифов на услуги по передаче электрической энергии по сетям Кемеровской области на 2018 год» утверждены тарифы на услуги по передаче электрической энергии по сетям Кемеровской области.</w:t>
      </w:r>
    </w:p>
    <w:p w14:paraId="6A0605C0" w14:textId="7A191086" w:rsidR="00C97D80" w:rsidRPr="00EA0CF2" w:rsidRDefault="00C97D80" w:rsidP="00DB1B6D">
      <w:pPr>
        <w:pStyle w:val="2f4"/>
      </w:pPr>
      <w:r w:rsidRPr="00EA0CF2">
        <w:br w:type="page"/>
      </w:r>
    </w:p>
    <w:p w14:paraId="63109EFA" w14:textId="4380740E" w:rsidR="002959FA" w:rsidRPr="00EA0CF2" w:rsidRDefault="002959FA" w:rsidP="002959FA">
      <w:pPr>
        <w:pStyle w:val="1"/>
        <w:numPr>
          <w:ilvl w:val="0"/>
          <w:numId w:val="2"/>
        </w:numPr>
        <w:spacing w:before="120" w:line="360" w:lineRule="auto"/>
        <w:jc w:val="both"/>
        <w:rPr>
          <w:rFonts w:ascii="Myriad Pro" w:hAnsi="Myriad Pro"/>
          <w:b/>
          <w:bCs/>
          <w:color w:val="4F6228"/>
          <w:sz w:val="28"/>
          <w:szCs w:val="28"/>
        </w:rPr>
      </w:pPr>
      <w:bookmarkStart w:id="33" w:name="_Toc51947534"/>
      <w:bookmarkStart w:id="34" w:name="_Toc53159790"/>
      <w:r w:rsidRPr="00EA0CF2">
        <w:rPr>
          <w:rFonts w:ascii="Myriad Pro" w:hAnsi="Myriad Pro"/>
          <w:b/>
          <w:bCs/>
          <w:color w:val="4F6228"/>
          <w:sz w:val="28"/>
          <w:szCs w:val="28"/>
        </w:rPr>
        <w:lastRenderedPageBreak/>
        <w:t xml:space="preserve">Анализ документов, предоставленных филиалом </w:t>
      </w:r>
      <w:r w:rsidR="00EA0CF2" w:rsidRPr="00EA0CF2">
        <w:rPr>
          <w:rFonts w:ascii="Myriad Pro" w:hAnsi="Myriad Pro"/>
          <w:b/>
          <w:bCs/>
          <w:color w:val="4F6228"/>
          <w:sz w:val="28"/>
          <w:szCs w:val="28"/>
        </w:rPr>
        <w:t>ПАО </w:t>
      </w:r>
      <w:r w:rsidRPr="00EA0CF2">
        <w:rPr>
          <w:rFonts w:ascii="Myriad Pro" w:hAnsi="Myriad Pro"/>
          <w:b/>
          <w:bCs/>
          <w:color w:val="4F6228"/>
          <w:sz w:val="28"/>
          <w:szCs w:val="28"/>
        </w:rPr>
        <w:t>«</w:t>
      </w:r>
      <w:r w:rsidR="00AB260A">
        <w:rPr>
          <w:rFonts w:ascii="Myriad Pro" w:hAnsi="Myriad Pro"/>
          <w:b/>
          <w:bCs/>
          <w:color w:val="4F6228"/>
          <w:sz w:val="28"/>
          <w:szCs w:val="28"/>
        </w:rPr>
        <w:t>МРСК Сибири</w:t>
      </w:r>
      <w:r w:rsidRPr="00EA0CF2">
        <w:rPr>
          <w:rFonts w:ascii="Myriad Pro" w:hAnsi="Myriad Pro"/>
          <w:b/>
          <w:bCs/>
          <w:color w:val="4F6228"/>
          <w:sz w:val="28"/>
          <w:szCs w:val="28"/>
        </w:rPr>
        <w:t xml:space="preserve">» </w:t>
      </w:r>
      <w:r w:rsidR="00AB260A">
        <w:rPr>
          <w:rFonts w:ascii="Myriad Pro" w:hAnsi="Myriad Pro"/>
          <w:b/>
          <w:bCs/>
          <w:color w:val="4F6228"/>
          <w:sz w:val="28"/>
          <w:szCs w:val="28"/>
        </w:rPr>
        <w:t>–</w:t>
      </w:r>
      <w:r w:rsidRPr="00EA0CF2">
        <w:rPr>
          <w:rFonts w:ascii="Myriad Pro" w:hAnsi="Myriad Pro"/>
          <w:b/>
          <w:bCs/>
          <w:color w:val="4F6228"/>
          <w:sz w:val="28"/>
          <w:szCs w:val="28"/>
        </w:rPr>
        <w:t xml:space="preserve"> «</w:t>
      </w:r>
      <w:r w:rsidR="0074026F" w:rsidRPr="00EA0CF2">
        <w:rPr>
          <w:rFonts w:ascii="Myriad Pro" w:hAnsi="Myriad Pro"/>
          <w:b/>
          <w:bCs/>
          <w:color w:val="4F6228"/>
          <w:sz w:val="28"/>
          <w:szCs w:val="28"/>
        </w:rPr>
        <w:t>Кузбассэнерго</w:t>
      </w:r>
      <w:r w:rsidR="00AB260A">
        <w:rPr>
          <w:rFonts w:ascii="Myriad Pro" w:hAnsi="Myriad Pro"/>
          <w:b/>
          <w:bCs/>
          <w:color w:val="4F6228"/>
          <w:sz w:val="28"/>
          <w:szCs w:val="28"/>
        </w:rPr>
        <w:t>-</w:t>
      </w:r>
      <w:r w:rsidR="0074026F" w:rsidRPr="00EA0CF2">
        <w:rPr>
          <w:rFonts w:ascii="Myriad Pro" w:hAnsi="Myriad Pro"/>
          <w:b/>
          <w:bCs/>
          <w:color w:val="4F6228"/>
          <w:sz w:val="28"/>
          <w:szCs w:val="28"/>
        </w:rPr>
        <w:t>РЭС</w:t>
      </w:r>
      <w:r w:rsidRPr="00EA0CF2">
        <w:rPr>
          <w:rFonts w:ascii="Myriad Pro" w:hAnsi="Myriad Pro"/>
          <w:b/>
          <w:bCs/>
          <w:color w:val="4F6228"/>
          <w:sz w:val="28"/>
          <w:szCs w:val="28"/>
        </w:rPr>
        <w:t xml:space="preserve">» в </w:t>
      </w:r>
      <w:r w:rsidR="00931355" w:rsidRPr="00EA0CF2">
        <w:rPr>
          <w:rFonts w:ascii="Myriad Pro" w:hAnsi="Myriad Pro"/>
          <w:b/>
          <w:bCs/>
          <w:color w:val="4F6228"/>
          <w:sz w:val="28"/>
          <w:szCs w:val="28"/>
        </w:rPr>
        <w:t>Региональн</w:t>
      </w:r>
      <w:r w:rsidR="00931355">
        <w:rPr>
          <w:rFonts w:ascii="Myriad Pro" w:hAnsi="Myriad Pro"/>
          <w:b/>
          <w:bCs/>
          <w:color w:val="4F6228"/>
          <w:sz w:val="28"/>
          <w:szCs w:val="28"/>
        </w:rPr>
        <w:t>ую</w:t>
      </w:r>
      <w:r w:rsidR="00931355" w:rsidRPr="00EA0CF2">
        <w:rPr>
          <w:rFonts w:ascii="Myriad Pro" w:hAnsi="Myriad Pro"/>
          <w:b/>
          <w:bCs/>
          <w:color w:val="4F6228"/>
          <w:sz w:val="28"/>
          <w:szCs w:val="28"/>
        </w:rPr>
        <w:t xml:space="preserve"> энергетическ</w:t>
      </w:r>
      <w:r w:rsidR="00931355">
        <w:rPr>
          <w:rFonts w:ascii="Myriad Pro" w:hAnsi="Myriad Pro"/>
          <w:b/>
          <w:bCs/>
          <w:color w:val="4F6228"/>
          <w:sz w:val="28"/>
          <w:szCs w:val="28"/>
        </w:rPr>
        <w:t>ую</w:t>
      </w:r>
      <w:r w:rsidR="00931355" w:rsidRPr="00EA0CF2">
        <w:rPr>
          <w:rFonts w:ascii="Myriad Pro" w:hAnsi="Myriad Pro"/>
          <w:b/>
          <w:bCs/>
          <w:color w:val="4F6228"/>
          <w:sz w:val="28"/>
          <w:szCs w:val="28"/>
        </w:rPr>
        <w:t xml:space="preserve"> комисс</w:t>
      </w:r>
      <w:r w:rsidR="00931355">
        <w:rPr>
          <w:rFonts w:ascii="Myriad Pro" w:hAnsi="Myriad Pro"/>
          <w:b/>
          <w:bCs/>
          <w:color w:val="4F6228"/>
          <w:sz w:val="28"/>
          <w:szCs w:val="28"/>
        </w:rPr>
        <w:t>ию</w:t>
      </w:r>
      <w:r w:rsidR="00931355" w:rsidRPr="00EA0CF2">
        <w:rPr>
          <w:rFonts w:ascii="Myriad Pro" w:hAnsi="Myriad Pro"/>
          <w:b/>
          <w:bCs/>
          <w:color w:val="4F6228"/>
          <w:sz w:val="28"/>
          <w:szCs w:val="28"/>
        </w:rPr>
        <w:t xml:space="preserve"> Кемеровской области </w:t>
      </w:r>
      <w:r w:rsidRPr="00EA0CF2">
        <w:rPr>
          <w:rFonts w:ascii="Myriad Pro" w:hAnsi="Myriad Pro"/>
          <w:b/>
          <w:bCs/>
          <w:color w:val="4F6228"/>
          <w:sz w:val="28"/>
          <w:szCs w:val="28"/>
        </w:rPr>
        <w:t xml:space="preserve">в рамках рассмотрения дел об установлении тарифов, на основании которых </w:t>
      </w:r>
      <w:r w:rsidR="00931355" w:rsidRPr="00EA0CF2">
        <w:rPr>
          <w:rFonts w:ascii="Myriad Pro" w:hAnsi="Myriad Pro"/>
          <w:b/>
          <w:bCs/>
          <w:color w:val="4F6228"/>
          <w:sz w:val="28"/>
          <w:szCs w:val="28"/>
        </w:rPr>
        <w:t>Региональной энергетической комиссией Кемеровской области</w:t>
      </w:r>
      <w:r w:rsidR="006A7074" w:rsidRPr="00EA0CF2">
        <w:rPr>
          <w:rFonts w:ascii="Myriad Pro" w:hAnsi="Myriad Pro"/>
          <w:b/>
          <w:bCs/>
          <w:color w:val="4F6228"/>
          <w:sz w:val="28"/>
          <w:szCs w:val="28"/>
        </w:rPr>
        <w:t xml:space="preserve"> </w:t>
      </w:r>
      <w:r w:rsidRPr="00EA0CF2">
        <w:rPr>
          <w:rFonts w:ascii="Myriad Pro" w:hAnsi="Myriad Pro"/>
          <w:b/>
          <w:bCs/>
          <w:color w:val="4F6228"/>
          <w:sz w:val="28"/>
          <w:szCs w:val="28"/>
        </w:rPr>
        <w:t>были приняты соответствующие тарифно-балансовые решения на 2017</w:t>
      </w:r>
      <w:r w:rsidR="003138B6" w:rsidRPr="00EA0CF2">
        <w:rPr>
          <w:rFonts w:ascii="Myriad Pro" w:hAnsi="Myriad Pro"/>
          <w:b/>
          <w:bCs/>
          <w:color w:val="4F6228"/>
          <w:sz w:val="28"/>
          <w:szCs w:val="28"/>
        </w:rPr>
        <w:t>-2018 гг</w:t>
      </w:r>
      <w:r w:rsidRPr="00EA0CF2">
        <w:rPr>
          <w:rFonts w:ascii="Myriad Pro" w:hAnsi="Myriad Pro"/>
          <w:b/>
          <w:bCs/>
          <w:color w:val="4F6228"/>
          <w:sz w:val="28"/>
          <w:szCs w:val="28"/>
        </w:rPr>
        <w:t>.</w:t>
      </w:r>
      <w:bookmarkEnd w:id="33"/>
      <w:bookmarkEnd w:id="34"/>
    </w:p>
    <w:p w14:paraId="0014DFBE" w14:textId="652D53FA" w:rsidR="009119A0" w:rsidRPr="00EA0CF2" w:rsidRDefault="009119A0" w:rsidP="009119A0">
      <w:pPr>
        <w:pStyle w:val="2f4"/>
      </w:pPr>
      <w:r w:rsidRPr="00EA0CF2">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EA0CF2" w:rsidRPr="00EA0CF2">
        <w:t>№ </w:t>
      </w:r>
      <w:r w:rsidRPr="00EA0CF2">
        <w:t>24, или указанное опубликованное предложение не соответствует предложению, представляемому в орган регулирования.</w:t>
      </w:r>
    </w:p>
    <w:p w14:paraId="3BD83C2A" w14:textId="77777777" w:rsidR="009119A0" w:rsidRPr="00EA0CF2" w:rsidRDefault="009119A0" w:rsidP="009119A0">
      <w:pPr>
        <w:pStyle w:val="2f4"/>
      </w:pPr>
      <w:r w:rsidRPr="00EA0CF2">
        <w:t xml:space="preserve">В соответствии с п. 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w:t>
      </w:r>
      <w:r w:rsidRPr="00EA0CF2">
        <w:lastRenderedPageBreak/>
        <w:t>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188DD51" w14:textId="77777777" w:rsidR="009119A0" w:rsidRPr="00EA0CF2" w:rsidRDefault="009119A0" w:rsidP="009119A0">
      <w:pPr>
        <w:pStyle w:val="2f4"/>
      </w:pPr>
      <w:r w:rsidRPr="00EA0CF2">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A9F4D89" w14:textId="77777777" w:rsidR="009119A0" w:rsidRPr="00EA0CF2" w:rsidRDefault="009119A0" w:rsidP="009119A0">
      <w:pPr>
        <w:pStyle w:val="2f4"/>
      </w:pPr>
      <w:r w:rsidRPr="00EA0CF2">
        <w:t>1) баланс электрической энергии;</w:t>
      </w:r>
    </w:p>
    <w:p w14:paraId="3C6E43D5" w14:textId="77777777" w:rsidR="009119A0" w:rsidRPr="00EA0CF2" w:rsidRDefault="009119A0" w:rsidP="009119A0">
      <w:pPr>
        <w:pStyle w:val="2f4"/>
      </w:pPr>
      <w:r w:rsidRPr="00EA0CF2">
        <w:t>2) баланс электрической мощности;</w:t>
      </w:r>
    </w:p>
    <w:p w14:paraId="6D2D0BA8" w14:textId="77777777" w:rsidR="009119A0" w:rsidRPr="00EA0CF2" w:rsidRDefault="009119A0" w:rsidP="009119A0">
      <w:pPr>
        <w:pStyle w:val="2f4"/>
      </w:pPr>
      <w:r w:rsidRPr="00EA0CF2">
        <w:t>5) бухгалтерская и статистическая отчетность за предшествующий период регулирования;</w:t>
      </w:r>
    </w:p>
    <w:p w14:paraId="74251E98" w14:textId="6FBACFF2" w:rsidR="009119A0" w:rsidRPr="00EA0CF2" w:rsidRDefault="009119A0" w:rsidP="009119A0">
      <w:pPr>
        <w:pStyle w:val="2f4"/>
      </w:pPr>
      <w:r w:rsidRPr="00EA0CF2">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4F13A315" w14:textId="77777777" w:rsidR="009119A0" w:rsidRPr="00EA0CF2" w:rsidRDefault="009119A0" w:rsidP="009119A0">
      <w:pPr>
        <w:pStyle w:val="2f4"/>
      </w:pPr>
      <w:r w:rsidRPr="00EA0CF2">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F642BD4" w14:textId="77777777" w:rsidR="009119A0" w:rsidRPr="00EA0CF2" w:rsidRDefault="009119A0" w:rsidP="009119A0">
      <w:pPr>
        <w:pStyle w:val="2f4"/>
      </w:pPr>
      <w:r w:rsidRPr="00EA0CF2">
        <w:t>9) расчет тарифов на отдельные услуги, оказываемые на рынках электрической энергии;</w:t>
      </w:r>
    </w:p>
    <w:p w14:paraId="00F23DA2" w14:textId="616EECFE" w:rsidR="009119A0" w:rsidRPr="00EA0CF2" w:rsidRDefault="009119A0" w:rsidP="009119A0">
      <w:pPr>
        <w:pStyle w:val="2f4"/>
      </w:pPr>
      <w:r w:rsidRPr="00EA0CF2">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68332C9E" w14:textId="77777777" w:rsidR="009119A0" w:rsidRPr="00EA0CF2" w:rsidRDefault="009119A0" w:rsidP="009119A0">
      <w:pPr>
        <w:pStyle w:val="2f4"/>
      </w:pPr>
      <w:r w:rsidRPr="00EA0CF2">
        <w:lastRenderedPageBreak/>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0E438F28" w14:textId="45BD73C0" w:rsidR="009119A0" w:rsidRPr="00EA0CF2" w:rsidRDefault="009119A0" w:rsidP="009119A0">
      <w:pPr>
        <w:pStyle w:val="2f4"/>
      </w:pPr>
      <w:r w:rsidRPr="00EA0CF2">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0D7A3BC" w14:textId="1576B7AA" w:rsidR="009119A0" w:rsidRPr="00EA0CF2" w:rsidRDefault="009119A0" w:rsidP="009119A0">
      <w:pPr>
        <w:pStyle w:val="2f4"/>
      </w:pPr>
      <w:r w:rsidRPr="00EA0CF2">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7BB13198" w14:textId="77777777" w:rsidR="009119A0" w:rsidRPr="00EA0CF2" w:rsidRDefault="009119A0" w:rsidP="009119A0">
      <w:pPr>
        <w:pStyle w:val="2f4"/>
      </w:pPr>
      <w:r w:rsidRPr="00EA0CF2">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7C88D4D" w14:textId="77777777" w:rsidR="009119A0" w:rsidRPr="00EA0CF2" w:rsidRDefault="009119A0" w:rsidP="009119A0">
      <w:pPr>
        <w:pStyle w:val="3"/>
      </w:pPr>
      <w:r w:rsidRPr="00EA0CF2">
        <w:t>договор, регулирующий условия установки прибора учета электрической энергии, заключенный между потребителем услуг и сетевой организацией;</w:t>
      </w:r>
    </w:p>
    <w:p w14:paraId="43E1B131" w14:textId="77777777" w:rsidR="009119A0" w:rsidRPr="00EA0CF2" w:rsidRDefault="009119A0" w:rsidP="009119A0">
      <w:pPr>
        <w:pStyle w:val="3"/>
      </w:pPr>
      <w:r w:rsidRPr="00EA0CF2">
        <w:t>вступившее в законную силу решение суда о принудительном взыскании расходов, связанных с установкой прибора учета электрической энергии;</w:t>
      </w:r>
    </w:p>
    <w:p w14:paraId="4457860F" w14:textId="77777777" w:rsidR="009119A0" w:rsidRPr="00EA0CF2" w:rsidRDefault="009119A0" w:rsidP="009119A0">
      <w:pPr>
        <w:pStyle w:val="2f4"/>
      </w:pPr>
      <w:r w:rsidRPr="00EA0CF2">
        <w:t xml:space="preserve">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w:t>
      </w:r>
      <w:r w:rsidRPr="00EA0CF2">
        <w:lastRenderedPageBreak/>
        <w:t>руководителем или иным уполномоченным лицом заявителя и заверенная печатью заявителя (при наличии печати);</w:t>
      </w:r>
    </w:p>
    <w:p w14:paraId="6CBEBE72" w14:textId="496691D7" w:rsidR="009119A0" w:rsidRPr="00EA0CF2" w:rsidRDefault="009119A0" w:rsidP="009119A0">
      <w:pPr>
        <w:pStyle w:val="2f4"/>
      </w:pPr>
      <w:r w:rsidRPr="00EA0CF2">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EA0CF2" w:rsidRPr="00EA0CF2">
        <w:t>№ </w:t>
      </w:r>
      <w:r w:rsidRPr="00EA0CF2">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2A43AF09" w14:textId="2FA5D3E4" w:rsidR="009119A0" w:rsidRPr="00EA0CF2" w:rsidRDefault="009119A0">
      <w:pPr>
        <w:rPr>
          <w:rFonts w:ascii="Myriad Pro" w:eastAsia="Calibri" w:hAnsi="Myriad Pro" w:cs="Times New Roman"/>
          <w:iCs/>
          <w:sz w:val="26"/>
          <w:szCs w:val="20"/>
          <w:lang w:eastAsia="x-none"/>
        </w:rPr>
      </w:pPr>
      <w:r w:rsidRPr="00EA0CF2">
        <w:rPr>
          <w:rFonts w:ascii="Myriad Pro" w:hAnsi="Myriad Pro"/>
        </w:rPr>
        <w:br w:type="page"/>
      </w:r>
    </w:p>
    <w:p w14:paraId="0FAFD65B" w14:textId="2A03C629" w:rsidR="002959FA" w:rsidRDefault="002959FA" w:rsidP="002959FA">
      <w:pPr>
        <w:pStyle w:val="20"/>
        <w:numPr>
          <w:ilvl w:val="1"/>
          <w:numId w:val="2"/>
        </w:numPr>
        <w:spacing w:line="360" w:lineRule="auto"/>
        <w:ind w:left="567" w:hanging="567"/>
        <w:jc w:val="both"/>
        <w:rPr>
          <w:rFonts w:ascii="Myriad Pro" w:hAnsi="Myriad Pro"/>
          <w:b/>
          <w:bCs/>
          <w:color w:val="4F6228"/>
          <w:sz w:val="28"/>
          <w:szCs w:val="28"/>
        </w:rPr>
      </w:pPr>
      <w:bookmarkStart w:id="35" w:name="_Toc51947535"/>
      <w:bookmarkStart w:id="36" w:name="_Toc53159791"/>
      <w:r w:rsidRPr="00EA0CF2">
        <w:rPr>
          <w:rFonts w:ascii="Myriad Pro" w:hAnsi="Myriad Pro"/>
          <w:b/>
          <w:bCs/>
          <w:color w:val="4F6228"/>
          <w:sz w:val="28"/>
          <w:szCs w:val="28"/>
        </w:rPr>
        <w:lastRenderedPageBreak/>
        <w:t xml:space="preserve">Анализ материалов и информации, на основании которых </w:t>
      </w:r>
      <w:r w:rsidR="00931355" w:rsidRPr="00EA0CF2">
        <w:rPr>
          <w:rFonts w:ascii="Myriad Pro" w:hAnsi="Myriad Pro"/>
          <w:b/>
          <w:bCs/>
          <w:color w:val="4F6228"/>
          <w:sz w:val="28"/>
          <w:szCs w:val="28"/>
        </w:rPr>
        <w:t xml:space="preserve">Региональной энергетической комиссией Кемеровской области </w:t>
      </w:r>
      <w:r w:rsidRPr="00EA0CF2">
        <w:rPr>
          <w:rFonts w:ascii="Myriad Pro" w:hAnsi="Myriad Pro"/>
          <w:b/>
          <w:bCs/>
          <w:color w:val="4F6228"/>
          <w:sz w:val="28"/>
          <w:szCs w:val="28"/>
        </w:rPr>
        <w:t xml:space="preserve">были приняты решения о корректировке тарифов на услуги по передаче электрической энергии на 2017 год для филиала </w:t>
      </w:r>
      <w:r w:rsidR="00EA0CF2" w:rsidRPr="00EA0CF2">
        <w:rPr>
          <w:rFonts w:ascii="Myriad Pro" w:hAnsi="Myriad Pro"/>
          <w:b/>
          <w:bCs/>
          <w:color w:val="4F6228"/>
          <w:sz w:val="28"/>
          <w:szCs w:val="28"/>
        </w:rPr>
        <w:t>ПАО </w:t>
      </w:r>
      <w:r w:rsidRPr="00EA0CF2">
        <w:rPr>
          <w:rFonts w:ascii="Myriad Pro" w:hAnsi="Myriad Pro"/>
          <w:b/>
          <w:bCs/>
          <w:color w:val="4F6228"/>
          <w:sz w:val="28"/>
          <w:szCs w:val="28"/>
        </w:rPr>
        <w:t>«</w:t>
      </w:r>
      <w:r w:rsidR="00AB260A">
        <w:rPr>
          <w:rFonts w:ascii="Myriad Pro" w:hAnsi="Myriad Pro"/>
          <w:b/>
          <w:bCs/>
          <w:color w:val="4F6228"/>
          <w:sz w:val="28"/>
          <w:szCs w:val="28"/>
        </w:rPr>
        <w:t>МРСК Сибири</w:t>
      </w:r>
      <w:r w:rsidRPr="00EA0CF2">
        <w:rPr>
          <w:rFonts w:ascii="Myriad Pro" w:hAnsi="Myriad Pro"/>
          <w:b/>
          <w:bCs/>
          <w:color w:val="4F6228"/>
          <w:sz w:val="28"/>
          <w:szCs w:val="28"/>
        </w:rPr>
        <w:t>» - «</w:t>
      </w:r>
      <w:r w:rsidR="0074026F" w:rsidRPr="00EA0CF2">
        <w:rPr>
          <w:rFonts w:ascii="Myriad Pro" w:hAnsi="Myriad Pro"/>
          <w:b/>
          <w:bCs/>
          <w:color w:val="4F6228"/>
          <w:sz w:val="28"/>
          <w:szCs w:val="28"/>
        </w:rPr>
        <w:t>Кузбассэнерго – РЭС</w:t>
      </w:r>
      <w:r w:rsidRPr="00EA0CF2">
        <w:rPr>
          <w:rFonts w:ascii="Myriad Pro" w:hAnsi="Myriad Pro"/>
          <w:b/>
          <w:bCs/>
          <w:color w:val="4F6228"/>
          <w:sz w:val="28"/>
          <w:szCs w:val="28"/>
        </w:rPr>
        <w:t>»</w:t>
      </w:r>
      <w:bookmarkEnd w:id="35"/>
      <w:bookmarkEnd w:id="36"/>
    </w:p>
    <w:p w14:paraId="6DD5CF36" w14:textId="77777777" w:rsidR="00586C6D" w:rsidRPr="00586C6D" w:rsidRDefault="00586C6D" w:rsidP="00586C6D"/>
    <w:p w14:paraId="3CDF1A63" w14:textId="64FDC5DD" w:rsidR="009119A0" w:rsidRPr="00EA0CF2" w:rsidRDefault="009119A0" w:rsidP="009119A0">
      <w:pPr>
        <w:pStyle w:val="2f4"/>
      </w:pPr>
      <w:r w:rsidRPr="00EA0CF2">
        <w:t xml:space="preserve">Исполнитель отмечает, что во исполнение положений п.9(1) Правил филиалом </w:t>
      </w:r>
      <w:r w:rsidR="00EA0CF2" w:rsidRPr="00EA0CF2">
        <w:t>ПАО «</w:t>
      </w:r>
      <w:r w:rsidR="00AB260A">
        <w:t>МРСК Сибири</w:t>
      </w:r>
      <w:r w:rsidR="00EA0CF2" w:rsidRPr="00EA0CF2">
        <w:t>» – «Кузбассэнерго-РЭС»</w:t>
      </w:r>
      <w:r w:rsidRPr="00EA0CF2">
        <w:t xml:space="preserve"> предложение об установлении тарифов было размещено на официальном сайте </w:t>
      </w:r>
      <w:r w:rsidR="00EA0CF2" w:rsidRPr="00EA0CF2">
        <w:t>ПАО </w:t>
      </w:r>
      <w:r w:rsidRPr="00EA0CF2">
        <w:t>«</w:t>
      </w:r>
      <w:r w:rsidR="00AB260A">
        <w:t>МРСК Сибири</w:t>
      </w:r>
      <w:r w:rsidRPr="00EA0CF2">
        <w:t xml:space="preserve">» (https://www.mrsk-sib.ru/), в разделе «Обязательное раскрытие информации», подразделе «Раскрытие информации субъектом оптового и розничного рынка электроэнергии» - «Предложения о размере цен (тарифов) на услуги по передаче э-э по филиалам </w:t>
      </w:r>
      <w:r w:rsidR="00EA0CF2" w:rsidRPr="00EA0CF2">
        <w:t>ПАО </w:t>
      </w:r>
      <w:r w:rsidRPr="00EA0CF2">
        <w:t>«</w:t>
      </w:r>
      <w:r w:rsidR="00AB260A">
        <w:t>МРСК Сибири</w:t>
      </w:r>
      <w:r w:rsidRPr="00EA0CF2">
        <w:t>» - «Предложение на 2017 год» - файл «КуЭ+Предложения+по+тарифам+2017.</w:t>
      </w:r>
      <w:r w:rsidRPr="00EA0CF2">
        <w:rPr>
          <w:lang w:val="en-US"/>
        </w:rPr>
        <w:t>xlsx</w:t>
      </w:r>
      <w:r w:rsidRPr="00EA0CF2">
        <w:t xml:space="preserve">». </w:t>
      </w:r>
    </w:p>
    <w:p w14:paraId="5604209B" w14:textId="3C39CCBB" w:rsidR="009119A0" w:rsidRPr="00EA0CF2" w:rsidRDefault="009119A0" w:rsidP="009119A0">
      <w:pPr>
        <w:pStyle w:val="2f4"/>
      </w:pPr>
      <w:r w:rsidRPr="00EA0CF2">
        <w:t xml:space="preserve">Исполнитель проверил предложение об установлении тарифов, размещенные филиалом </w:t>
      </w:r>
      <w:r w:rsidR="00EA0CF2" w:rsidRPr="00EA0CF2">
        <w:t>ПАО «</w:t>
      </w:r>
      <w:r w:rsidR="00AB260A">
        <w:t>МРСК Сибири</w:t>
      </w:r>
      <w:r w:rsidR="00EA0CF2" w:rsidRPr="00EA0CF2">
        <w:t>» – «Кузбассэнерго-РЭС»</w:t>
      </w:r>
      <w:r w:rsidRPr="00EA0CF2">
        <w:t xml:space="preserve"> на официальном сайте </w:t>
      </w:r>
      <w:r w:rsidR="00EA0CF2" w:rsidRPr="00EA0CF2">
        <w:t>ПАО </w:t>
      </w:r>
      <w:r w:rsidRPr="00EA0CF2">
        <w:t>«</w:t>
      </w:r>
      <w:r w:rsidR="00AB260A">
        <w:t>МРСК Сибири</w:t>
      </w:r>
      <w:r w:rsidRPr="00EA0CF2">
        <w:t>», на соответствие показателям, заявленным на 2017 год</w:t>
      </w:r>
      <w:r w:rsidR="00EA0CF2" w:rsidRPr="00EA0CF2">
        <w:t xml:space="preserve"> </w:t>
      </w:r>
      <w:r w:rsidRPr="00EA0CF2">
        <w:t>в составе обосновывающих документов.</w:t>
      </w:r>
    </w:p>
    <w:p w14:paraId="7763AF93" w14:textId="77777777" w:rsidR="009119A0" w:rsidRPr="00EA0CF2" w:rsidRDefault="009119A0" w:rsidP="009119A0">
      <w:pPr>
        <w:pStyle w:val="2f4"/>
      </w:pPr>
      <w:r w:rsidRPr="00EA0CF2">
        <w:t>В результате проверки Исполнителем несоответствий не выявлено.</w:t>
      </w:r>
    </w:p>
    <w:p w14:paraId="46538F5E" w14:textId="50CCFC3F" w:rsidR="009119A0" w:rsidRPr="00EA0CF2" w:rsidRDefault="009119A0" w:rsidP="009119A0">
      <w:pPr>
        <w:pStyle w:val="2f4"/>
      </w:pPr>
      <w:r w:rsidRPr="00EA0CF2">
        <w:t xml:space="preserve">На основании п. 12 Правил письмом от 28.04.2016 </w:t>
      </w:r>
      <w:r w:rsidR="00EA0CF2" w:rsidRPr="00EA0CF2">
        <w:t>№ </w:t>
      </w:r>
      <w:r w:rsidRPr="00EA0CF2">
        <w:t>1.4/1.4/2762-исх в адрес Региональной энергетической комиссии Кемеровской области было направлено заявление об установлении регулируемых цен (тарифов) на услуги по передаче электрической энергии на 2017 год, оказываемые филиалом публичного акционерного общества «</w:t>
      </w:r>
      <w:r w:rsidR="00AB260A">
        <w:rPr>
          <w:lang w:val="ru-RU"/>
        </w:rPr>
        <w:t>МРСК Сибири</w:t>
      </w:r>
      <w:r w:rsidRPr="00EA0CF2">
        <w:t xml:space="preserve">» </w:t>
      </w:r>
      <w:r w:rsidR="00AB260A">
        <w:rPr>
          <w:lang w:val="ru-RU"/>
        </w:rPr>
        <w:t>–</w:t>
      </w:r>
      <w:r w:rsidRPr="00EA0CF2">
        <w:t xml:space="preserve"> «Кузбассэнерго – региональные электрические сети» (</w:t>
      </w:r>
      <w:r w:rsidR="00EA0CF2" w:rsidRPr="00EA0CF2">
        <w:t>ПАО </w:t>
      </w:r>
      <w:r w:rsidRPr="00EA0CF2">
        <w:t>«</w:t>
      </w:r>
      <w:r w:rsidR="00AB260A">
        <w:t>МРСК Сибири</w:t>
      </w:r>
      <w:r w:rsidRPr="00EA0CF2">
        <w:t xml:space="preserve">» </w:t>
      </w:r>
      <w:r w:rsidR="00EA0CF2" w:rsidRPr="00EA0CF2">
        <w:rPr>
          <w:lang w:val="ru-RU"/>
        </w:rPr>
        <w:t>–</w:t>
      </w:r>
      <w:r w:rsidRPr="00EA0CF2">
        <w:t xml:space="preserve"> «Кузбассэнерго</w:t>
      </w:r>
      <w:r w:rsidR="00EA0CF2" w:rsidRPr="00EA0CF2">
        <w:rPr>
          <w:lang w:val="ru-RU"/>
        </w:rPr>
        <w:t>-</w:t>
      </w:r>
      <w:r w:rsidRPr="00EA0CF2">
        <w:t>РЭС»), на территории Кемеровской области.</w:t>
      </w:r>
    </w:p>
    <w:p w14:paraId="0EAFD175" w14:textId="77777777" w:rsidR="009119A0" w:rsidRPr="00EA0CF2" w:rsidRDefault="009119A0" w:rsidP="009119A0">
      <w:pPr>
        <w:pStyle w:val="2f4"/>
      </w:pPr>
      <w:r w:rsidRPr="00EA0CF2">
        <w:t>К заявлению были приложены расчетные и обосновывающие документы.</w:t>
      </w:r>
    </w:p>
    <w:p w14:paraId="0A0333D9" w14:textId="1EA8F6FA" w:rsidR="009119A0" w:rsidRPr="00EA0CF2" w:rsidRDefault="009119A0" w:rsidP="0002446E">
      <w:pPr>
        <w:pStyle w:val="3"/>
        <w:ind w:left="993" w:hanging="426"/>
        <w:rPr>
          <w:rFonts w:eastAsia="Calibri"/>
        </w:rPr>
      </w:pPr>
      <w:r w:rsidRPr="00EA0CF2">
        <w:rPr>
          <w:rFonts w:eastAsia="Calibri"/>
        </w:rPr>
        <w:t xml:space="preserve">Расчет НВВ филиала </w:t>
      </w:r>
      <w:r w:rsidR="00EA0CF2" w:rsidRPr="00EA0CF2">
        <w:rPr>
          <w:rFonts w:eastAsia="Calibri"/>
        </w:rPr>
        <w:t>ПАО «</w:t>
      </w:r>
      <w:r w:rsidR="00AB260A">
        <w:rPr>
          <w:rFonts w:eastAsia="Calibri"/>
        </w:rPr>
        <w:t>МРСК Сибири</w:t>
      </w:r>
      <w:r w:rsidR="00EA0CF2" w:rsidRPr="00EA0CF2">
        <w:rPr>
          <w:rFonts w:eastAsia="Calibri"/>
        </w:rPr>
        <w:t xml:space="preserve">» – «Кузбассэнерго-РЭС» </w:t>
      </w:r>
      <w:r w:rsidRPr="00EA0CF2">
        <w:rPr>
          <w:rFonts w:eastAsia="Calibri"/>
        </w:rPr>
        <w:t>на 2017 год в соответствии с Методическими указаниями по расчету тарифов</w:t>
      </w:r>
      <w:r w:rsidR="00EA0CF2" w:rsidRPr="00EA0CF2">
        <w:rPr>
          <w:rFonts w:eastAsia="Calibri"/>
        </w:rPr>
        <w:t xml:space="preserve"> </w:t>
      </w:r>
      <w:r w:rsidRPr="00EA0CF2">
        <w:rPr>
          <w:rFonts w:eastAsia="Calibri"/>
        </w:rPr>
        <w:t xml:space="preserve">на услуги по передаче электроэнергии, установленных с применением </w:t>
      </w:r>
      <w:r w:rsidRPr="00EA0CF2">
        <w:rPr>
          <w:rFonts w:eastAsia="Calibri"/>
        </w:rPr>
        <w:lastRenderedPageBreak/>
        <w:t xml:space="preserve">метода долгосрочной индексации необходимой валовой выручки, утвержденными приказом ФСТ России от 17.02.2012 </w:t>
      </w:r>
      <w:r w:rsidR="00EA0CF2" w:rsidRPr="00EA0CF2">
        <w:rPr>
          <w:rFonts w:eastAsia="Calibri"/>
        </w:rPr>
        <w:t>№ </w:t>
      </w:r>
      <w:r w:rsidRPr="00EA0CF2">
        <w:rPr>
          <w:rFonts w:eastAsia="Calibri"/>
        </w:rPr>
        <w:t>98-э;</w:t>
      </w:r>
    </w:p>
    <w:p w14:paraId="37E8C41B" w14:textId="4A5E6B90" w:rsidR="009119A0" w:rsidRPr="00EA0CF2" w:rsidRDefault="009119A0" w:rsidP="0002446E">
      <w:pPr>
        <w:pStyle w:val="3"/>
        <w:ind w:left="993" w:hanging="426"/>
        <w:rPr>
          <w:rFonts w:eastAsia="Calibri"/>
        </w:rPr>
      </w:pPr>
      <w:r w:rsidRPr="00EA0CF2">
        <w:rPr>
          <w:rFonts w:eastAsia="Calibri"/>
        </w:rPr>
        <w:t xml:space="preserve">Расчет тарифов на услуги по передаче электрической энергии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на 2017 год, в соответствии</w:t>
      </w:r>
      <w:r w:rsidR="00EA0CF2" w:rsidRPr="00EA0CF2">
        <w:rPr>
          <w:rFonts w:eastAsia="Calibri"/>
        </w:rPr>
        <w:t xml:space="preserve"> </w:t>
      </w:r>
      <w:r w:rsidRPr="00EA0CF2">
        <w:rPr>
          <w:rFonts w:eastAsia="Calibri"/>
        </w:rPr>
        <w:t>с Методическими указаниями по расчету регулируемых тарифов и цен тарифов</w:t>
      </w:r>
      <w:r w:rsidR="00EA0CF2" w:rsidRPr="00EA0CF2">
        <w:rPr>
          <w:rFonts w:eastAsia="Calibri"/>
        </w:rPr>
        <w:t xml:space="preserve"> </w:t>
      </w:r>
      <w:r w:rsidRPr="00EA0CF2">
        <w:rPr>
          <w:rFonts w:eastAsia="Calibri"/>
        </w:rPr>
        <w:t xml:space="preserve">на электрическую (тепловую) энергию на розничном (потребительском) рынке, утвержденным приказом ФСТ России от 06.08.2004 </w:t>
      </w:r>
      <w:r w:rsidR="00EA0CF2" w:rsidRPr="00EA0CF2">
        <w:rPr>
          <w:rFonts w:eastAsia="Calibri"/>
        </w:rPr>
        <w:t>№ </w:t>
      </w:r>
      <w:r w:rsidRPr="00EA0CF2">
        <w:rPr>
          <w:rFonts w:eastAsia="Calibri"/>
        </w:rPr>
        <w:t>20-э/2;</w:t>
      </w:r>
    </w:p>
    <w:p w14:paraId="77B80317" w14:textId="77777777" w:rsidR="009119A0" w:rsidRPr="00EA0CF2" w:rsidRDefault="009119A0" w:rsidP="0002446E">
      <w:pPr>
        <w:pStyle w:val="3"/>
        <w:ind w:left="993" w:hanging="426"/>
        <w:rPr>
          <w:rFonts w:eastAsia="Calibri"/>
        </w:rPr>
      </w:pPr>
      <w:r w:rsidRPr="00EA0CF2">
        <w:rPr>
          <w:rFonts w:eastAsia="Calibri"/>
        </w:rPr>
        <w:t>Опись представляемых документов и материалов для установления тарифов на услуги по передаче электрической энергии на 2017 год;</w:t>
      </w:r>
    </w:p>
    <w:p w14:paraId="695B8DE7" w14:textId="029930DE" w:rsidR="009119A0" w:rsidRPr="00EA0CF2" w:rsidRDefault="009119A0" w:rsidP="0002446E">
      <w:pPr>
        <w:pStyle w:val="3"/>
        <w:ind w:left="993" w:hanging="426"/>
        <w:rPr>
          <w:rFonts w:eastAsia="Calibri"/>
        </w:rPr>
      </w:pPr>
      <w:r w:rsidRPr="00EA0CF2">
        <w:rPr>
          <w:rFonts w:eastAsia="Calibri"/>
        </w:rPr>
        <w:t xml:space="preserve">Бухгалтерская (финансовая) отчетность </w:t>
      </w:r>
      <w:r w:rsidR="00EA0CF2" w:rsidRPr="00EA0CF2">
        <w:rPr>
          <w:rFonts w:eastAsia="Calibri"/>
        </w:rPr>
        <w:t>ПАО </w:t>
      </w:r>
      <w:r w:rsidRPr="00EA0CF2">
        <w:rPr>
          <w:rFonts w:eastAsia="Calibri"/>
        </w:rPr>
        <w:t>«</w:t>
      </w:r>
      <w:r w:rsidR="00AB260A">
        <w:rPr>
          <w:rFonts w:eastAsia="Calibri"/>
        </w:rPr>
        <w:t>МРСК Сибири</w:t>
      </w:r>
      <w:r w:rsidRPr="00EA0CF2">
        <w:rPr>
          <w:rFonts w:eastAsia="Calibri"/>
        </w:rPr>
        <w:t>»</w:t>
      </w:r>
      <w:r w:rsidR="00EA0CF2" w:rsidRPr="00EA0CF2">
        <w:rPr>
          <w:rFonts w:eastAsia="Calibri"/>
        </w:rPr>
        <w:t xml:space="preserve"> </w:t>
      </w:r>
      <w:r w:rsidRPr="00EA0CF2">
        <w:rPr>
          <w:rFonts w:eastAsia="Calibri"/>
        </w:rPr>
        <w:t>за 2015 год;</w:t>
      </w:r>
    </w:p>
    <w:p w14:paraId="785FBD31" w14:textId="409EC18D" w:rsidR="009119A0" w:rsidRPr="00EA0CF2" w:rsidRDefault="009119A0" w:rsidP="0002446E">
      <w:pPr>
        <w:pStyle w:val="3"/>
        <w:ind w:left="993" w:hanging="426"/>
        <w:rPr>
          <w:rFonts w:eastAsia="Calibri"/>
        </w:rPr>
      </w:pPr>
      <w:r w:rsidRPr="00EA0CF2">
        <w:rPr>
          <w:rFonts w:eastAsia="Calibri"/>
        </w:rPr>
        <w:t>Показатели раздельного учета доходов и расходов субъекта естественных монополий, оказывающих услуги по передаче электроэнергии (мощности) по электрическим сетям, принадлежащим на праве собственности</w:t>
      </w:r>
      <w:r w:rsidR="00EA0CF2" w:rsidRPr="00EA0CF2">
        <w:rPr>
          <w:rFonts w:eastAsia="Calibri"/>
        </w:rPr>
        <w:t xml:space="preserve"> </w:t>
      </w:r>
      <w:r w:rsidRPr="00EA0CF2">
        <w:rPr>
          <w:rFonts w:eastAsia="Calibri"/>
        </w:rPr>
        <w:t xml:space="preserve">или ином законном основании территориальным сетевым организациям, согласно форме «Отчет о прибылях и убытках» филиала </w:t>
      </w:r>
      <w:r w:rsidR="00EA0CF2" w:rsidRPr="00EA0CF2">
        <w:rPr>
          <w:rFonts w:eastAsia="Calibri"/>
        </w:rPr>
        <w:t>ПАО </w:t>
      </w:r>
      <w:r w:rsidRPr="00EA0CF2">
        <w:rPr>
          <w:rFonts w:eastAsia="Calibri"/>
        </w:rPr>
        <w:t>«</w:t>
      </w:r>
      <w:r w:rsidR="00AB260A">
        <w:rPr>
          <w:rFonts w:eastAsia="Calibri"/>
        </w:rPr>
        <w:t>МРСК Сибири</w:t>
      </w:r>
      <w:r w:rsidRPr="00EA0CF2">
        <w:rPr>
          <w:rFonts w:eastAsia="Calibri"/>
        </w:rPr>
        <w:t xml:space="preserve">» </w:t>
      </w:r>
      <w:r w:rsidR="00EA0CF2" w:rsidRPr="00EA0CF2">
        <w:rPr>
          <w:rFonts w:eastAsia="Calibri"/>
          <w:lang w:val="ru-RU"/>
        </w:rPr>
        <w:t xml:space="preserve">– </w:t>
      </w:r>
      <w:r w:rsidRPr="00EA0CF2">
        <w:rPr>
          <w:rFonts w:eastAsia="Calibri"/>
        </w:rPr>
        <w:t>«Кузбассэнерго - РЭС» за 2015 год;</w:t>
      </w:r>
    </w:p>
    <w:p w14:paraId="0BE9FEAF" w14:textId="6EC3D266" w:rsidR="009119A0" w:rsidRPr="00EA0CF2" w:rsidRDefault="009119A0" w:rsidP="0002446E">
      <w:pPr>
        <w:pStyle w:val="3"/>
        <w:ind w:left="993" w:hanging="426"/>
        <w:rPr>
          <w:rFonts w:eastAsia="Calibri"/>
        </w:rPr>
      </w:pPr>
      <w:r w:rsidRPr="00EA0CF2">
        <w:rPr>
          <w:rFonts w:eastAsia="Calibri"/>
        </w:rPr>
        <w:t xml:space="preserve">Статистическая отчетность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за 2015 год;</w:t>
      </w:r>
    </w:p>
    <w:p w14:paraId="2ADC390C" w14:textId="5EF19D3D" w:rsidR="009119A0" w:rsidRPr="00EA0CF2" w:rsidRDefault="009119A0" w:rsidP="0002446E">
      <w:pPr>
        <w:pStyle w:val="3"/>
        <w:ind w:left="993" w:hanging="426"/>
        <w:rPr>
          <w:rFonts w:eastAsia="Calibri"/>
        </w:rPr>
      </w:pPr>
      <w:r w:rsidRPr="00EA0CF2">
        <w:rPr>
          <w:rFonts w:eastAsia="Calibri"/>
        </w:rPr>
        <w:t xml:space="preserve">Формы налогового учета и отчетности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за 2015 год;</w:t>
      </w:r>
    </w:p>
    <w:p w14:paraId="5D85410C" w14:textId="48CDD4F8" w:rsidR="009119A0" w:rsidRPr="00EA0CF2" w:rsidRDefault="009119A0" w:rsidP="0002446E">
      <w:pPr>
        <w:pStyle w:val="3"/>
        <w:ind w:left="993" w:hanging="426"/>
        <w:rPr>
          <w:rFonts w:eastAsia="Calibri"/>
        </w:rPr>
      </w:pPr>
      <w:r w:rsidRPr="00EA0CF2">
        <w:rPr>
          <w:rFonts w:eastAsia="Calibri"/>
        </w:rPr>
        <w:t>Отчет об исполнении инвестиционной программы филиала</w:t>
      </w:r>
      <w:r w:rsidR="00EA0CF2" w:rsidRPr="00EA0CF2">
        <w:rPr>
          <w:rFonts w:eastAsia="Calibri"/>
        </w:rPr>
        <w:t xml:space="preserve"> 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за 2015 год;</w:t>
      </w:r>
    </w:p>
    <w:p w14:paraId="5C1D5255" w14:textId="77777777" w:rsidR="009119A0" w:rsidRPr="00EA0CF2" w:rsidRDefault="009119A0" w:rsidP="0002446E">
      <w:pPr>
        <w:pStyle w:val="3"/>
        <w:ind w:left="993" w:hanging="426"/>
        <w:rPr>
          <w:rFonts w:eastAsia="Calibri"/>
        </w:rPr>
      </w:pPr>
      <w:r w:rsidRPr="00EA0CF2">
        <w:rPr>
          <w:rFonts w:eastAsia="Calibri"/>
        </w:rPr>
        <w:t>Программа энергосбережения и повышения энергетической эффективности на 2015 – 2019 гг.;</w:t>
      </w:r>
    </w:p>
    <w:p w14:paraId="6BEC7313" w14:textId="77777777" w:rsidR="009119A0" w:rsidRPr="00EA0CF2" w:rsidRDefault="009119A0" w:rsidP="0002446E">
      <w:pPr>
        <w:pStyle w:val="3"/>
        <w:ind w:left="993" w:hanging="426"/>
        <w:rPr>
          <w:rFonts w:eastAsia="Calibri"/>
        </w:rPr>
      </w:pPr>
      <w:r w:rsidRPr="00EA0CF2">
        <w:rPr>
          <w:rFonts w:eastAsia="Calibri"/>
        </w:rPr>
        <w:t>Баланс электроэнергии и мощности на 2017 год;</w:t>
      </w:r>
    </w:p>
    <w:p w14:paraId="690784D4" w14:textId="33FE6CB9" w:rsidR="009119A0" w:rsidRPr="00EA0CF2" w:rsidRDefault="009119A0" w:rsidP="0002446E">
      <w:pPr>
        <w:pStyle w:val="3"/>
        <w:ind w:left="993" w:hanging="426"/>
        <w:rPr>
          <w:rFonts w:eastAsia="Calibri"/>
        </w:rPr>
      </w:pPr>
      <w:r w:rsidRPr="00EA0CF2">
        <w:rPr>
          <w:rFonts w:eastAsia="Calibri"/>
        </w:rPr>
        <w:t xml:space="preserve">Обосновывающие и расчетные документы по формированию необходимой валовой выручки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w:t>
      </w:r>
    </w:p>
    <w:p w14:paraId="607FACA1" w14:textId="77777777" w:rsidR="009119A0" w:rsidRPr="00EA0CF2" w:rsidRDefault="009119A0" w:rsidP="0002446E">
      <w:pPr>
        <w:pStyle w:val="3"/>
        <w:ind w:left="993" w:hanging="426"/>
        <w:rPr>
          <w:rFonts w:eastAsia="Calibri"/>
        </w:rPr>
      </w:pPr>
      <w:r w:rsidRPr="00EA0CF2">
        <w:rPr>
          <w:rFonts w:eastAsia="Calibri"/>
        </w:rPr>
        <w:t>Расчет выпадающих доходов от предоставления льгот по договорам технологического присоединения;</w:t>
      </w:r>
    </w:p>
    <w:p w14:paraId="1D0E80BF" w14:textId="77777777" w:rsidR="009119A0" w:rsidRPr="00EA0CF2" w:rsidRDefault="009119A0" w:rsidP="0002446E">
      <w:pPr>
        <w:pStyle w:val="3"/>
        <w:ind w:left="993" w:hanging="426"/>
        <w:rPr>
          <w:rFonts w:eastAsia="Calibri"/>
        </w:rPr>
      </w:pPr>
      <w:r w:rsidRPr="00EA0CF2">
        <w:rPr>
          <w:rFonts w:eastAsia="Calibri"/>
        </w:rPr>
        <w:lastRenderedPageBreak/>
        <w:t>Расчет выпадающих доходов и корректировки НВВ;</w:t>
      </w:r>
    </w:p>
    <w:p w14:paraId="506DD436" w14:textId="77777777" w:rsidR="009119A0" w:rsidRPr="00EA0CF2" w:rsidRDefault="009119A0" w:rsidP="0002446E">
      <w:pPr>
        <w:pStyle w:val="3"/>
        <w:ind w:left="993" w:hanging="426"/>
        <w:rPr>
          <w:rFonts w:eastAsia="Calibri"/>
        </w:rPr>
      </w:pPr>
      <w:r w:rsidRPr="00EA0CF2">
        <w:rPr>
          <w:rFonts w:eastAsia="Calibri"/>
        </w:rPr>
        <w:t>Документы, подтверждающие право собственности и иные основания владения объектов, используемых для осуществления регулируемого вида деятельности в соответствии с критериями ТСО;</w:t>
      </w:r>
    </w:p>
    <w:p w14:paraId="2072F7A2" w14:textId="77777777" w:rsidR="009119A0" w:rsidRPr="00EA0CF2" w:rsidRDefault="009119A0" w:rsidP="0002446E">
      <w:pPr>
        <w:pStyle w:val="3"/>
        <w:ind w:left="993" w:hanging="426"/>
        <w:rPr>
          <w:rFonts w:eastAsia="Calibri"/>
        </w:rPr>
      </w:pPr>
      <w:r w:rsidRPr="00EA0CF2">
        <w:rPr>
          <w:rFonts w:eastAsia="Calibri"/>
        </w:rPr>
        <w:t>Учредительные документы, доверенности.</w:t>
      </w:r>
    </w:p>
    <w:p w14:paraId="7592B76C" w14:textId="3756FC7C" w:rsidR="009119A0" w:rsidRPr="00EA0CF2" w:rsidRDefault="009119A0" w:rsidP="009119A0">
      <w:pPr>
        <w:pStyle w:val="2f4"/>
      </w:pPr>
      <w:r w:rsidRPr="00EA0CF2">
        <w:t>В дополнение к заявлению об установлении регулируемых цен (тарифов)</w:t>
      </w:r>
      <w:r w:rsidR="00EA0CF2" w:rsidRPr="00EA0CF2">
        <w:t xml:space="preserve"> </w:t>
      </w:r>
      <w:r w:rsidRPr="00EA0CF2">
        <w:t xml:space="preserve">на услуги по передаче электрической энергии на 2017 год, оказываемые филиалом </w:t>
      </w:r>
      <w:r w:rsidR="00EA0CF2" w:rsidRPr="00EA0CF2">
        <w:t>ПАО «</w:t>
      </w:r>
      <w:r w:rsidR="00AB260A">
        <w:t>МРСК Сибири</w:t>
      </w:r>
      <w:r w:rsidR="00EA0CF2" w:rsidRPr="00EA0CF2">
        <w:t>» – «Кузбассэнерго-РЭС»</w:t>
      </w:r>
      <w:r w:rsidRPr="00EA0CF2">
        <w:t xml:space="preserve"> в адрес Региональной энергетической комиссии Кемеровской области были направлены дополнительные материалы.</w:t>
      </w:r>
    </w:p>
    <w:p w14:paraId="1893A592" w14:textId="4FBE62B4" w:rsidR="009119A0" w:rsidRPr="00EA0CF2" w:rsidRDefault="009119A0" w:rsidP="009119A0">
      <w:pPr>
        <w:pStyle w:val="2f4"/>
      </w:pPr>
      <w:r w:rsidRPr="00EA0CF2">
        <w:t xml:space="preserve">Письмом от 15.08.2016 </w:t>
      </w:r>
      <w:r w:rsidR="00EA0CF2" w:rsidRPr="00EA0CF2">
        <w:t>№ </w:t>
      </w:r>
      <w:r w:rsidRPr="00EA0CF2">
        <w:t xml:space="preserve">1.4/03/6006-исх направлена скорректированная форма 3.1 «Предложения по технологическому расходу электроэнергии (мощности) – потерям в электрических сетях </w:t>
      </w:r>
      <w:r w:rsidR="00EA0CF2" w:rsidRPr="00EA0CF2">
        <w:t>ПАО «</w:t>
      </w:r>
      <w:r w:rsidR="00AB260A">
        <w:t>МРСК Сибири</w:t>
      </w:r>
      <w:r w:rsidR="00EA0CF2" w:rsidRPr="00EA0CF2">
        <w:t>» – «Кузбассэнерго-РЭС»</w:t>
      </w:r>
      <w:r w:rsidRPr="00EA0CF2">
        <w:t xml:space="preserve"> на 2017 год.</w:t>
      </w:r>
    </w:p>
    <w:p w14:paraId="734384EA" w14:textId="77777777" w:rsidR="009119A0" w:rsidRPr="00EA0CF2" w:rsidRDefault="009119A0" w:rsidP="009119A0">
      <w:pPr>
        <w:pStyle w:val="2f4"/>
      </w:pPr>
      <w:r w:rsidRPr="00EA0CF2">
        <w:t xml:space="preserve">Письмом от 07.09.2016 №1.4/01/6683-исх направлены дополнительные материалы по обоснованию арендной платы на 2017 год, в том числе копии правоустанавливающих документов арендодателей, пояснения по расчету арендной платы за объекты электросетевого хозяйства и земельные участки, а также информация о частичном оформлении прав собственности на переданные в аренду объекты. </w:t>
      </w:r>
    </w:p>
    <w:p w14:paraId="004EEBAA" w14:textId="4E825CD2" w:rsidR="009119A0" w:rsidRPr="00EA0CF2" w:rsidRDefault="009119A0" w:rsidP="009119A0">
      <w:pPr>
        <w:pStyle w:val="2f4"/>
      </w:pPr>
      <w:r w:rsidRPr="00EA0CF2">
        <w:t xml:space="preserve">Письмом от 13.10.2016 </w:t>
      </w:r>
      <w:r w:rsidR="00EA0CF2" w:rsidRPr="00EA0CF2">
        <w:t>№ </w:t>
      </w:r>
      <w:r w:rsidRPr="00EA0CF2">
        <w:t>1.4/01/7870-исх направлены дополнительные материалы по аренде зданий и помещений на 2017 год, а именно договор аренды имущества с АО «НИЦ ЕЭС».</w:t>
      </w:r>
    </w:p>
    <w:p w14:paraId="6EB38689" w14:textId="12E5FD73" w:rsidR="009119A0" w:rsidRPr="00EA0CF2" w:rsidRDefault="009119A0" w:rsidP="009119A0">
      <w:pPr>
        <w:pStyle w:val="2f4"/>
      </w:pPr>
      <w:r w:rsidRPr="00EA0CF2">
        <w:t xml:space="preserve">Письмом от 24.10.2016 </w:t>
      </w:r>
      <w:r w:rsidR="00EA0CF2" w:rsidRPr="00EA0CF2">
        <w:t>№ </w:t>
      </w:r>
      <w:r w:rsidRPr="00EA0CF2">
        <w:t>1.4/01/8151-исх направлены дополнительные материалы по расчетам незапланированных расходов (или избытка) за 2015 год, прогнозной величины незапланированных расходов (или избытка) на 2016 год,</w:t>
      </w:r>
      <w:r w:rsidR="00EA0CF2" w:rsidRPr="00EA0CF2">
        <w:t xml:space="preserve"> </w:t>
      </w:r>
      <w:r w:rsidRPr="00EA0CF2">
        <w:t>а также предварительный расчет размера НВВ на 2017-2018 годы.</w:t>
      </w:r>
    </w:p>
    <w:p w14:paraId="783D354C" w14:textId="4E3FAB17" w:rsidR="009119A0" w:rsidRPr="00EA0CF2" w:rsidRDefault="009119A0" w:rsidP="009119A0">
      <w:pPr>
        <w:pStyle w:val="2f4"/>
      </w:pPr>
      <w:r w:rsidRPr="00EA0CF2">
        <w:t xml:space="preserve">Письмом от 14.11.2016 </w:t>
      </w:r>
      <w:r w:rsidR="00EA0CF2" w:rsidRPr="00EA0CF2">
        <w:t>№ </w:t>
      </w:r>
      <w:r w:rsidRPr="00EA0CF2">
        <w:t>1.4/01/8860-исх направлены дополнительные материалы по программе ремонтного обслуживания на 2017 год, в том числе отчет о выполнении программы ремонтного обслуживания за 2015 год.</w:t>
      </w:r>
    </w:p>
    <w:p w14:paraId="5F3292AD" w14:textId="64CB8912" w:rsidR="009119A0" w:rsidRPr="00EA0CF2" w:rsidRDefault="009119A0" w:rsidP="009119A0">
      <w:pPr>
        <w:pStyle w:val="2f4"/>
      </w:pPr>
      <w:r w:rsidRPr="00EA0CF2">
        <w:t xml:space="preserve">Письмом от 28.12.2016 </w:t>
      </w:r>
      <w:r w:rsidR="00EA0CF2" w:rsidRPr="00EA0CF2">
        <w:t>№ </w:t>
      </w:r>
      <w:r w:rsidRPr="00EA0CF2">
        <w:t>1.4/0.1/10326-исх направлены дополнительные документы по обслуживанию объектов электросетевого хозяйства.</w:t>
      </w:r>
    </w:p>
    <w:p w14:paraId="3231F09B" w14:textId="2D71A28D" w:rsidR="009119A0" w:rsidRPr="00EA0CF2" w:rsidRDefault="009119A0" w:rsidP="009119A0">
      <w:pPr>
        <w:pStyle w:val="2f4"/>
      </w:pPr>
      <w:r w:rsidRPr="00EA0CF2">
        <w:lastRenderedPageBreak/>
        <w:t>При направлении дополнительных материалов корректировка предложения</w:t>
      </w:r>
      <w:r w:rsidR="00EA0CF2" w:rsidRPr="00EA0CF2">
        <w:t xml:space="preserve"> </w:t>
      </w:r>
      <w:r w:rsidRPr="00EA0CF2">
        <w:t xml:space="preserve">об установлении регулируемых цен (тарифов) на услуги по передаче электрической энергии на 2017 год, оказываемые </w:t>
      </w:r>
      <w:r w:rsidR="00EA0CF2" w:rsidRPr="00EA0CF2">
        <w:t>ПАО «</w:t>
      </w:r>
      <w:r w:rsidR="00AB260A">
        <w:t>МРСК Сибири</w:t>
      </w:r>
      <w:r w:rsidR="00EA0CF2" w:rsidRPr="00EA0CF2">
        <w:t>» – «Кузбассэнерго-РЭС»</w:t>
      </w:r>
      <w:r w:rsidRPr="00EA0CF2">
        <w:t xml:space="preserve">, направленного в адрес Региональной энергетической комиссии Кемеровской области письмом от 28.04.2016 </w:t>
      </w:r>
      <w:r w:rsidR="00EA0CF2" w:rsidRPr="00EA0CF2">
        <w:t>№ </w:t>
      </w:r>
      <w:r w:rsidRPr="00EA0CF2">
        <w:t>1.4/1.4/2762-исх, не осуществлялась.</w:t>
      </w:r>
    </w:p>
    <w:p w14:paraId="40E84A84" w14:textId="7133E73A" w:rsidR="009119A0" w:rsidRPr="00EA0CF2" w:rsidRDefault="009119A0" w:rsidP="009119A0">
      <w:pPr>
        <w:pStyle w:val="2f4"/>
      </w:pPr>
      <w:r w:rsidRPr="00EA0CF2">
        <w:t xml:space="preserve">Исполнитель в целях анализа тарифно-балансового решения Региональной энергетической Кемеровской области, принятого на 2017 год, основывался на предложении об установлении тарифов филиала </w:t>
      </w:r>
      <w:r w:rsidR="00EA0CF2" w:rsidRPr="00EA0CF2">
        <w:t>ПАО «</w:t>
      </w:r>
      <w:r w:rsidR="00AB260A">
        <w:t>МРСК Сибири</w:t>
      </w:r>
      <w:r w:rsidR="00EA0CF2" w:rsidRPr="00EA0CF2">
        <w:t>» – «Кузбассэнерго-РЭС»</w:t>
      </w:r>
      <w:r w:rsidRPr="00EA0CF2">
        <w:t xml:space="preserve"> от 28.04.2016 с учетом дополнительно направленных в адрес Региональной энергетической комиссии Кемеровской области документов.</w:t>
      </w:r>
    </w:p>
    <w:p w14:paraId="2A7F8C7C" w14:textId="32232DE0" w:rsidR="009119A0" w:rsidRPr="00EA0CF2" w:rsidRDefault="009119A0" w:rsidP="009119A0">
      <w:pPr>
        <w:pStyle w:val="2f4"/>
      </w:pPr>
      <w:r w:rsidRPr="00EA0CF2">
        <w:t xml:space="preserve">Постатейный анализ документов, предоставленных </w:t>
      </w:r>
      <w:r w:rsidR="00EA0CF2" w:rsidRPr="00EA0CF2">
        <w:t>ПАО «</w:t>
      </w:r>
      <w:r w:rsidR="00AB260A">
        <w:t>МРСК Сибири</w:t>
      </w:r>
      <w:r w:rsidR="00EA0CF2" w:rsidRPr="00EA0CF2">
        <w:t>» – «Кузбассэнерго-РЭС»</w:t>
      </w:r>
      <w:r w:rsidRPr="00EA0CF2">
        <w:t xml:space="preserve"> в обоснование предложения по тарифам на 2017 год, отражен в соответствующих разделах настоящего Отчета.</w:t>
      </w:r>
    </w:p>
    <w:p w14:paraId="1C357BB2" w14:textId="6B0E3FC9" w:rsidR="003138B6" w:rsidRPr="00EA0CF2" w:rsidRDefault="003138B6">
      <w:pPr>
        <w:rPr>
          <w:rFonts w:ascii="Myriad Pro" w:eastAsia="Calibri" w:hAnsi="Myriad Pro" w:cs="Times New Roman"/>
          <w:iCs/>
          <w:sz w:val="26"/>
          <w:szCs w:val="20"/>
          <w:lang w:val="x-none" w:eastAsia="x-none"/>
        </w:rPr>
      </w:pPr>
      <w:r w:rsidRPr="00EA0CF2">
        <w:rPr>
          <w:rFonts w:ascii="Myriad Pro" w:hAnsi="Myriad Pro"/>
        </w:rPr>
        <w:br w:type="page"/>
      </w:r>
    </w:p>
    <w:p w14:paraId="712A611E" w14:textId="3E7B2CEC" w:rsidR="003138B6" w:rsidRDefault="003138B6" w:rsidP="003138B6">
      <w:pPr>
        <w:pStyle w:val="20"/>
        <w:numPr>
          <w:ilvl w:val="1"/>
          <w:numId w:val="2"/>
        </w:numPr>
        <w:spacing w:line="360" w:lineRule="auto"/>
        <w:ind w:left="567" w:hanging="567"/>
        <w:jc w:val="both"/>
        <w:rPr>
          <w:rFonts w:ascii="Myriad Pro" w:hAnsi="Myriad Pro"/>
          <w:b/>
          <w:bCs/>
          <w:color w:val="4F6228"/>
          <w:sz w:val="28"/>
          <w:szCs w:val="28"/>
        </w:rPr>
      </w:pPr>
      <w:bookmarkStart w:id="37" w:name="_Toc53159792"/>
      <w:r w:rsidRPr="00EA0CF2">
        <w:rPr>
          <w:rFonts w:ascii="Myriad Pro" w:hAnsi="Myriad Pro"/>
          <w:b/>
          <w:bCs/>
          <w:color w:val="4F6228"/>
          <w:sz w:val="28"/>
          <w:szCs w:val="28"/>
        </w:rPr>
        <w:lastRenderedPageBreak/>
        <w:t xml:space="preserve">Анализ материалов и информации, на основании которых </w:t>
      </w:r>
      <w:r w:rsidR="00931355" w:rsidRPr="00EA0CF2">
        <w:rPr>
          <w:rFonts w:ascii="Myriad Pro" w:hAnsi="Myriad Pro"/>
          <w:b/>
          <w:bCs/>
          <w:color w:val="4F6228"/>
          <w:sz w:val="28"/>
          <w:szCs w:val="28"/>
        </w:rPr>
        <w:t xml:space="preserve">Региональной энергетической комиссией Кемеровской области </w:t>
      </w:r>
      <w:r w:rsidRPr="00EA0CF2">
        <w:rPr>
          <w:rFonts w:ascii="Myriad Pro" w:hAnsi="Myriad Pro"/>
          <w:b/>
          <w:bCs/>
          <w:color w:val="4F6228"/>
          <w:sz w:val="28"/>
          <w:szCs w:val="28"/>
        </w:rPr>
        <w:t xml:space="preserve">были приняты решения о корректировке тарифов на услуги по передаче электрической энергии на 2018 год для филиала </w:t>
      </w:r>
      <w:r w:rsidR="00EA0CF2" w:rsidRPr="00EA0CF2">
        <w:rPr>
          <w:rFonts w:ascii="Myriad Pro" w:hAnsi="Myriad Pro"/>
          <w:b/>
          <w:bCs/>
          <w:color w:val="4F6228"/>
          <w:sz w:val="28"/>
          <w:szCs w:val="28"/>
        </w:rPr>
        <w:t>ПАО </w:t>
      </w:r>
      <w:r w:rsidRPr="00EA0CF2">
        <w:rPr>
          <w:rFonts w:ascii="Myriad Pro" w:hAnsi="Myriad Pro"/>
          <w:b/>
          <w:bCs/>
          <w:color w:val="4F6228"/>
          <w:sz w:val="28"/>
          <w:szCs w:val="28"/>
        </w:rPr>
        <w:t>«</w:t>
      </w:r>
      <w:r w:rsidR="00AB260A">
        <w:rPr>
          <w:rFonts w:ascii="Myriad Pro" w:hAnsi="Myriad Pro"/>
          <w:b/>
          <w:bCs/>
          <w:color w:val="4F6228"/>
          <w:sz w:val="28"/>
          <w:szCs w:val="28"/>
        </w:rPr>
        <w:t>МРСК Сибири</w:t>
      </w:r>
      <w:r w:rsidRPr="00EA0CF2">
        <w:rPr>
          <w:rFonts w:ascii="Myriad Pro" w:hAnsi="Myriad Pro"/>
          <w:b/>
          <w:bCs/>
          <w:color w:val="4F6228"/>
          <w:sz w:val="28"/>
          <w:szCs w:val="28"/>
        </w:rPr>
        <w:t xml:space="preserve">» </w:t>
      </w:r>
      <w:r w:rsidR="00EA0CF2" w:rsidRPr="00EA0CF2">
        <w:rPr>
          <w:rFonts w:ascii="Myriad Pro" w:hAnsi="Myriad Pro"/>
          <w:b/>
          <w:bCs/>
          <w:color w:val="4F6228"/>
          <w:sz w:val="28"/>
          <w:szCs w:val="28"/>
        </w:rPr>
        <w:t>–</w:t>
      </w:r>
      <w:r w:rsidRPr="00EA0CF2">
        <w:rPr>
          <w:rFonts w:ascii="Myriad Pro" w:hAnsi="Myriad Pro"/>
          <w:b/>
          <w:bCs/>
          <w:color w:val="4F6228"/>
          <w:sz w:val="28"/>
          <w:szCs w:val="28"/>
        </w:rPr>
        <w:t xml:space="preserve"> «Кузбассэнерго</w:t>
      </w:r>
      <w:r w:rsidR="00EA0CF2" w:rsidRPr="00EA0CF2">
        <w:rPr>
          <w:rFonts w:ascii="Myriad Pro" w:hAnsi="Myriad Pro"/>
          <w:b/>
          <w:bCs/>
          <w:color w:val="4F6228"/>
          <w:sz w:val="28"/>
          <w:szCs w:val="28"/>
        </w:rPr>
        <w:t>-</w:t>
      </w:r>
      <w:r w:rsidRPr="00EA0CF2">
        <w:rPr>
          <w:rFonts w:ascii="Myriad Pro" w:hAnsi="Myriad Pro"/>
          <w:b/>
          <w:bCs/>
          <w:color w:val="4F6228"/>
          <w:sz w:val="28"/>
          <w:szCs w:val="28"/>
        </w:rPr>
        <w:t>РЭС»</w:t>
      </w:r>
      <w:bookmarkEnd w:id="37"/>
    </w:p>
    <w:p w14:paraId="16773F91" w14:textId="77777777" w:rsidR="00586C6D" w:rsidRPr="00586C6D" w:rsidRDefault="00586C6D" w:rsidP="00586C6D"/>
    <w:p w14:paraId="07C9B639" w14:textId="5EFC756E" w:rsidR="003138B6" w:rsidRPr="00EA0CF2" w:rsidRDefault="003138B6" w:rsidP="003138B6">
      <w:pPr>
        <w:pStyle w:val="2f4"/>
      </w:pPr>
      <w:r w:rsidRPr="00EA0CF2">
        <w:t xml:space="preserve">Исполнитель отмечает, что во исполнение положений п.9(1) Правил филиалом </w:t>
      </w:r>
      <w:r w:rsidR="00EA0CF2" w:rsidRPr="00EA0CF2">
        <w:t>ПАО «</w:t>
      </w:r>
      <w:r w:rsidR="00AB260A">
        <w:t>МРСК Сибири</w:t>
      </w:r>
      <w:r w:rsidR="00EA0CF2" w:rsidRPr="00EA0CF2">
        <w:t>» – «Кузбассэнерго-РЭС»</w:t>
      </w:r>
      <w:r w:rsidRPr="00EA0CF2">
        <w:t xml:space="preserve"> предложение об установлении тарифов было размещено на официальном сайте </w:t>
      </w:r>
      <w:r w:rsidR="00EA0CF2" w:rsidRPr="00EA0CF2">
        <w:t>ПАО </w:t>
      </w:r>
      <w:r w:rsidRPr="00EA0CF2">
        <w:t>«</w:t>
      </w:r>
      <w:r w:rsidR="00AB260A">
        <w:t>МРСК Сибири</w:t>
      </w:r>
      <w:r w:rsidRPr="00EA0CF2">
        <w:t xml:space="preserve">» (https://www.mrsk-sib.ru/), в разделе «Обязательное раскрытие информации», подразделе «Раскрытие информации субъектом оптового и розничного рынка электроэнергии» - «Предложения о размере цен (тарифов) на услуги по передаче э-э по филиалам </w:t>
      </w:r>
      <w:r w:rsidR="00EA0CF2" w:rsidRPr="00EA0CF2">
        <w:t>ПАО </w:t>
      </w:r>
      <w:r w:rsidRPr="00EA0CF2">
        <w:t>«</w:t>
      </w:r>
      <w:r w:rsidR="00AB260A">
        <w:t>МРСК Сибири</w:t>
      </w:r>
      <w:r w:rsidRPr="00EA0CF2">
        <w:t>» - «Предложение на 2018 год» - файл «КуЭ+на+сайт.</w:t>
      </w:r>
      <w:r w:rsidRPr="00EA0CF2">
        <w:rPr>
          <w:lang w:val="en-US"/>
        </w:rPr>
        <w:t>xlsx</w:t>
      </w:r>
      <w:r w:rsidRPr="00EA0CF2">
        <w:t xml:space="preserve">». </w:t>
      </w:r>
    </w:p>
    <w:p w14:paraId="60605630" w14:textId="5C375C2F" w:rsidR="003138B6" w:rsidRPr="00EA0CF2" w:rsidRDefault="003138B6" w:rsidP="003138B6">
      <w:pPr>
        <w:pStyle w:val="2f4"/>
      </w:pPr>
      <w:r w:rsidRPr="00EA0CF2">
        <w:t xml:space="preserve">Исполнитель проверил предложение об установлении тарифов, размещенные филиалом </w:t>
      </w:r>
      <w:r w:rsidR="00EA0CF2" w:rsidRPr="00EA0CF2">
        <w:t>ПАО «</w:t>
      </w:r>
      <w:r w:rsidR="00AB260A">
        <w:t>МРСК Сибири</w:t>
      </w:r>
      <w:r w:rsidR="00EA0CF2" w:rsidRPr="00EA0CF2">
        <w:t>» – «Кузбассэнерго-РЭС»</w:t>
      </w:r>
      <w:r w:rsidRPr="00EA0CF2">
        <w:t xml:space="preserve"> на официальном сайте </w:t>
      </w:r>
      <w:r w:rsidR="00EA0CF2" w:rsidRPr="00EA0CF2">
        <w:t>ПАО </w:t>
      </w:r>
      <w:r w:rsidRPr="00EA0CF2">
        <w:t>«</w:t>
      </w:r>
      <w:r w:rsidR="00AB260A">
        <w:t>МРСК Сибири</w:t>
      </w:r>
      <w:r w:rsidRPr="00EA0CF2">
        <w:t>», на соответствие показателям, заявленным на 2018 год</w:t>
      </w:r>
      <w:r w:rsidR="00EA0CF2" w:rsidRPr="00EA0CF2">
        <w:t xml:space="preserve"> </w:t>
      </w:r>
      <w:r w:rsidRPr="00EA0CF2">
        <w:t>в составе обосновывающих документов.</w:t>
      </w:r>
    </w:p>
    <w:p w14:paraId="6AD75317" w14:textId="77777777" w:rsidR="003138B6" w:rsidRPr="00EA0CF2" w:rsidRDefault="003138B6" w:rsidP="003138B6">
      <w:pPr>
        <w:pStyle w:val="2f4"/>
      </w:pPr>
      <w:r w:rsidRPr="00EA0CF2">
        <w:t>В результате проверки Исполнителем несоответствий не выявлено.</w:t>
      </w:r>
    </w:p>
    <w:p w14:paraId="619B8985" w14:textId="5225F5D7" w:rsidR="003138B6" w:rsidRPr="00EA0CF2" w:rsidRDefault="003138B6" w:rsidP="003138B6">
      <w:pPr>
        <w:pStyle w:val="2f4"/>
      </w:pPr>
      <w:r w:rsidRPr="00EA0CF2">
        <w:t xml:space="preserve">На основании п. 12 Правил письмом от 25.04.2017 </w:t>
      </w:r>
      <w:r w:rsidR="00EA0CF2" w:rsidRPr="00EA0CF2">
        <w:t>№ </w:t>
      </w:r>
      <w:r w:rsidRPr="00EA0CF2">
        <w:t>1.4/01/3173-исх в адрес Региональной энергетической комиссии Кемеровской области было направлено заявление об установлении регулируемых цен (тарифов) на услуги по передаче электрической энергии на 2018 год, оказываемые филиалом публичного акционерного общества «Межрегиональная распределительная компания Сибири» - «Кузбассэнерго – региональные электрические сети» (</w:t>
      </w:r>
      <w:r w:rsidR="00EA0CF2" w:rsidRPr="00EA0CF2">
        <w:t>ПАО </w:t>
      </w:r>
      <w:r w:rsidRPr="00EA0CF2">
        <w:t>«</w:t>
      </w:r>
      <w:r w:rsidR="00AB260A">
        <w:t>МРСК Сибири</w:t>
      </w:r>
      <w:r w:rsidRPr="00EA0CF2">
        <w:t>» - «Кузбассэнерго – РЭС»), на территории Кемеровской области.</w:t>
      </w:r>
    </w:p>
    <w:p w14:paraId="26F7B060" w14:textId="77777777" w:rsidR="003138B6" w:rsidRPr="00EA0CF2" w:rsidRDefault="003138B6" w:rsidP="003138B6">
      <w:pPr>
        <w:pStyle w:val="2f4"/>
      </w:pPr>
      <w:r w:rsidRPr="00EA0CF2">
        <w:t>К заявлению были приложены расчетные и обосновывающие документы.</w:t>
      </w:r>
    </w:p>
    <w:p w14:paraId="07360C6C" w14:textId="7BF57D62" w:rsidR="003138B6" w:rsidRPr="00EA0CF2" w:rsidRDefault="003138B6" w:rsidP="0002446E">
      <w:pPr>
        <w:pStyle w:val="3"/>
        <w:ind w:left="993" w:hanging="426"/>
        <w:rPr>
          <w:rFonts w:eastAsia="Calibri"/>
        </w:rPr>
      </w:pPr>
      <w:r w:rsidRPr="00EA0CF2">
        <w:rPr>
          <w:rFonts w:eastAsia="Calibri"/>
        </w:rPr>
        <w:t xml:space="preserve">Расчет НВВ филиала </w:t>
      </w:r>
      <w:r w:rsidR="00EA0CF2" w:rsidRPr="00EA0CF2">
        <w:rPr>
          <w:rFonts w:eastAsia="Calibri"/>
        </w:rPr>
        <w:t>ПАО «</w:t>
      </w:r>
      <w:r w:rsidR="00AB260A">
        <w:rPr>
          <w:rFonts w:eastAsia="Calibri"/>
        </w:rPr>
        <w:t>МРСК Сибири</w:t>
      </w:r>
      <w:r w:rsidR="00EA0CF2" w:rsidRPr="00EA0CF2">
        <w:rPr>
          <w:rFonts w:eastAsia="Calibri"/>
        </w:rPr>
        <w:t xml:space="preserve">» – «Кузбассэнерго-РЭС» </w:t>
      </w:r>
      <w:r w:rsidRPr="00EA0CF2">
        <w:rPr>
          <w:rFonts w:eastAsia="Calibri"/>
        </w:rPr>
        <w:t>на 2018 год в соответствии с Методическими указаниями по расчету тарифов</w:t>
      </w:r>
      <w:r w:rsidR="00EA0CF2" w:rsidRPr="00EA0CF2">
        <w:rPr>
          <w:rFonts w:eastAsia="Calibri"/>
        </w:rPr>
        <w:t xml:space="preserve"> </w:t>
      </w:r>
      <w:r w:rsidRPr="00EA0CF2">
        <w:rPr>
          <w:rFonts w:eastAsia="Calibri"/>
        </w:rPr>
        <w:t xml:space="preserve">на услуги по передаче электроэнергии, установленных с применением </w:t>
      </w:r>
      <w:r w:rsidRPr="00EA0CF2">
        <w:rPr>
          <w:rFonts w:eastAsia="Calibri"/>
        </w:rPr>
        <w:lastRenderedPageBreak/>
        <w:t xml:space="preserve">метода долгосрочной индексации необходимой валовой выручки, утвержденными приказом ФСТ России от 17.02.2012 </w:t>
      </w:r>
      <w:r w:rsidR="00EA0CF2" w:rsidRPr="00EA0CF2">
        <w:rPr>
          <w:rFonts w:eastAsia="Calibri"/>
        </w:rPr>
        <w:t>№ </w:t>
      </w:r>
      <w:r w:rsidRPr="00EA0CF2">
        <w:rPr>
          <w:rFonts w:eastAsia="Calibri"/>
        </w:rPr>
        <w:t>98-э;</w:t>
      </w:r>
    </w:p>
    <w:p w14:paraId="3F8751E4" w14:textId="652AFDEC" w:rsidR="003138B6" w:rsidRPr="00EA0CF2" w:rsidRDefault="003138B6" w:rsidP="0002446E">
      <w:pPr>
        <w:pStyle w:val="3"/>
        <w:ind w:left="993" w:hanging="426"/>
        <w:rPr>
          <w:rFonts w:eastAsia="Calibri"/>
        </w:rPr>
      </w:pPr>
      <w:r w:rsidRPr="00EA0CF2">
        <w:rPr>
          <w:rFonts w:eastAsia="Calibri"/>
        </w:rPr>
        <w:t xml:space="preserve">Расчет тарифов на услуги по передаче электрической энергии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на 2018 год, в соответствии</w:t>
      </w:r>
      <w:r w:rsidR="00EA0CF2" w:rsidRPr="00EA0CF2">
        <w:rPr>
          <w:rFonts w:eastAsia="Calibri"/>
        </w:rPr>
        <w:t xml:space="preserve"> </w:t>
      </w:r>
      <w:r w:rsidRPr="00EA0CF2">
        <w:rPr>
          <w:rFonts w:eastAsia="Calibri"/>
        </w:rPr>
        <w:t>с Методическими указаниями по расчету регулируемых тарифов и цен тарифов</w:t>
      </w:r>
      <w:r w:rsidR="00EA0CF2" w:rsidRPr="00EA0CF2">
        <w:rPr>
          <w:rFonts w:eastAsia="Calibri"/>
        </w:rPr>
        <w:t xml:space="preserve"> </w:t>
      </w:r>
      <w:r w:rsidRPr="00EA0CF2">
        <w:rPr>
          <w:rFonts w:eastAsia="Calibri"/>
        </w:rPr>
        <w:t xml:space="preserve">на электрическую (тепловую) энергию на розничном (потребительском) рынке, утвержденным приказом ФСТ России от 06.08.2004 </w:t>
      </w:r>
      <w:r w:rsidR="00EA0CF2" w:rsidRPr="00EA0CF2">
        <w:rPr>
          <w:rFonts w:eastAsia="Calibri"/>
        </w:rPr>
        <w:t>№ </w:t>
      </w:r>
      <w:r w:rsidRPr="00EA0CF2">
        <w:rPr>
          <w:rFonts w:eastAsia="Calibri"/>
        </w:rPr>
        <w:t>20-э/2;</w:t>
      </w:r>
    </w:p>
    <w:p w14:paraId="455D7CAE" w14:textId="77777777" w:rsidR="003138B6" w:rsidRPr="00EA0CF2" w:rsidRDefault="003138B6" w:rsidP="0002446E">
      <w:pPr>
        <w:pStyle w:val="3"/>
        <w:ind w:left="993" w:hanging="426"/>
        <w:rPr>
          <w:rFonts w:eastAsia="Calibri"/>
        </w:rPr>
      </w:pPr>
      <w:r w:rsidRPr="00EA0CF2">
        <w:rPr>
          <w:rFonts w:eastAsia="Calibri"/>
        </w:rPr>
        <w:t>Опись представляемых документов и материалов для установления тарифов на услуги по передаче электрической энергии на 2018 год;</w:t>
      </w:r>
    </w:p>
    <w:p w14:paraId="2E850BC9" w14:textId="14DB7C3D" w:rsidR="003138B6" w:rsidRPr="00EA0CF2" w:rsidRDefault="003138B6" w:rsidP="0002446E">
      <w:pPr>
        <w:pStyle w:val="3"/>
        <w:ind w:left="993" w:hanging="426"/>
        <w:rPr>
          <w:rFonts w:eastAsia="Calibri"/>
        </w:rPr>
      </w:pPr>
      <w:r w:rsidRPr="00EA0CF2">
        <w:rPr>
          <w:rFonts w:eastAsia="Calibri"/>
        </w:rPr>
        <w:t xml:space="preserve">Бухгалтерская (финансовая) отчетность </w:t>
      </w:r>
      <w:r w:rsidR="00EA0CF2" w:rsidRPr="00EA0CF2">
        <w:rPr>
          <w:rFonts w:eastAsia="Calibri"/>
        </w:rPr>
        <w:t>ПАО </w:t>
      </w:r>
      <w:r w:rsidRPr="00EA0CF2">
        <w:rPr>
          <w:rFonts w:eastAsia="Calibri"/>
        </w:rPr>
        <w:t>«</w:t>
      </w:r>
      <w:r w:rsidR="00AB260A">
        <w:rPr>
          <w:rFonts w:eastAsia="Calibri"/>
        </w:rPr>
        <w:t>МРСК Сибири</w:t>
      </w:r>
      <w:r w:rsidRPr="00EA0CF2">
        <w:rPr>
          <w:rFonts w:eastAsia="Calibri"/>
        </w:rPr>
        <w:t>»</w:t>
      </w:r>
      <w:r w:rsidR="00EA0CF2" w:rsidRPr="00EA0CF2">
        <w:rPr>
          <w:rFonts w:eastAsia="Calibri"/>
        </w:rPr>
        <w:t xml:space="preserve"> </w:t>
      </w:r>
      <w:r w:rsidRPr="00EA0CF2">
        <w:rPr>
          <w:rFonts w:eastAsia="Calibri"/>
        </w:rPr>
        <w:t>за 2016 год;</w:t>
      </w:r>
    </w:p>
    <w:p w14:paraId="4121D910" w14:textId="1F0F93B1" w:rsidR="003138B6" w:rsidRPr="00EA0CF2" w:rsidRDefault="003138B6" w:rsidP="0002446E">
      <w:pPr>
        <w:pStyle w:val="3"/>
        <w:ind w:left="993" w:hanging="426"/>
        <w:rPr>
          <w:rFonts w:eastAsia="Calibri"/>
        </w:rPr>
      </w:pPr>
      <w:r w:rsidRPr="00EA0CF2">
        <w:rPr>
          <w:rFonts w:eastAsia="Calibri"/>
        </w:rPr>
        <w:t>Показатели раздельного учета доходов и расходов субъекта естественных монополий, оказывающих услуги по передаче электроэнергии (мощности) по электрическим сетям, принадлежащим на праве собственности</w:t>
      </w:r>
      <w:r w:rsidR="00EA0CF2" w:rsidRPr="00EA0CF2">
        <w:rPr>
          <w:rFonts w:eastAsia="Calibri"/>
        </w:rPr>
        <w:t xml:space="preserve"> </w:t>
      </w:r>
      <w:r w:rsidRPr="00EA0CF2">
        <w:rPr>
          <w:rFonts w:eastAsia="Calibri"/>
        </w:rPr>
        <w:t xml:space="preserve">или ином законном основании территориальным сетевым организациям, согласно форме «Отчет о прибылях и убытках» филиала </w:t>
      </w:r>
      <w:r w:rsidR="00EA0CF2" w:rsidRPr="00EA0CF2">
        <w:rPr>
          <w:rFonts w:eastAsia="Calibri"/>
        </w:rPr>
        <w:t>ПАО </w:t>
      </w:r>
      <w:r w:rsidRPr="00EA0CF2">
        <w:rPr>
          <w:rFonts w:eastAsia="Calibri"/>
        </w:rPr>
        <w:t>«</w:t>
      </w:r>
      <w:r w:rsidR="00AB260A">
        <w:rPr>
          <w:rFonts w:eastAsia="Calibri"/>
        </w:rPr>
        <w:t>МРСК Сибири</w:t>
      </w:r>
      <w:r w:rsidRPr="00EA0CF2">
        <w:rPr>
          <w:rFonts w:eastAsia="Calibri"/>
        </w:rPr>
        <w:t>» «Кузбассэнерго - РЭС» за 2016 год;</w:t>
      </w:r>
    </w:p>
    <w:p w14:paraId="4A9119BF" w14:textId="5B90593B" w:rsidR="003138B6" w:rsidRPr="00EA0CF2" w:rsidRDefault="003138B6" w:rsidP="0002446E">
      <w:pPr>
        <w:pStyle w:val="3"/>
        <w:ind w:left="993" w:hanging="426"/>
        <w:rPr>
          <w:rFonts w:eastAsia="Calibri"/>
        </w:rPr>
      </w:pPr>
      <w:r w:rsidRPr="00EA0CF2">
        <w:rPr>
          <w:rFonts w:eastAsia="Calibri"/>
        </w:rPr>
        <w:t xml:space="preserve">Статистическая отчетность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за 2016 год;</w:t>
      </w:r>
    </w:p>
    <w:p w14:paraId="3B95938C" w14:textId="07B3D852" w:rsidR="003138B6" w:rsidRPr="00EA0CF2" w:rsidRDefault="003138B6" w:rsidP="0002446E">
      <w:pPr>
        <w:pStyle w:val="3"/>
        <w:ind w:left="993" w:hanging="426"/>
        <w:rPr>
          <w:rFonts w:eastAsia="Calibri"/>
        </w:rPr>
      </w:pPr>
      <w:r w:rsidRPr="00EA0CF2">
        <w:rPr>
          <w:rFonts w:eastAsia="Calibri"/>
        </w:rPr>
        <w:t xml:space="preserve">Формы налогового учета и отчетности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за 2016 год;</w:t>
      </w:r>
    </w:p>
    <w:p w14:paraId="744A2F8F" w14:textId="2379A279" w:rsidR="003138B6" w:rsidRPr="00EA0CF2" w:rsidRDefault="003138B6" w:rsidP="0002446E">
      <w:pPr>
        <w:pStyle w:val="3"/>
        <w:ind w:left="993" w:hanging="426"/>
        <w:rPr>
          <w:rFonts w:eastAsia="Calibri"/>
        </w:rPr>
      </w:pPr>
      <w:r w:rsidRPr="00EA0CF2">
        <w:rPr>
          <w:rFonts w:eastAsia="Calibri"/>
        </w:rPr>
        <w:t>Отчет об исполнении инвестиционной программы филиала</w:t>
      </w:r>
      <w:r w:rsidR="00EA0CF2" w:rsidRPr="00EA0CF2">
        <w:rPr>
          <w:rFonts w:eastAsia="Calibri"/>
        </w:rPr>
        <w:t xml:space="preserve"> 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за 2016 год;</w:t>
      </w:r>
    </w:p>
    <w:p w14:paraId="5D0F68A6" w14:textId="77777777" w:rsidR="003138B6" w:rsidRPr="00EA0CF2" w:rsidRDefault="003138B6" w:rsidP="0002446E">
      <w:pPr>
        <w:pStyle w:val="3"/>
        <w:ind w:left="993" w:hanging="426"/>
        <w:rPr>
          <w:rFonts w:eastAsia="Calibri"/>
        </w:rPr>
      </w:pPr>
      <w:r w:rsidRPr="00EA0CF2">
        <w:rPr>
          <w:rFonts w:eastAsia="Calibri"/>
        </w:rPr>
        <w:t>Программа энергосбережения и повышения энергетической эффективности на 2015 – 2019 годы;</w:t>
      </w:r>
    </w:p>
    <w:p w14:paraId="332E9121" w14:textId="77777777" w:rsidR="003138B6" w:rsidRPr="00EA0CF2" w:rsidRDefault="003138B6" w:rsidP="0002446E">
      <w:pPr>
        <w:pStyle w:val="3"/>
        <w:ind w:left="993" w:hanging="426"/>
        <w:rPr>
          <w:rFonts w:eastAsia="Calibri"/>
        </w:rPr>
      </w:pPr>
      <w:r w:rsidRPr="00EA0CF2">
        <w:rPr>
          <w:rFonts w:eastAsia="Calibri"/>
        </w:rPr>
        <w:t>Баланс электроэнергии и мощности на 2018 год;</w:t>
      </w:r>
    </w:p>
    <w:p w14:paraId="1C827D40" w14:textId="0F64D75A" w:rsidR="003138B6" w:rsidRPr="00EA0CF2" w:rsidRDefault="003138B6" w:rsidP="0002446E">
      <w:pPr>
        <w:pStyle w:val="3"/>
        <w:ind w:left="993" w:hanging="426"/>
        <w:rPr>
          <w:rFonts w:eastAsia="Calibri"/>
        </w:rPr>
      </w:pPr>
      <w:r w:rsidRPr="00EA0CF2">
        <w:rPr>
          <w:rFonts w:eastAsia="Calibri"/>
        </w:rPr>
        <w:t xml:space="preserve">Обосновывающие и расчетные документы по формированию необходимой валовой выручки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w:t>
      </w:r>
    </w:p>
    <w:p w14:paraId="550BC70E" w14:textId="77777777" w:rsidR="003138B6" w:rsidRPr="00EA0CF2" w:rsidRDefault="003138B6" w:rsidP="0002446E">
      <w:pPr>
        <w:pStyle w:val="3"/>
        <w:ind w:left="993" w:hanging="426"/>
        <w:rPr>
          <w:rFonts w:eastAsia="Calibri"/>
        </w:rPr>
      </w:pPr>
      <w:r w:rsidRPr="00EA0CF2">
        <w:rPr>
          <w:rFonts w:eastAsia="Calibri"/>
        </w:rPr>
        <w:t>Расчет выпадающих доходов от предоставления льгот по договорам технологического присоединения;</w:t>
      </w:r>
    </w:p>
    <w:p w14:paraId="3FE056E0" w14:textId="77777777" w:rsidR="003138B6" w:rsidRPr="00EA0CF2" w:rsidRDefault="003138B6" w:rsidP="0002446E">
      <w:pPr>
        <w:pStyle w:val="3"/>
        <w:ind w:left="993" w:hanging="426"/>
        <w:rPr>
          <w:rFonts w:eastAsia="Calibri"/>
        </w:rPr>
      </w:pPr>
      <w:r w:rsidRPr="00EA0CF2">
        <w:rPr>
          <w:rFonts w:eastAsia="Calibri"/>
        </w:rPr>
        <w:lastRenderedPageBreak/>
        <w:t>Расчет выпадающих доходов и корректировки НВВ;</w:t>
      </w:r>
    </w:p>
    <w:p w14:paraId="1C71B3B5" w14:textId="77777777" w:rsidR="003138B6" w:rsidRPr="00EA0CF2" w:rsidRDefault="003138B6" w:rsidP="0002446E">
      <w:pPr>
        <w:pStyle w:val="3"/>
        <w:ind w:left="993" w:hanging="426"/>
        <w:rPr>
          <w:rFonts w:eastAsia="Calibri"/>
        </w:rPr>
      </w:pPr>
      <w:r w:rsidRPr="00EA0CF2">
        <w:rPr>
          <w:rFonts w:eastAsia="Calibri"/>
        </w:rPr>
        <w:t>Документы, подтверждающие право собственности и иные основания владения объектов, используемых для осуществления регулируемого вида деятельности в соответствии с критериями ТСО;</w:t>
      </w:r>
    </w:p>
    <w:p w14:paraId="5107E28C" w14:textId="77777777" w:rsidR="003138B6" w:rsidRPr="00EA0CF2" w:rsidRDefault="003138B6" w:rsidP="0002446E">
      <w:pPr>
        <w:pStyle w:val="3"/>
        <w:ind w:left="993" w:hanging="426"/>
        <w:rPr>
          <w:rFonts w:eastAsia="Calibri"/>
        </w:rPr>
      </w:pPr>
      <w:r w:rsidRPr="00EA0CF2">
        <w:rPr>
          <w:rFonts w:eastAsia="Calibri"/>
        </w:rPr>
        <w:t>Учредительные документы, доверенности.</w:t>
      </w:r>
    </w:p>
    <w:p w14:paraId="368AECC0" w14:textId="4890494D" w:rsidR="003138B6" w:rsidRPr="00EA0CF2" w:rsidRDefault="003138B6" w:rsidP="003138B6">
      <w:pPr>
        <w:pStyle w:val="2f4"/>
      </w:pPr>
      <w:r w:rsidRPr="00EA0CF2">
        <w:t>В дополнение к заявлению об установлении регулируемых цен (тарифов)</w:t>
      </w:r>
      <w:r w:rsidR="00EA0CF2" w:rsidRPr="00EA0CF2">
        <w:t xml:space="preserve"> </w:t>
      </w:r>
      <w:r w:rsidRPr="00EA0CF2">
        <w:t xml:space="preserve">на услуги по передаче электрической энергии на 2018 год, оказываемые филиалом </w:t>
      </w:r>
      <w:r w:rsidR="00EA0CF2" w:rsidRPr="00EA0CF2">
        <w:t>ПАО «</w:t>
      </w:r>
      <w:r w:rsidR="00AB260A">
        <w:t>МРСК Сибири</w:t>
      </w:r>
      <w:r w:rsidR="00EA0CF2" w:rsidRPr="00EA0CF2">
        <w:t>» – «Кузбассэнерго-РЭС»</w:t>
      </w:r>
      <w:r w:rsidRPr="00EA0CF2">
        <w:t xml:space="preserve"> в адрес Региональной энергетической комиссии Кемеровской области были направлены дополнительные материалы.</w:t>
      </w:r>
    </w:p>
    <w:p w14:paraId="0AA95E11" w14:textId="0AED8273" w:rsidR="003138B6" w:rsidRPr="00EA0CF2" w:rsidRDefault="003138B6" w:rsidP="003138B6">
      <w:pPr>
        <w:pStyle w:val="2f4"/>
      </w:pPr>
      <w:r w:rsidRPr="00EA0CF2">
        <w:t xml:space="preserve">Письмом от 14.08.2017 </w:t>
      </w:r>
      <w:r w:rsidR="00EA0CF2" w:rsidRPr="00EA0CF2">
        <w:t>№ </w:t>
      </w:r>
      <w:r w:rsidRPr="00EA0CF2">
        <w:t xml:space="preserve">1.4/01/6810-исх направлена форма 3.1 «Предложения по технологическому расходу электроэнергии (мощности) – потерям в электрических сетях </w:t>
      </w:r>
      <w:r w:rsidR="00EA0CF2" w:rsidRPr="00EA0CF2">
        <w:t>ПАО «</w:t>
      </w:r>
      <w:r w:rsidR="00AB260A">
        <w:t>МРСК Сибири</w:t>
      </w:r>
      <w:r w:rsidR="00EA0CF2" w:rsidRPr="00EA0CF2">
        <w:t>» – «Кузбассэнерго-РЭС»</w:t>
      </w:r>
      <w:r w:rsidRPr="00EA0CF2">
        <w:t xml:space="preserve"> на 2018 год.</w:t>
      </w:r>
    </w:p>
    <w:p w14:paraId="1E8A5D43" w14:textId="77777777" w:rsidR="003138B6" w:rsidRPr="00EA0CF2" w:rsidRDefault="003138B6" w:rsidP="003138B6">
      <w:pPr>
        <w:pStyle w:val="2f4"/>
      </w:pPr>
      <w:r w:rsidRPr="00EA0CF2">
        <w:t xml:space="preserve">Письмом от 07.09.2016 №1.4/01/6683-исх направлены дополнительные материалы по обоснованию арендной платы на 2017 год, в том числе копии правоустанавливающих документов арендодателей, пояснения по расчету арендной платы за объекты электросетевого хозяйства и земельные участки, а также информация о частичном оформлении прав собственности на переданные в аренду объекты. </w:t>
      </w:r>
    </w:p>
    <w:p w14:paraId="3D2897D3" w14:textId="482751B1" w:rsidR="003138B6" w:rsidRPr="00EA0CF2" w:rsidRDefault="003138B6" w:rsidP="003138B6">
      <w:pPr>
        <w:pStyle w:val="2f4"/>
      </w:pPr>
      <w:r w:rsidRPr="00EA0CF2">
        <w:t xml:space="preserve">Письмом от 11.09.2017 </w:t>
      </w:r>
      <w:r w:rsidR="00EA0CF2" w:rsidRPr="00EA0CF2">
        <w:t>№ </w:t>
      </w:r>
      <w:r w:rsidRPr="00EA0CF2">
        <w:t>1.4/01/7736-исх направлены дополнительные материалы по программе ремонтного обслуживания за 2016 год, в том числе отчет о выполнении программы ремонтного обслуживания за 2016 год и реестр актов приемки по ремонтной программе за 2016 год в установленной форме.</w:t>
      </w:r>
    </w:p>
    <w:p w14:paraId="5955543D" w14:textId="6FCF92C7" w:rsidR="003138B6" w:rsidRPr="00EA0CF2" w:rsidRDefault="003138B6" w:rsidP="003138B6">
      <w:pPr>
        <w:pStyle w:val="2f4"/>
      </w:pPr>
      <w:r w:rsidRPr="00EA0CF2">
        <w:t xml:space="preserve">Письмом от 28.09.2017 </w:t>
      </w:r>
      <w:r w:rsidR="00EA0CF2" w:rsidRPr="00EA0CF2">
        <w:t>№ </w:t>
      </w:r>
      <w:r w:rsidRPr="00EA0CF2">
        <w:t xml:space="preserve">1.4/01/8356-исх в дополнение к материалам, направленным письмом от 25.04.2017 3 1.4/01/3173-исх направлены подтверждающие материалы в соответствии с реестром. </w:t>
      </w:r>
    </w:p>
    <w:p w14:paraId="398D9927" w14:textId="526C8E35" w:rsidR="003138B6" w:rsidRPr="00EA0CF2" w:rsidRDefault="003138B6" w:rsidP="003138B6">
      <w:pPr>
        <w:pStyle w:val="2f4"/>
      </w:pPr>
      <w:r w:rsidRPr="00EA0CF2">
        <w:t xml:space="preserve">Письмом от 28.09.2017 </w:t>
      </w:r>
      <w:r w:rsidR="00EA0CF2" w:rsidRPr="00EA0CF2">
        <w:t>№ </w:t>
      </w:r>
      <w:r w:rsidRPr="00EA0CF2">
        <w:t xml:space="preserve">1.4/03/8379-исх направлен плановый баланс электрической энергии и мощности </w:t>
      </w:r>
      <w:r w:rsidR="00EA0CF2" w:rsidRPr="00EA0CF2">
        <w:t>ПАО «</w:t>
      </w:r>
      <w:r w:rsidR="00AB260A">
        <w:t>МРСК Сибири</w:t>
      </w:r>
      <w:r w:rsidR="00EA0CF2" w:rsidRPr="00EA0CF2">
        <w:t>» – «Кузбассэнерго-РЭС»</w:t>
      </w:r>
      <w:r w:rsidRPr="00EA0CF2">
        <w:t xml:space="preserve"> на 2018 год.</w:t>
      </w:r>
    </w:p>
    <w:p w14:paraId="083943B7" w14:textId="55788B66" w:rsidR="003138B6" w:rsidRPr="00EA0CF2" w:rsidRDefault="003138B6" w:rsidP="003138B6">
      <w:pPr>
        <w:pStyle w:val="2f4"/>
      </w:pPr>
      <w:r w:rsidRPr="00EA0CF2">
        <w:lastRenderedPageBreak/>
        <w:t xml:space="preserve">Письмом от 18.12.2017 </w:t>
      </w:r>
      <w:r w:rsidR="00EA0CF2" w:rsidRPr="00EA0CF2">
        <w:t>№ </w:t>
      </w:r>
      <w:r w:rsidRPr="00EA0CF2">
        <w:t xml:space="preserve">1.4/01/11158-исх направлена дополнительная информация </w:t>
      </w:r>
      <w:r w:rsidR="00EA0CF2" w:rsidRPr="00EA0CF2">
        <w:t>ПАО «</w:t>
      </w:r>
      <w:r w:rsidR="00AB260A">
        <w:t>МРСК Сибири</w:t>
      </w:r>
      <w:r w:rsidR="00EA0CF2" w:rsidRPr="00EA0CF2">
        <w:t>» – «Кузбассэнерго-РЭС»</w:t>
      </w:r>
      <w:r w:rsidRPr="00EA0CF2">
        <w:t xml:space="preserve"> об изменениях состава оборудования на 2018 год.</w:t>
      </w:r>
    </w:p>
    <w:p w14:paraId="17E76F17" w14:textId="728C2AC8" w:rsidR="003138B6" w:rsidRPr="00EA0CF2" w:rsidRDefault="003138B6" w:rsidP="003138B6">
      <w:pPr>
        <w:pStyle w:val="2f4"/>
      </w:pPr>
      <w:r w:rsidRPr="00EA0CF2">
        <w:t xml:space="preserve">Письмом от 19.12.2017 </w:t>
      </w:r>
      <w:r w:rsidR="00EA0CF2" w:rsidRPr="00EA0CF2">
        <w:t>№ </w:t>
      </w:r>
      <w:r w:rsidRPr="00EA0CF2">
        <w:t xml:space="preserve">1.4/01/11245-исх направлена дополнительная информация </w:t>
      </w:r>
      <w:r w:rsidR="00EA0CF2" w:rsidRPr="00EA0CF2">
        <w:t>ПАО «</w:t>
      </w:r>
      <w:r w:rsidR="00AB260A">
        <w:t>МРСК Сибири</w:t>
      </w:r>
      <w:r w:rsidR="00EA0CF2" w:rsidRPr="00EA0CF2">
        <w:t>» – «Кузбассэнерго-РЭС»</w:t>
      </w:r>
      <w:r w:rsidRPr="00EA0CF2">
        <w:t xml:space="preserve"> с целью обоснования %за пользование кредитов за 2017-2018 годы.</w:t>
      </w:r>
    </w:p>
    <w:p w14:paraId="249D9442" w14:textId="18A95E20" w:rsidR="003138B6" w:rsidRPr="00EA0CF2" w:rsidRDefault="003138B6" w:rsidP="003138B6">
      <w:pPr>
        <w:pStyle w:val="2f4"/>
      </w:pPr>
      <w:r w:rsidRPr="00EA0CF2">
        <w:t xml:space="preserve">Письмом от 29.12.2017 </w:t>
      </w:r>
      <w:r w:rsidR="00EA0CF2" w:rsidRPr="00EA0CF2">
        <w:t>№ </w:t>
      </w:r>
      <w:r w:rsidRPr="00EA0CF2">
        <w:t xml:space="preserve">1.4/02/11713-исх направлены дополнительные подтверждающие материалы </w:t>
      </w:r>
      <w:r w:rsidR="00EA0CF2" w:rsidRPr="00EA0CF2">
        <w:t>ПАО «</w:t>
      </w:r>
      <w:r w:rsidR="00AB260A">
        <w:t>МРСК Сибири</w:t>
      </w:r>
      <w:r w:rsidR="00EA0CF2" w:rsidRPr="00EA0CF2">
        <w:t>» – «Кузбассэнерго-РЭС»</w:t>
      </w:r>
      <w:r w:rsidRPr="00EA0CF2">
        <w:t xml:space="preserve"> для учета затрат по договорам аренды электросетевого имущества, а также прироста у.е. в результате заключения договоров аренды, дарения и купли-продажи.</w:t>
      </w:r>
    </w:p>
    <w:p w14:paraId="4C4D65B8" w14:textId="16809BC3" w:rsidR="003138B6" w:rsidRPr="00EA0CF2" w:rsidRDefault="003138B6" w:rsidP="003138B6">
      <w:pPr>
        <w:pStyle w:val="2f4"/>
      </w:pPr>
      <w:r w:rsidRPr="00EA0CF2">
        <w:t>При направлении дополнительных материалов корректировка предложения</w:t>
      </w:r>
      <w:r w:rsidR="00EA0CF2" w:rsidRPr="00EA0CF2">
        <w:t xml:space="preserve"> </w:t>
      </w:r>
      <w:r w:rsidRPr="00EA0CF2">
        <w:t xml:space="preserve">об установлении регулируемых цен (тарифов) на услуги по передаче электрической энергии на 2018 год, оказываемые </w:t>
      </w:r>
      <w:r w:rsidR="00EA0CF2" w:rsidRPr="00EA0CF2">
        <w:t>ПАО «</w:t>
      </w:r>
      <w:r w:rsidR="00AB260A">
        <w:t>МРСК Сибири</w:t>
      </w:r>
      <w:r w:rsidR="00EA0CF2" w:rsidRPr="00EA0CF2">
        <w:t>» – «Кузбассэнерго-РЭС»</w:t>
      </w:r>
      <w:r w:rsidRPr="00EA0CF2">
        <w:t xml:space="preserve">, направленного в адрес Региональной энергетической комиссии Кемеровской области письмом от 25.04.2017 </w:t>
      </w:r>
      <w:r w:rsidR="00EA0CF2" w:rsidRPr="00EA0CF2">
        <w:t>№ </w:t>
      </w:r>
      <w:r w:rsidRPr="00EA0CF2">
        <w:t>1.4/01/3173-исх, не осуществлялась.</w:t>
      </w:r>
    </w:p>
    <w:p w14:paraId="50441118" w14:textId="75963AA7" w:rsidR="003138B6" w:rsidRPr="00EA0CF2" w:rsidRDefault="003138B6" w:rsidP="003138B6">
      <w:pPr>
        <w:pStyle w:val="2f4"/>
      </w:pPr>
      <w:r w:rsidRPr="00EA0CF2">
        <w:t xml:space="preserve">Исполнитель в целях анализа тарифно-балансового решения Региональной энергетической Кемеровской области, принятого на 2018 год, основывался на предложении об установлении тарифов филиала </w:t>
      </w:r>
      <w:r w:rsidR="00EA0CF2" w:rsidRPr="00EA0CF2">
        <w:t>ПАО «</w:t>
      </w:r>
      <w:r w:rsidR="00AB260A">
        <w:t>МРСК Сибири</w:t>
      </w:r>
      <w:r w:rsidR="00EA0CF2" w:rsidRPr="00EA0CF2">
        <w:t>» – «Кузбассэнерго-РЭС»</w:t>
      </w:r>
      <w:r w:rsidRPr="00EA0CF2">
        <w:t xml:space="preserve"> от 25.04.2017 с учетом дополнительно направленных в адрес Региональной энергетической комиссии Кемеровской области документов.</w:t>
      </w:r>
    </w:p>
    <w:p w14:paraId="5E50A9F9" w14:textId="1F7F8B23" w:rsidR="003138B6" w:rsidRPr="00EA0CF2" w:rsidRDefault="003138B6" w:rsidP="003138B6">
      <w:pPr>
        <w:pStyle w:val="2f4"/>
      </w:pPr>
      <w:r w:rsidRPr="00EA0CF2">
        <w:t xml:space="preserve">Постатейный анализ документов, предоставленных </w:t>
      </w:r>
      <w:r w:rsidR="00EA0CF2" w:rsidRPr="00EA0CF2">
        <w:t>ПАО «</w:t>
      </w:r>
      <w:r w:rsidR="00AB260A">
        <w:t>МРСК Сибири</w:t>
      </w:r>
      <w:r w:rsidR="00EA0CF2" w:rsidRPr="00EA0CF2">
        <w:t>» – «Кузбассэнерго-РЭС»</w:t>
      </w:r>
      <w:r w:rsidRPr="00EA0CF2">
        <w:t xml:space="preserve"> в обоснование предложения по тарифам на 2018 год, отражен в соответствующих разделах настоящего Отчета.</w:t>
      </w:r>
    </w:p>
    <w:p w14:paraId="083A0B1B" w14:textId="0F952497" w:rsidR="009119A0" w:rsidRPr="00EA0CF2" w:rsidRDefault="009119A0" w:rsidP="003138B6">
      <w:pPr>
        <w:pStyle w:val="2f4"/>
      </w:pPr>
      <w:r w:rsidRPr="00EA0CF2">
        <w:br w:type="page"/>
      </w:r>
    </w:p>
    <w:p w14:paraId="13A9BA56" w14:textId="77CE4B61" w:rsidR="002959FA" w:rsidRDefault="002959FA" w:rsidP="002959FA">
      <w:pPr>
        <w:pStyle w:val="20"/>
        <w:numPr>
          <w:ilvl w:val="1"/>
          <w:numId w:val="2"/>
        </w:numPr>
        <w:spacing w:line="360" w:lineRule="auto"/>
        <w:ind w:left="567" w:hanging="567"/>
        <w:jc w:val="both"/>
        <w:rPr>
          <w:rFonts w:ascii="Myriad Pro" w:hAnsi="Myriad Pro"/>
          <w:b/>
          <w:bCs/>
          <w:color w:val="4F6228"/>
          <w:sz w:val="28"/>
          <w:szCs w:val="28"/>
        </w:rPr>
      </w:pPr>
      <w:bookmarkStart w:id="38" w:name="_Toc51947536"/>
      <w:bookmarkStart w:id="39" w:name="_Toc53159793"/>
      <w:r w:rsidRPr="00EA0CF2">
        <w:rPr>
          <w:rFonts w:ascii="Myriad Pro" w:hAnsi="Myriad Pro"/>
          <w:b/>
          <w:bCs/>
          <w:color w:val="4F6228"/>
          <w:sz w:val="28"/>
          <w:szCs w:val="28"/>
        </w:rPr>
        <w:lastRenderedPageBreak/>
        <w:t xml:space="preserve">Анализ обоснованности принятых </w:t>
      </w:r>
      <w:r w:rsidR="00931355" w:rsidRPr="00EA0CF2">
        <w:rPr>
          <w:rFonts w:ascii="Myriad Pro" w:hAnsi="Myriad Pro"/>
          <w:b/>
          <w:bCs/>
          <w:color w:val="4F6228"/>
          <w:sz w:val="28"/>
          <w:szCs w:val="28"/>
        </w:rPr>
        <w:t xml:space="preserve">Региональной энергетической комиссией Кемеровской области </w:t>
      </w:r>
      <w:r w:rsidRPr="00EA0CF2">
        <w:rPr>
          <w:rFonts w:ascii="Myriad Pro" w:hAnsi="Myriad Pro"/>
          <w:b/>
          <w:bCs/>
          <w:color w:val="4F6228"/>
          <w:sz w:val="28"/>
          <w:szCs w:val="28"/>
        </w:rPr>
        <w:t xml:space="preserve">тарифно-балансовых решений </w:t>
      </w:r>
      <w:bookmarkEnd w:id="38"/>
      <w:r w:rsidR="006918B7" w:rsidRPr="00EA0CF2">
        <w:rPr>
          <w:rFonts w:ascii="Myriad Pro" w:hAnsi="Myriad Pro"/>
          <w:b/>
          <w:bCs/>
          <w:color w:val="4F6228"/>
          <w:sz w:val="28"/>
          <w:szCs w:val="28"/>
        </w:rPr>
        <w:t>на 2017 год</w:t>
      </w:r>
      <w:bookmarkEnd w:id="39"/>
    </w:p>
    <w:p w14:paraId="402EC0CC" w14:textId="77777777" w:rsidR="00586C6D" w:rsidRPr="00586C6D" w:rsidRDefault="00586C6D" w:rsidP="00586C6D"/>
    <w:p w14:paraId="35B1C36F" w14:textId="4C598F9F" w:rsidR="009119A0" w:rsidRPr="00EA0CF2" w:rsidRDefault="009119A0" w:rsidP="009119A0">
      <w:pPr>
        <w:pStyle w:val="2f4"/>
      </w:pPr>
      <w:r w:rsidRPr="00EA0CF2">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EA0CF2" w:rsidRPr="00EA0CF2">
        <w:t>№ </w:t>
      </w:r>
      <w:r w:rsidRPr="00EA0CF2">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w:t>
      </w:r>
      <w:r w:rsidR="00EA0CF2" w:rsidRPr="00EA0CF2">
        <w:t xml:space="preserve"> </w:t>
      </w:r>
      <w:r w:rsidRPr="00EA0CF2">
        <w:t>но не более 6 месяцев.</w:t>
      </w:r>
    </w:p>
    <w:p w14:paraId="7FA34213" w14:textId="6B1DDDC6" w:rsidR="009119A0" w:rsidRPr="00EA0CF2" w:rsidRDefault="009119A0" w:rsidP="009119A0">
      <w:pPr>
        <w:pStyle w:val="2f4"/>
      </w:pPr>
      <w:r w:rsidRPr="00EA0CF2">
        <w:t>Регулирующий орган назначает экспертов из числа своих сотрудников.</w:t>
      </w:r>
      <w:r w:rsidR="00EA0CF2" w:rsidRPr="00EA0CF2">
        <w:t xml:space="preserve"> </w:t>
      </w:r>
      <w:r w:rsidRPr="00EA0CF2">
        <w:t>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352AE16B" w14:textId="77777777" w:rsidR="009119A0" w:rsidRPr="00EA0CF2" w:rsidRDefault="009119A0" w:rsidP="009119A0">
      <w:pPr>
        <w:pStyle w:val="2f4"/>
      </w:pPr>
      <w:r w:rsidRPr="00EA0CF2">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49168BEE" w14:textId="77777777" w:rsidR="009119A0" w:rsidRPr="00EA0CF2" w:rsidRDefault="009119A0" w:rsidP="009119A0">
      <w:pPr>
        <w:pStyle w:val="2f4"/>
      </w:pPr>
      <w:r w:rsidRPr="00EA0CF2">
        <w:t>Согласно п. 23 Правил экспертное заключение помимо общих мотивированных выводов и рекомендаций должно содержать:</w:t>
      </w:r>
    </w:p>
    <w:p w14:paraId="0102FCEF" w14:textId="537A675D" w:rsidR="009119A0" w:rsidRPr="00EA0CF2" w:rsidRDefault="009119A0" w:rsidP="00385EE6">
      <w:pPr>
        <w:pStyle w:val="5-2"/>
        <w:ind w:left="993" w:hanging="425"/>
      </w:pPr>
      <w:r w:rsidRPr="00EA0CF2">
        <w:t>оценку достоверности данных, приведенных в предложениях</w:t>
      </w:r>
      <w:r w:rsidR="00EA0CF2" w:rsidRPr="00EA0CF2">
        <w:t xml:space="preserve"> </w:t>
      </w:r>
      <w:r w:rsidRPr="00EA0CF2">
        <w:t>об установлении цен (тарифов) и (или) их предельных уровней;</w:t>
      </w:r>
    </w:p>
    <w:p w14:paraId="6AAE1DA3" w14:textId="6A7B0DA2" w:rsidR="009119A0" w:rsidRPr="00EA0CF2" w:rsidRDefault="009119A0" w:rsidP="00385EE6">
      <w:pPr>
        <w:pStyle w:val="5-2"/>
        <w:ind w:left="993" w:hanging="425"/>
      </w:pPr>
      <w:r w:rsidRPr="00EA0CF2">
        <w:t>оценку финансового состояния организации, осуществляющей регулируемую деятельность;</w:t>
      </w:r>
    </w:p>
    <w:p w14:paraId="34B3D4A0" w14:textId="0DC6EA7A" w:rsidR="009119A0" w:rsidRPr="00EA0CF2" w:rsidRDefault="009119A0" w:rsidP="00385EE6">
      <w:pPr>
        <w:pStyle w:val="5-2"/>
        <w:ind w:left="993" w:hanging="425"/>
      </w:pPr>
      <w:r w:rsidRPr="00EA0CF2">
        <w:t>анализ основных технико-экономических показателей за 2 предшествующих года, текущий год и расчетный период регулирования;</w:t>
      </w:r>
    </w:p>
    <w:p w14:paraId="71F0DE55" w14:textId="231E1001" w:rsidR="009119A0" w:rsidRPr="00EA0CF2" w:rsidRDefault="009119A0" w:rsidP="00385EE6">
      <w:pPr>
        <w:pStyle w:val="5-2"/>
        <w:ind w:left="993" w:hanging="425"/>
      </w:pPr>
      <w:r w:rsidRPr="00EA0CF2">
        <w:lastRenderedPageBreak/>
        <w:t>анализ экономической обоснованности расходов по статьям расходов;</w:t>
      </w:r>
    </w:p>
    <w:p w14:paraId="408E4569" w14:textId="5358CD5B" w:rsidR="009119A0" w:rsidRPr="00EA0CF2" w:rsidRDefault="009119A0" w:rsidP="00385EE6">
      <w:pPr>
        <w:pStyle w:val="5-2"/>
        <w:ind w:left="993" w:hanging="425"/>
      </w:pPr>
      <w:r w:rsidRPr="00EA0CF2">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D09A197" w14:textId="10CAF17B" w:rsidR="009119A0" w:rsidRPr="00EA0CF2" w:rsidRDefault="009119A0" w:rsidP="00385EE6">
      <w:pPr>
        <w:pStyle w:val="5-2"/>
        <w:ind w:left="993" w:hanging="425"/>
      </w:pPr>
      <w:r w:rsidRPr="00EA0CF2">
        <w:t>сравнительный анализ динамики расходов и величины необходимой прибыли по отношению к предыдущему периоду регулирования;</w:t>
      </w:r>
    </w:p>
    <w:p w14:paraId="6588EC87" w14:textId="549EB1DB" w:rsidR="009119A0" w:rsidRPr="00EA0CF2" w:rsidRDefault="009119A0" w:rsidP="00385EE6">
      <w:pPr>
        <w:pStyle w:val="5-2"/>
        <w:ind w:left="993" w:hanging="425"/>
      </w:pPr>
      <w:r w:rsidRPr="00EA0CF2">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0E6EC9B" w14:textId="671A04E9" w:rsidR="009119A0" w:rsidRPr="00EA0CF2" w:rsidRDefault="009119A0" w:rsidP="00385EE6">
      <w:pPr>
        <w:pStyle w:val="5-2"/>
        <w:ind w:left="993" w:hanging="425"/>
      </w:pPr>
      <w:r w:rsidRPr="00EA0CF2">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460FCFEC" w14:textId="35FA42F2" w:rsidR="009119A0" w:rsidRPr="00EA0CF2" w:rsidRDefault="009119A0" w:rsidP="00385EE6">
      <w:pPr>
        <w:pStyle w:val="2f4"/>
        <w:widowControl w:val="0"/>
      </w:pPr>
      <w:r w:rsidRPr="00EA0CF2">
        <w:t>Региональной энергетической комиссией Кемеровской области на основании</w:t>
      </w:r>
      <w:r w:rsidR="00EA0CF2" w:rsidRPr="00EA0CF2">
        <w:t xml:space="preserve"> </w:t>
      </w:r>
      <w:r w:rsidRPr="00EA0CF2">
        <w:t xml:space="preserve">п. 22 Правил была проведена экспертиза предложения филиала </w:t>
      </w:r>
      <w:r w:rsidR="00EA0CF2" w:rsidRPr="00EA0CF2">
        <w:t>ПАО «</w:t>
      </w:r>
      <w:r w:rsidR="00AB260A">
        <w:t>МРСК Сибири</w:t>
      </w:r>
      <w:r w:rsidR="00EA0CF2" w:rsidRPr="00EA0CF2">
        <w:t>» – «Кузбассэнерго-РЭС»</w:t>
      </w:r>
      <w:r w:rsidRPr="00EA0CF2">
        <w:t xml:space="preserve"> об установлении тарифов на 2017 год.</w:t>
      </w:r>
    </w:p>
    <w:p w14:paraId="67A873DD" w14:textId="2733E80C" w:rsidR="009119A0" w:rsidRPr="00EA0CF2" w:rsidRDefault="009119A0" w:rsidP="00385EE6">
      <w:pPr>
        <w:pStyle w:val="2f4"/>
        <w:widowControl w:val="0"/>
      </w:pPr>
      <w:r w:rsidRPr="00EA0CF2">
        <w:t xml:space="preserve">Региональная энергетическая комиссия Кемеровской области (далее - РЭК КО) установила тарифы на передачу электрической энергии филиала </w:t>
      </w:r>
      <w:r w:rsidR="00EA0CF2" w:rsidRPr="00EA0CF2">
        <w:t>ПАО «</w:t>
      </w:r>
      <w:r w:rsidR="00AB260A">
        <w:t>МРСК Сибири</w:t>
      </w:r>
      <w:r w:rsidR="00EA0CF2" w:rsidRPr="00EA0CF2">
        <w:t>» – «Кузбассэнерго-РЭС»</w:t>
      </w:r>
      <w:r w:rsidRPr="00EA0CF2">
        <w:t xml:space="preserve"> на 2017 год с применением метода долгосрочной индексации необходимой валовой выручки.</w:t>
      </w:r>
    </w:p>
    <w:p w14:paraId="4471CB0A" w14:textId="77777777" w:rsidR="009119A0" w:rsidRPr="00EA0CF2" w:rsidRDefault="009119A0" w:rsidP="00385EE6">
      <w:pPr>
        <w:pStyle w:val="2f4"/>
        <w:widowControl w:val="0"/>
      </w:pPr>
      <w:r w:rsidRPr="00EA0CF2">
        <w:t xml:space="preserve">Базовый уровень подконтрольных расходов на долгосрочный период 2014-2018 годы определен Региональной энергетической комиссией Кемеровской области в соответствии с пунктом 38 Основ ценообразования методом экономически обоснованных расходов (Методические указания №98-э) и методом сравнения аналогов (Методические указания №421-э). </w:t>
      </w:r>
    </w:p>
    <w:p w14:paraId="5C870BBC" w14:textId="4C258271" w:rsidR="009119A0" w:rsidRPr="00EA0CF2" w:rsidRDefault="009119A0" w:rsidP="00385EE6">
      <w:pPr>
        <w:pStyle w:val="2f4"/>
        <w:widowControl w:val="0"/>
      </w:pPr>
      <w:r w:rsidRPr="00EA0CF2">
        <w:t>Размер неподконтрольных расходов определен на 2017 год методом экономически обоснованных расходов с учетом данных о работе филиала</w:t>
      </w:r>
      <w:r w:rsidR="00EA0CF2" w:rsidRPr="00EA0CF2">
        <w:t xml:space="preserve"> ПАО </w:t>
      </w:r>
      <w:r w:rsidRPr="00EA0CF2">
        <w:t>«</w:t>
      </w:r>
      <w:r w:rsidR="00AB260A">
        <w:t>МРСК Сибири</w:t>
      </w:r>
      <w:r w:rsidRPr="00EA0CF2">
        <w:t>» - «Кузбассэнерго – РЭС» в предшествующих периодах регулирования.</w:t>
      </w:r>
    </w:p>
    <w:p w14:paraId="43DA019D" w14:textId="5BC9D7B8" w:rsidR="009119A0" w:rsidRPr="00EA0CF2" w:rsidRDefault="009119A0" w:rsidP="00385EE6">
      <w:pPr>
        <w:pStyle w:val="2f4"/>
        <w:widowControl w:val="0"/>
      </w:pPr>
      <w:r w:rsidRPr="00EA0CF2">
        <w:t>Исполнителем был произведен анализ «Экспертного заключения</w:t>
      </w:r>
      <w:r w:rsidR="00EA0CF2" w:rsidRPr="00EA0CF2">
        <w:t xml:space="preserve"> </w:t>
      </w:r>
      <w:r w:rsidRPr="00EA0CF2">
        <w:t xml:space="preserve">по материалам, представленным филиалом </w:t>
      </w:r>
      <w:r w:rsidR="00EA0CF2" w:rsidRPr="00EA0CF2">
        <w:t>ПАО </w:t>
      </w:r>
      <w:r w:rsidRPr="00EA0CF2">
        <w:t>«</w:t>
      </w:r>
      <w:r w:rsidR="00AB260A">
        <w:t>МРСК Сибири</w:t>
      </w:r>
      <w:r w:rsidRPr="00EA0CF2">
        <w:t xml:space="preserve">» - «Кузбассэнерго – РЭС» для определения величины НВВ и уровня тарифов на услуги по передаче </w:t>
      </w:r>
      <w:r w:rsidRPr="00EA0CF2">
        <w:lastRenderedPageBreak/>
        <w:t>электрической энергии на потребительский рынок на 2017 год» (далее Экспертное заключение) на предмет его соответствия требованиям п. 23 Правил.</w:t>
      </w:r>
    </w:p>
    <w:p w14:paraId="1D7CC778" w14:textId="77777777" w:rsidR="009119A0" w:rsidRPr="00EA0CF2" w:rsidRDefault="009119A0" w:rsidP="00385EE6">
      <w:pPr>
        <w:pStyle w:val="2f4"/>
        <w:widowControl w:val="0"/>
        <w:rPr>
          <w:szCs w:val="26"/>
        </w:rPr>
      </w:pPr>
      <w:r w:rsidRPr="00EA0CF2">
        <w:rPr>
          <w:szCs w:val="26"/>
        </w:rPr>
        <w:t>По результатам анализа Экспертного заключения Исполнитель отмечает следующее:</w:t>
      </w:r>
    </w:p>
    <w:p w14:paraId="56FCFB7E" w14:textId="77777777" w:rsidR="009119A0" w:rsidRPr="00EA0CF2" w:rsidRDefault="009119A0" w:rsidP="00A6344C">
      <w:pPr>
        <w:pStyle w:val="3"/>
        <w:widowControl w:val="0"/>
        <w:tabs>
          <w:tab w:val="clear" w:pos="1276"/>
          <w:tab w:val="left" w:pos="567"/>
          <w:tab w:val="left" w:pos="993"/>
        </w:tabs>
        <w:ind w:left="0" w:firstLine="567"/>
      </w:pPr>
      <w:r w:rsidRPr="00EA0CF2">
        <w:t>Региональной энергетической комиссией Кемеровской области:</w:t>
      </w:r>
    </w:p>
    <w:p w14:paraId="4248F3C1" w14:textId="797FFA4F" w:rsidR="009119A0" w:rsidRPr="00EA0CF2" w:rsidRDefault="009119A0" w:rsidP="00A6344C">
      <w:pPr>
        <w:pStyle w:val="5-2"/>
        <w:widowControl w:val="0"/>
        <w:numPr>
          <w:ilvl w:val="0"/>
          <w:numId w:val="30"/>
        </w:numPr>
        <w:ind w:left="1134" w:hanging="567"/>
      </w:pPr>
      <w:r w:rsidRPr="00EA0CF2">
        <w:t xml:space="preserve">произведена оценка достоверности данных, приведенных в предложении филиала </w:t>
      </w:r>
      <w:r w:rsidR="00EA0CF2" w:rsidRPr="00EA0CF2">
        <w:t>ПАО «</w:t>
      </w:r>
      <w:r w:rsidR="00AB260A">
        <w:t>МРСК Сибири</w:t>
      </w:r>
      <w:r w:rsidR="00EA0CF2" w:rsidRPr="00EA0CF2">
        <w:t>» – «Кузбассэнерго-РЭС»</w:t>
      </w:r>
      <w:r w:rsidRPr="00EA0CF2">
        <w:t xml:space="preserve"> об установлении тарифов на 2017 год;</w:t>
      </w:r>
    </w:p>
    <w:p w14:paraId="03BC0AEF" w14:textId="37724D28" w:rsidR="009119A0" w:rsidRPr="00EA0CF2" w:rsidRDefault="009119A0" w:rsidP="00A6344C">
      <w:pPr>
        <w:pStyle w:val="5-2"/>
        <w:widowControl w:val="0"/>
        <w:ind w:left="1134" w:hanging="567"/>
      </w:pPr>
      <w:r w:rsidRPr="00EA0CF2">
        <w:t>проведен анализ соответствия расчета тарифов и форм представления предложений нормативно-методическим документам по вопросам регулирования тарифов и (или) их предельных уровней;</w:t>
      </w:r>
    </w:p>
    <w:p w14:paraId="5FFC21CD" w14:textId="29B5D4E1" w:rsidR="009119A0" w:rsidRPr="00EA0CF2" w:rsidRDefault="009119A0" w:rsidP="00A6344C">
      <w:pPr>
        <w:pStyle w:val="5-2"/>
        <w:widowControl w:val="0"/>
        <w:ind w:left="1134" w:hanging="567"/>
      </w:pPr>
      <w:r w:rsidRPr="00EA0CF2">
        <w:t xml:space="preserve">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w:t>
      </w:r>
      <w:r w:rsidR="00EA0CF2" w:rsidRPr="00EA0CF2">
        <w:t>№ </w:t>
      </w:r>
      <w:r w:rsidRPr="00EA0CF2">
        <w:t>184. Приведены результаты соответствующего анализа;</w:t>
      </w:r>
    </w:p>
    <w:p w14:paraId="66A9B167" w14:textId="7D1033DC" w:rsidR="009119A0" w:rsidRPr="00EA0CF2" w:rsidRDefault="009119A0" w:rsidP="00A6344C">
      <w:pPr>
        <w:pStyle w:val="5-2"/>
        <w:widowControl w:val="0"/>
        <w:ind w:left="1134" w:hanging="567"/>
      </w:pPr>
      <w:r w:rsidRPr="00EA0CF2">
        <w:t>проведен анализ условных единиц электросетевого оборудования филиала</w:t>
      </w:r>
      <w:r w:rsidR="00EA0CF2" w:rsidRPr="00EA0CF2">
        <w:t xml:space="preserve"> </w:t>
      </w:r>
      <w:r w:rsidRPr="00EA0CF2">
        <w:t>и составлено заключение по его результатам;</w:t>
      </w:r>
    </w:p>
    <w:p w14:paraId="1707A6E5" w14:textId="48B3AB84" w:rsidR="009119A0" w:rsidRPr="00EA0CF2" w:rsidRDefault="009119A0" w:rsidP="00A6344C">
      <w:pPr>
        <w:pStyle w:val="5-2"/>
        <w:widowControl w:val="0"/>
        <w:ind w:left="1134" w:hanging="567"/>
      </w:pPr>
      <w:r w:rsidRPr="00EA0CF2">
        <w:t>проведен расчет величины экономически обоснованного уровня подконтрольных расходов на 2017 год, с учетом долгосрочных параметров регулирования;</w:t>
      </w:r>
    </w:p>
    <w:p w14:paraId="1B9A56F1" w14:textId="08CA45E5" w:rsidR="009119A0" w:rsidRPr="00EA0CF2" w:rsidRDefault="009119A0" w:rsidP="00A6344C">
      <w:pPr>
        <w:pStyle w:val="5-2"/>
        <w:widowControl w:val="0"/>
        <w:ind w:left="1134" w:hanging="567"/>
      </w:pPr>
      <w:r w:rsidRPr="00EA0CF2">
        <w:t xml:space="preserve">по результатам деятельности филиала </w:t>
      </w:r>
      <w:r w:rsidR="00EA0CF2" w:rsidRPr="00EA0CF2">
        <w:t>ПАО «</w:t>
      </w:r>
      <w:r w:rsidR="00AB260A">
        <w:t>МРСК Сибири</w:t>
      </w:r>
      <w:r w:rsidR="00EA0CF2" w:rsidRPr="00EA0CF2">
        <w:t>» – «Кузбассэнерго-РЭС»</w:t>
      </w:r>
      <w:r w:rsidRPr="00EA0CF2">
        <w:t xml:space="preserve"> в 2015 году Региональной энергетической комиссией Кемеровской области:</w:t>
      </w:r>
    </w:p>
    <w:p w14:paraId="0B06146D" w14:textId="0BECB6AF" w:rsidR="009119A0" w:rsidRPr="00EA0CF2" w:rsidRDefault="009119A0" w:rsidP="00A6344C">
      <w:pPr>
        <w:widowControl w:val="0"/>
        <w:numPr>
          <w:ilvl w:val="0"/>
          <w:numId w:val="10"/>
        </w:numPr>
        <w:spacing w:after="0" w:line="360" w:lineRule="auto"/>
        <w:ind w:left="1560" w:hanging="426"/>
        <w:contextualSpacing/>
        <w:jc w:val="both"/>
        <w:rPr>
          <w:rFonts w:ascii="Myriad Pro" w:hAnsi="Myriad Pro" w:cs="Times New Roman"/>
          <w:sz w:val="26"/>
          <w:szCs w:val="26"/>
        </w:rPr>
      </w:pPr>
      <w:r w:rsidRPr="00EA0CF2">
        <w:rPr>
          <w:rFonts w:ascii="Myriad Pro" w:hAnsi="Myriad Pro" w:cs="Times New Roman"/>
          <w:sz w:val="26"/>
          <w:szCs w:val="26"/>
        </w:rPr>
        <w:t>рассчитана величина выпадающих доходов (экономии средств)</w:t>
      </w:r>
      <w:r w:rsidR="00EA0CF2" w:rsidRPr="00EA0CF2">
        <w:rPr>
          <w:rFonts w:ascii="Myriad Pro" w:hAnsi="Myriad Pro" w:cs="Times New Roman"/>
          <w:sz w:val="26"/>
          <w:szCs w:val="26"/>
        </w:rPr>
        <w:t xml:space="preserve"> </w:t>
      </w:r>
      <w:r w:rsidRPr="00EA0CF2">
        <w:rPr>
          <w:rFonts w:ascii="Myriad Pro" w:hAnsi="Myriad Pro" w:cs="Times New Roman"/>
          <w:sz w:val="26"/>
          <w:szCs w:val="26"/>
        </w:rPr>
        <w:t xml:space="preserve">в соответствии с п.87 Основ ценообразования </w:t>
      </w:r>
      <w:r w:rsidR="00EA0CF2" w:rsidRPr="00EA0CF2">
        <w:rPr>
          <w:rFonts w:ascii="Myriad Pro" w:hAnsi="Myriad Pro" w:cs="Times New Roman"/>
          <w:sz w:val="26"/>
          <w:szCs w:val="26"/>
        </w:rPr>
        <w:t>№ </w:t>
      </w:r>
      <w:r w:rsidRPr="00EA0CF2">
        <w:rPr>
          <w:rFonts w:ascii="Myriad Pro" w:hAnsi="Myriad Pro" w:cs="Times New Roman"/>
          <w:sz w:val="26"/>
          <w:szCs w:val="26"/>
        </w:rPr>
        <w:t>1178;</w:t>
      </w:r>
    </w:p>
    <w:p w14:paraId="034A47E8" w14:textId="2B45E49E" w:rsidR="009119A0" w:rsidRPr="00EA0CF2" w:rsidRDefault="009119A0" w:rsidP="00A6344C">
      <w:pPr>
        <w:widowControl w:val="0"/>
        <w:numPr>
          <w:ilvl w:val="0"/>
          <w:numId w:val="10"/>
        </w:numPr>
        <w:spacing w:after="0" w:line="360" w:lineRule="auto"/>
        <w:ind w:left="1560" w:hanging="426"/>
        <w:contextualSpacing/>
        <w:jc w:val="both"/>
        <w:rPr>
          <w:rFonts w:ascii="Myriad Pro" w:hAnsi="Myriad Pro" w:cs="Times New Roman"/>
          <w:sz w:val="26"/>
          <w:szCs w:val="26"/>
        </w:rPr>
      </w:pPr>
      <w:r w:rsidRPr="00EA0CF2">
        <w:rPr>
          <w:rFonts w:ascii="Myriad Pro" w:hAnsi="Myriad Pro" w:cs="Times New Roman"/>
          <w:sz w:val="26"/>
          <w:szCs w:val="26"/>
        </w:rPr>
        <w:t>рассчитана величина выпадающих доходов (экономии средств)</w:t>
      </w:r>
      <w:r w:rsidR="00EA0CF2" w:rsidRPr="00EA0CF2">
        <w:rPr>
          <w:rFonts w:ascii="Myriad Pro" w:hAnsi="Myriad Pro" w:cs="Times New Roman"/>
          <w:sz w:val="26"/>
          <w:szCs w:val="26"/>
        </w:rPr>
        <w:t xml:space="preserve"> </w:t>
      </w:r>
      <w:r w:rsidRPr="00EA0CF2">
        <w:rPr>
          <w:rFonts w:ascii="Myriad Pro" w:hAnsi="Myriad Pro" w:cs="Times New Roman"/>
          <w:sz w:val="26"/>
          <w:szCs w:val="26"/>
        </w:rPr>
        <w:t xml:space="preserve">за исключением выпадающих доходов, учтенных в соответствии с п.87 основ ценообразования </w:t>
      </w:r>
      <w:r w:rsidR="00EA0CF2" w:rsidRPr="00EA0CF2">
        <w:rPr>
          <w:rFonts w:ascii="Myriad Pro" w:hAnsi="Myriad Pro" w:cs="Times New Roman"/>
          <w:sz w:val="26"/>
          <w:szCs w:val="26"/>
        </w:rPr>
        <w:t>№ </w:t>
      </w:r>
      <w:r w:rsidRPr="00EA0CF2">
        <w:rPr>
          <w:rFonts w:ascii="Myriad Pro" w:hAnsi="Myriad Pro" w:cs="Times New Roman"/>
          <w:sz w:val="26"/>
          <w:szCs w:val="26"/>
        </w:rPr>
        <w:t>1178;</w:t>
      </w:r>
    </w:p>
    <w:p w14:paraId="53B54C7F" w14:textId="7D4C9A23" w:rsidR="009119A0" w:rsidRPr="00EA0CF2" w:rsidRDefault="009119A0" w:rsidP="00A6344C">
      <w:pPr>
        <w:widowControl w:val="0"/>
        <w:numPr>
          <w:ilvl w:val="0"/>
          <w:numId w:val="10"/>
        </w:numPr>
        <w:spacing w:after="0" w:line="360" w:lineRule="auto"/>
        <w:ind w:left="1560" w:hanging="426"/>
        <w:contextualSpacing/>
        <w:jc w:val="both"/>
        <w:rPr>
          <w:rFonts w:ascii="Myriad Pro" w:hAnsi="Myriad Pro" w:cs="Times New Roman"/>
          <w:sz w:val="26"/>
          <w:szCs w:val="26"/>
        </w:rPr>
      </w:pPr>
      <w:r w:rsidRPr="00EA0CF2">
        <w:rPr>
          <w:rFonts w:ascii="Myriad Pro" w:hAnsi="Myriad Pro" w:cs="Times New Roman"/>
          <w:sz w:val="26"/>
          <w:szCs w:val="26"/>
        </w:rPr>
        <w:t xml:space="preserve">проведен расчет экономически обоснованных фактически </w:t>
      </w:r>
      <w:r w:rsidRPr="00EA0CF2">
        <w:rPr>
          <w:rFonts w:ascii="Myriad Pro" w:hAnsi="Myriad Pro" w:cs="Times New Roman"/>
          <w:sz w:val="26"/>
          <w:szCs w:val="26"/>
        </w:rPr>
        <w:lastRenderedPageBreak/>
        <w:t>сложившихся неподконтрольных расходов</w:t>
      </w:r>
      <w:r w:rsidR="001B3C26" w:rsidRPr="00EA0CF2">
        <w:rPr>
          <w:rFonts w:ascii="Myriad Pro" w:hAnsi="Myriad Pro" w:cs="Times New Roman"/>
          <w:sz w:val="26"/>
          <w:szCs w:val="26"/>
        </w:rPr>
        <w:t>;</w:t>
      </w:r>
    </w:p>
    <w:p w14:paraId="6D448D56" w14:textId="0F462B1E" w:rsidR="009119A0" w:rsidRPr="00EA0CF2" w:rsidRDefault="009119A0" w:rsidP="00A6344C">
      <w:pPr>
        <w:pStyle w:val="5-2"/>
        <w:widowControl w:val="0"/>
        <w:ind w:left="1134" w:hanging="567"/>
      </w:pPr>
      <w:r w:rsidRPr="00EA0CF2">
        <w:t xml:space="preserve">Региональная энергетическая комиссия Кемеровской области выполнила расчет необходимой валовой выручки на 2017 год в соответствии с Методическими указаниями </w:t>
      </w:r>
      <w:r w:rsidR="00EA0CF2" w:rsidRPr="00EA0CF2">
        <w:t>№ </w:t>
      </w:r>
      <w:r w:rsidRPr="00EA0CF2">
        <w:t>98-э</w:t>
      </w:r>
      <w:r w:rsidR="001B3C26" w:rsidRPr="00EA0CF2">
        <w:t>;</w:t>
      </w:r>
    </w:p>
    <w:p w14:paraId="79EF0DFB" w14:textId="2C7FF3B3" w:rsidR="009119A0" w:rsidRPr="00EA0CF2" w:rsidRDefault="001B3C26" w:rsidP="00A6344C">
      <w:pPr>
        <w:pStyle w:val="3"/>
        <w:widowControl w:val="0"/>
        <w:tabs>
          <w:tab w:val="clear" w:pos="1276"/>
          <w:tab w:val="left" w:pos="567"/>
          <w:tab w:val="left" w:pos="993"/>
        </w:tabs>
        <w:ind w:left="0" w:firstLine="567"/>
      </w:pPr>
      <w:r w:rsidRPr="00EA0CF2">
        <w:t xml:space="preserve">в </w:t>
      </w:r>
      <w:r w:rsidR="009119A0" w:rsidRPr="00EA0CF2">
        <w:t xml:space="preserve">заключении Региональной энергетической комиссии Кемеровской области отмечено, что платежеспособность и финансовая устойчивость </w:t>
      </w:r>
      <w:r w:rsidR="00EA0CF2" w:rsidRPr="00EA0CF2">
        <w:t>ПАО «</w:t>
      </w:r>
      <w:r w:rsidR="00AB260A">
        <w:t>МРСК Сибири</w:t>
      </w:r>
      <w:r w:rsidR="00EA0CF2" w:rsidRPr="00EA0CF2">
        <w:t>» – «Кузбассэнерго-РЭС»</w:t>
      </w:r>
      <w:r w:rsidR="009119A0" w:rsidRPr="00EA0CF2">
        <w:t xml:space="preserve"> находятся, в целом, на приемлемом уровне. Предприятие имеет удовлетворительный уровень доходности, хотя от</w:t>
      </w:r>
      <w:r w:rsidR="009119A0" w:rsidRPr="00EA0CF2">
        <w:softHyphen/>
        <w:t>дельные показатели находятся ниже рекомендуемых значений. Следует отметить, что данное Предприятие недостаточно устойчиво к колебаниям рыночного спроса на продукцию (услуги) и другим факторам финансово-хозяйственной деятельности</w:t>
      </w:r>
      <w:r w:rsidRPr="00385EE6">
        <w:t>;</w:t>
      </w:r>
    </w:p>
    <w:p w14:paraId="62F84C32" w14:textId="53347271" w:rsidR="009119A0" w:rsidRPr="00EA0CF2" w:rsidRDefault="001B3C26" w:rsidP="00A6344C">
      <w:pPr>
        <w:pStyle w:val="3"/>
        <w:widowControl w:val="0"/>
        <w:tabs>
          <w:tab w:val="clear" w:pos="1276"/>
          <w:tab w:val="left" w:pos="567"/>
          <w:tab w:val="left" w:pos="993"/>
        </w:tabs>
        <w:ind w:left="0" w:firstLine="567"/>
      </w:pPr>
      <w:r w:rsidRPr="00EA0CF2">
        <w:t xml:space="preserve">в </w:t>
      </w:r>
      <w:r w:rsidR="009119A0" w:rsidRPr="00EA0CF2">
        <w:t>Экспертном заключении на 2017 год не указаны плановые</w:t>
      </w:r>
      <w:r w:rsidR="00EA0CF2" w:rsidRPr="00EA0CF2">
        <w:t xml:space="preserve"> </w:t>
      </w:r>
      <w:r w:rsidR="009119A0" w:rsidRPr="00EA0CF2">
        <w:t>и фактические технико-экономические показатели (отпуск в сеть, объем потерь, расходы электрической энергии на производственные нужды, полезный отпуск электрической энергии) за 2014-2015 годы и ожидаемые показатели за 2016 год</w:t>
      </w:r>
      <w:r w:rsidRPr="00385EE6">
        <w:t>;</w:t>
      </w:r>
    </w:p>
    <w:p w14:paraId="6A8FF74C" w14:textId="0E7E0E86" w:rsidR="009119A0" w:rsidRPr="00EA0CF2" w:rsidRDefault="009119A0" w:rsidP="00A6344C">
      <w:pPr>
        <w:pStyle w:val="3"/>
        <w:widowControl w:val="0"/>
        <w:tabs>
          <w:tab w:val="clear" w:pos="1276"/>
          <w:tab w:val="left" w:pos="567"/>
          <w:tab w:val="left" w:pos="993"/>
        </w:tabs>
        <w:ind w:left="0" w:firstLine="567"/>
      </w:pPr>
      <w:r w:rsidRPr="00EA0CF2">
        <w:t xml:space="preserve">Региональной энергетической комиссией Кемеровской области в Экспертном заключении не указана ссылка на официальный сайт Комиссии в сети Интернет, где опубликована информация о принятом решении в части соответствия </w:t>
      </w:r>
      <w:r w:rsidR="00EA0CF2" w:rsidRPr="00EA0CF2">
        <w:t>ПАО «</w:t>
      </w:r>
      <w:r w:rsidR="00AB260A">
        <w:t>МРСК Сибири</w:t>
      </w:r>
      <w:r w:rsidR="00EA0CF2" w:rsidRPr="00EA0CF2">
        <w:t>» – «Кузбассэнерго-РЭС»</w:t>
      </w:r>
      <w:r w:rsidRPr="00EA0CF2">
        <w:t xml:space="preserve"> критериям отнесения владельцев объектов электросетевого хозяйства к территориальным сетевым организациям;</w:t>
      </w:r>
    </w:p>
    <w:p w14:paraId="300F1659" w14:textId="388FC3F8" w:rsidR="009119A0" w:rsidRPr="00EA0CF2" w:rsidRDefault="009119A0" w:rsidP="00385EE6">
      <w:pPr>
        <w:pStyle w:val="2f4"/>
        <w:widowControl w:val="0"/>
      </w:pPr>
      <w:r w:rsidRPr="00EA0CF2">
        <w:t>Региональной энергетической комиссией Кемеровской области</w:t>
      </w:r>
      <w:r w:rsidRPr="00EA0CF2" w:rsidDel="00430A70">
        <w:t xml:space="preserve"> </w:t>
      </w:r>
      <w:r w:rsidRPr="00EA0CF2">
        <w:t xml:space="preserve">по ряду статей затрат не приводится обоснование выбранной позиции по признанию расходов экономически обоснованными или необоснованными, не указываются ссылки на нормативные документы, на основании которых был сделан соответствующий вывод. Отсутствие обоснования, принятия и исключения затрат из расчета необходимой валовой выручки филиала </w:t>
      </w:r>
      <w:r w:rsidR="00EA0CF2" w:rsidRPr="00EA0CF2">
        <w:t>ПАО «</w:t>
      </w:r>
      <w:r w:rsidR="00AB260A">
        <w:t>МРСК Сибири</w:t>
      </w:r>
      <w:r w:rsidR="00EA0CF2" w:rsidRPr="00EA0CF2">
        <w:t>» – «Кузбассэнерго-РЭС»</w:t>
      </w:r>
      <w:r w:rsidRPr="00EA0CF2">
        <w:t xml:space="preserve"> на 2017 год подробно рассмотрены в соответствующих разделах данного отчета.</w:t>
      </w:r>
    </w:p>
    <w:p w14:paraId="441A45AC" w14:textId="24058363" w:rsidR="006918B7" w:rsidRPr="00EA0CF2" w:rsidRDefault="006918B7">
      <w:pPr>
        <w:rPr>
          <w:rFonts w:ascii="Myriad Pro" w:hAnsi="Myriad Pro"/>
          <w:sz w:val="26"/>
          <w:szCs w:val="26"/>
        </w:rPr>
      </w:pPr>
      <w:r w:rsidRPr="00EA0CF2">
        <w:rPr>
          <w:rFonts w:ascii="Myriad Pro" w:hAnsi="Myriad Pro"/>
          <w:sz w:val="26"/>
          <w:szCs w:val="26"/>
        </w:rPr>
        <w:br w:type="page"/>
      </w:r>
    </w:p>
    <w:p w14:paraId="26BAE475" w14:textId="5CA735FD" w:rsidR="006918B7" w:rsidRDefault="006918B7" w:rsidP="006918B7">
      <w:pPr>
        <w:pStyle w:val="20"/>
        <w:numPr>
          <w:ilvl w:val="1"/>
          <w:numId w:val="2"/>
        </w:numPr>
        <w:spacing w:line="360" w:lineRule="auto"/>
        <w:ind w:left="567" w:hanging="567"/>
        <w:jc w:val="both"/>
        <w:rPr>
          <w:rFonts w:ascii="Myriad Pro" w:hAnsi="Myriad Pro"/>
          <w:b/>
          <w:bCs/>
          <w:color w:val="4F6228"/>
          <w:sz w:val="28"/>
          <w:szCs w:val="28"/>
        </w:rPr>
      </w:pPr>
      <w:bookmarkStart w:id="40" w:name="_Toc53159794"/>
      <w:r w:rsidRPr="00EA0CF2">
        <w:rPr>
          <w:rFonts w:ascii="Myriad Pro" w:hAnsi="Myriad Pro"/>
          <w:b/>
          <w:bCs/>
          <w:color w:val="4F6228"/>
          <w:sz w:val="28"/>
          <w:szCs w:val="28"/>
        </w:rPr>
        <w:lastRenderedPageBreak/>
        <w:t xml:space="preserve">Анализ обоснованности принятых </w:t>
      </w:r>
      <w:r w:rsidR="00931355" w:rsidRPr="00EA0CF2">
        <w:rPr>
          <w:rFonts w:ascii="Myriad Pro" w:hAnsi="Myriad Pro"/>
          <w:b/>
          <w:bCs/>
          <w:color w:val="4F6228"/>
          <w:sz w:val="28"/>
          <w:szCs w:val="28"/>
        </w:rPr>
        <w:t xml:space="preserve">Региональной энергетической комиссией Кемеровской области </w:t>
      </w:r>
      <w:r w:rsidRPr="00EA0CF2">
        <w:rPr>
          <w:rFonts w:ascii="Myriad Pro" w:hAnsi="Myriad Pro"/>
          <w:b/>
          <w:bCs/>
          <w:color w:val="4F6228"/>
          <w:sz w:val="28"/>
          <w:szCs w:val="28"/>
        </w:rPr>
        <w:t>тарифно-балансовых решений на 2018 год</w:t>
      </w:r>
      <w:bookmarkEnd w:id="40"/>
    </w:p>
    <w:p w14:paraId="15CF099F" w14:textId="77777777" w:rsidR="00586C6D" w:rsidRPr="00586C6D" w:rsidRDefault="00586C6D" w:rsidP="00586C6D"/>
    <w:p w14:paraId="3F9C179F" w14:textId="5D60EFC5" w:rsidR="006918B7" w:rsidRPr="00EA0CF2" w:rsidRDefault="006918B7" w:rsidP="006918B7">
      <w:pPr>
        <w:pStyle w:val="2f4"/>
      </w:pPr>
      <w:r w:rsidRPr="00EA0CF2">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EA0CF2" w:rsidRPr="00EA0CF2">
        <w:t>№ </w:t>
      </w:r>
      <w:r w:rsidRPr="00EA0CF2">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w:t>
      </w:r>
      <w:r w:rsidR="00EA0CF2" w:rsidRPr="00EA0CF2">
        <w:t xml:space="preserve"> </w:t>
      </w:r>
      <w:r w:rsidRPr="00EA0CF2">
        <w:t>но не более 6 месяцев.</w:t>
      </w:r>
    </w:p>
    <w:p w14:paraId="624312B7" w14:textId="7893ADB9" w:rsidR="006918B7" w:rsidRPr="00EA0CF2" w:rsidRDefault="006918B7" w:rsidP="006918B7">
      <w:pPr>
        <w:pStyle w:val="2f4"/>
      </w:pPr>
      <w:r w:rsidRPr="00EA0CF2">
        <w:t>Регулирующий орган назначает экспертов из числа своих сотрудников.</w:t>
      </w:r>
      <w:r w:rsidR="00EA0CF2" w:rsidRPr="00EA0CF2">
        <w:t xml:space="preserve"> </w:t>
      </w:r>
      <w:r w:rsidRPr="00EA0CF2">
        <w:t>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4231DC29" w14:textId="77777777" w:rsidR="006918B7" w:rsidRPr="00EA0CF2" w:rsidRDefault="006918B7" w:rsidP="006918B7">
      <w:pPr>
        <w:pStyle w:val="2f4"/>
      </w:pPr>
      <w:r w:rsidRPr="00EA0CF2">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DD7D708" w14:textId="77777777" w:rsidR="006918B7" w:rsidRPr="00EA0CF2" w:rsidRDefault="006918B7" w:rsidP="006918B7">
      <w:pPr>
        <w:pStyle w:val="2f4"/>
      </w:pPr>
      <w:r w:rsidRPr="00EA0CF2">
        <w:t>Согласно п. 23 Правил экспертное заключение помимо общих мотивированных выводов и рекомендаций должно содержать:</w:t>
      </w:r>
    </w:p>
    <w:p w14:paraId="2C6101FC" w14:textId="46C23DA8" w:rsidR="006918B7" w:rsidRPr="00EA0CF2" w:rsidRDefault="006918B7" w:rsidP="00A6344C">
      <w:pPr>
        <w:pStyle w:val="40"/>
        <w:numPr>
          <w:ilvl w:val="0"/>
          <w:numId w:val="12"/>
        </w:numPr>
        <w:ind w:left="993" w:hanging="426"/>
      </w:pPr>
      <w:r w:rsidRPr="00EA0CF2">
        <w:t>оценку достоверности данных, приведенных в предложениях</w:t>
      </w:r>
      <w:r w:rsidR="00EA0CF2" w:rsidRPr="00EA0CF2">
        <w:t xml:space="preserve"> </w:t>
      </w:r>
      <w:r w:rsidRPr="00EA0CF2">
        <w:t>об установлении цен (тарифов) и (или) их предельных уровней;</w:t>
      </w:r>
    </w:p>
    <w:p w14:paraId="2095DD3E" w14:textId="32FDF7EF" w:rsidR="006918B7" w:rsidRPr="00EA0CF2" w:rsidRDefault="006918B7" w:rsidP="00A6344C">
      <w:pPr>
        <w:pStyle w:val="40"/>
        <w:numPr>
          <w:ilvl w:val="0"/>
          <w:numId w:val="12"/>
        </w:numPr>
        <w:ind w:left="993" w:hanging="426"/>
      </w:pPr>
      <w:r w:rsidRPr="00EA0CF2">
        <w:t>оценку финансового состояния организации, осуществляющей регулируемую деятельность;</w:t>
      </w:r>
    </w:p>
    <w:p w14:paraId="30554BF2" w14:textId="3D7C8DA7" w:rsidR="006918B7" w:rsidRPr="00EA0CF2" w:rsidRDefault="006918B7" w:rsidP="00A6344C">
      <w:pPr>
        <w:pStyle w:val="40"/>
        <w:numPr>
          <w:ilvl w:val="0"/>
          <w:numId w:val="12"/>
        </w:numPr>
        <w:ind w:left="993" w:hanging="426"/>
      </w:pPr>
      <w:r w:rsidRPr="00EA0CF2">
        <w:t>анализ основных технико-экономических показателей за 2 предшествующих года, текущий год и расчетный период регулирования;</w:t>
      </w:r>
    </w:p>
    <w:p w14:paraId="534F5423" w14:textId="359B9EE6" w:rsidR="006918B7" w:rsidRPr="00EA0CF2" w:rsidRDefault="006918B7" w:rsidP="00A6344C">
      <w:pPr>
        <w:pStyle w:val="40"/>
        <w:numPr>
          <w:ilvl w:val="0"/>
          <w:numId w:val="12"/>
        </w:numPr>
        <w:ind w:left="993" w:hanging="426"/>
      </w:pPr>
      <w:r w:rsidRPr="00EA0CF2">
        <w:lastRenderedPageBreak/>
        <w:t>анализ экономической обоснованности расходов по статьям расходов;</w:t>
      </w:r>
    </w:p>
    <w:p w14:paraId="255B98A9" w14:textId="74DC7E71" w:rsidR="006918B7" w:rsidRPr="00EA0CF2" w:rsidRDefault="006918B7" w:rsidP="00A6344C">
      <w:pPr>
        <w:pStyle w:val="40"/>
        <w:numPr>
          <w:ilvl w:val="0"/>
          <w:numId w:val="12"/>
        </w:numPr>
        <w:ind w:left="993" w:hanging="426"/>
      </w:pPr>
      <w:r w:rsidRPr="00EA0CF2">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5FC4BFC" w14:textId="69A4F34F" w:rsidR="006918B7" w:rsidRPr="00EA0CF2" w:rsidRDefault="006918B7" w:rsidP="00A6344C">
      <w:pPr>
        <w:pStyle w:val="40"/>
        <w:numPr>
          <w:ilvl w:val="0"/>
          <w:numId w:val="12"/>
        </w:numPr>
        <w:ind w:left="993" w:hanging="426"/>
      </w:pPr>
      <w:r w:rsidRPr="00EA0CF2">
        <w:t>сравнительный анализ динамики расходов и величины необходимой прибыли по отношению к предыдущему периоду регулирования;</w:t>
      </w:r>
    </w:p>
    <w:p w14:paraId="7AFBCC0C" w14:textId="759AE184" w:rsidR="006918B7" w:rsidRPr="00EA0CF2" w:rsidRDefault="006918B7" w:rsidP="00A6344C">
      <w:pPr>
        <w:pStyle w:val="40"/>
        <w:numPr>
          <w:ilvl w:val="0"/>
          <w:numId w:val="12"/>
        </w:numPr>
        <w:ind w:left="993" w:hanging="426"/>
      </w:pPr>
      <w:r w:rsidRPr="00EA0CF2">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8CFEFD5" w14:textId="488ABF42" w:rsidR="006918B7" w:rsidRPr="00EA0CF2" w:rsidRDefault="006918B7" w:rsidP="00A6344C">
      <w:pPr>
        <w:pStyle w:val="40"/>
        <w:numPr>
          <w:ilvl w:val="0"/>
          <w:numId w:val="12"/>
        </w:numPr>
        <w:ind w:left="993" w:hanging="426"/>
      </w:pPr>
      <w:r w:rsidRPr="00EA0CF2">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4C308170" w14:textId="70BBFEF8" w:rsidR="006918B7" w:rsidRPr="00EA0CF2" w:rsidRDefault="006918B7" w:rsidP="006918B7">
      <w:pPr>
        <w:pStyle w:val="2f4"/>
      </w:pPr>
      <w:r w:rsidRPr="00EA0CF2">
        <w:t>Региональной энергетической комиссией Кемеровской области на основании</w:t>
      </w:r>
      <w:r w:rsidR="00EA0CF2" w:rsidRPr="00EA0CF2">
        <w:t xml:space="preserve"> </w:t>
      </w:r>
      <w:r w:rsidRPr="00EA0CF2">
        <w:t xml:space="preserve">п. 22 Правил была проведена экспертиза предложения филиала </w:t>
      </w:r>
      <w:r w:rsidR="00EA0CF2" w:rsidRPr="00EA0CF2">
        <w:t>ПАО «</w:t>
      </w:r>
      <w:r w:rsidR="00AB260A">
        <w:t>МРСК Сибири</w:t>
      </w:r>
      <w:r w:rsidR="00EA0CF2" w:rsidRPr="00EA0CF2">
        <w:t>» – «Кузбассэнерго-РЭС»</w:t>
      </w:r>
      <w:r w:rsidRPr="00EA0CF2">
        <w:t xml:space="preserve"> об установлении тарифов на 2018 год.</w:t>
      </w:r>
    </w:p>
    <w:p w14:paraId="7BE29554" w14:textId="3CE7B9CA" w:rsidR="006918B7" w:rsidRPr="00EA0CF2" w:rsidRDefault="006918B7" w:rsidP="006918B7">
      <w:pPr>
        <w:pStyle w:val="2f4"/>
      </w:pPr>
      <w:r w:rsidRPr="00EA0CF2">
        <w:t xml:space="preserve">Региональная энергетическая комиссия Кемеровской области (далее - РЭК КО) установила тарифы на передачу электрической энергии филиала </w:t>
      </w:r>
      <w:r w:rsidR="00EA0CF2" w:rsidRPr="00EA0CF2">
        <w:t>ПАО «</w:t>
      </w:r>
      <w:r w:rsidR="00AB260A">
        <w:t>МРСК Сибири</w:t>
      </w:r>
      <w:r w:rsidR="00EA0CF2" w:rsidRPr="00EA0CF2">
        <w:t>» – «Кузбассэнерго-РЭС»</w:t>
      </w:r>
      <w:r w:rsidRPr="00EA0CF2">
        <w:t xml:space="preserve"> на 2018 год с применением метода долгосрочной индексации необходимой валовой выручки.</w:t>
      </w:r>
    </w:p>
    <w:p w14:paraId="3E87AA15" w14:textId="7AC9DC2B" w:rsidR="006918B7" w:rsidRPr="00EA0CF2" w:rsidRDefault="006918B7" w:rsidP="006918B7">
      <w:pPr>
        <w:pStyle w:val="2f4"/>
      </w:pPr>
      <w:r w:rsidRPr="00EA0CF2">
        <w:t xml:space="preserve">Базовый уровень подконтрольных расходов на долгосрочный период 2014-2018 годы определен Региональной энергетической комиссией Кемеровской области в соответствии с пунктом 38 Основ ценообразования методом экономически обоснованных расходов (Методические указания №98-э) и методом сравнения аналогов (Методические указания </w:t>
      </w:r>
      <w:r w:rsidR="00EA0CF2" w:rsidRPr="00EA0CF2">
        <w:t>№ </w:t>
      </w:r>
      <w:r w:rsidRPr="00EA0CF2">
        <w:t xml:space="preserve">421-э). </w:t>
      </w:r>
    </w:p>
    <w:p w14:paraId="7594B720" w14:textId="4DB396CF" w:rsidR="006918B7" w:rsidRPr="00EA0CF2" w:rsidRDefault="006918B7" w:rsidP="006918B7">
      <w:pPr>
        <w:pStyle w:val="2f4"/>
      </w:pPr>
      <w:r w:rsidRPr="00EA0CF2">
        <w:t>Размер неподконтрольных расходов определен на 2018 год методом экономически обоснованных расходов с учетом данных о работе филиала</w:t>
      </w:r>
      <w:r w:rsidR="00EA0CF2" w:rsidRPr="00EA0CF2">
        <w:t xml:space="preserve"> ПАО </w:t>
      </w:r>
      <w:r w:rsidRPr="00EA0CF2">
        <w:t>«</w:t>
      </w:r>
      <w:r w:rsidR="00AB260A">
        <w:t>МРСК Сибири</w:t>
      </w:r>
      <w:r w:rsidRPr="00EA0CF2">
        <w:t>» - «Кузбассэнерго – РЭС» в предшествующих периодах регулирования.</w:t>
      </w:r>
    </w:p>
    <w:p w14:paraId="65423C1C" w14:textId="7F1097B7" w:rsidR="006918B7" w:rsidRPr="00EA0CF2" w:rsidRDefault="006918B7" w:rsidP="006918B7">
      <w:pPr>
        <w:pStyle w:val="2f4"/>
      </w:pPr>
      <w:r w:rsidRPr="00EA0CF2">
        <w:t>Исполнителем был произведен анализ «Экспертного заключения</w:t>
      </w:r>
      <w:r w:rsidR="00EA0CF2" w:rsidRPr="00EA0CF2">
        <w:t xml:space="preserve"> </w:t>
      </w:r>
      <w:r w:rsidRPr="00EA0CF2">
        <w:t xml:space="preserve">по материалам, представленным филиалом </w:t>
      </w:r>
      <w:r w:rsidR="00EA0CF2" w:rsidRPr="00EA0CF2">
        <w:t>ПАО </w:t>
      </w:r>
      <w:r w:rsidRPr="00EA0CF2">
        <w:t>«</w:t>
      </w:r>
      <w:r w:rsidR="00AB260A">
        <w:t>МРСК Сибири</w:t>
      </w:r>
      <w:r w:rsidRPr="00EA0CF2">
        <w:t xml:space="preserve">» - «Кузбассэнерго – РЭС» для определения величины НВВ и уровня тарифов на услуги по передаче </w:t>
      </w:r>
      <w:r w:rsidRPr="00EA0CF2">
        <w:lastRenderedPageBreak/>
        <w:t>электрической энергии на потребительский рынок на 2018 год» (далее Экспертное заключение) на предмет его соответствия требованиям п. 23 Правил.</w:t>
      </w:r>
    </w:p>
    <w:p w14:paraId="3908F72F" w14:textId="77777777" w:rsidR="006918B7" w:rsidRPr="00EA0CF2" w:rsidRDefault="006918B7" w:rsidP="006918B7">
      <w:pPr>
        <w:pStyle w:val="2f4"/>
      </w:pPr>
      <w:r w:rsidRPr="00EA0CF2">
        <w:t>По результатам анализа Экспертного заключения Исполнитель отмечает следующее:</w:t>
      </w:r>
    </w:p>
    <w:p w14:paraId="27FF86F7" w14:textId="77777777" w:rsidR="006918B7" w:rsidRPr="00EA0CF2" w:rsidRDefault="006918B7" w:rsidP="00A6344C">
      <w:pPr>
        <w:pStyle w:val="3"/>
        <w:widowControl w:val="0"/>
        <w:tabs>
          <w:tab w:val="clear" w:pos="1276"/>
          <w:tab w:val="left" w:pos="567"/>
          <w:tab w:val="left" w:pos="993"/>
        </w:tabs>
        <w:ind w:left="0" w:firstLine="567"/>
      </w:pPr>
      <w:r w:rsidRPr="00EA0CF2">
        <w:t>Региональной энергетической комиссией Кемеровской области:</w:t>
      </w:r>
    </w:p>
    <w:p w14:paraId="10E970C0" w14:textId="2479E0AB" w:rsidR="006918B7" w:rsidRPr="00EA0CF2" w:rsidRDefault="006918B7" w:rsidP="00A6344C">
      <w:pPr>
        <w:pStyle w:val="5-2"/>
        <w:numPr>
          <w:ilvl w:val="0"/>
          <w:numId w:val="13"/>
        </w:numPr>
        <w:spacing w:after="0"/>
        <w:ind w:left="1134" w:hanging="567"/>
      </w:pPr>
      <w:r w:rsidRPr="00EA0CF2">
        <w:t xml:space="preserve">произведена оценка достоверности данных, приведенных в предложении филиала </w:t>
      </w:r>
      <w:r w:rsidR="00EA0CF2" w:rsidRPr="00EA0CF2">
        <w:t>ПАО «</w:t>
      </w:r>
      <w:r w:rsidR="00AB260A">
        <w:t>МРСК Сибири</w:t>
      </w:r>
      <w:r w:rsidR="00EA0CF2" w:rsidRPr="00EA0CF2">
        <w:t>» – «Кузбассэнерго-РЭС»</w:t>
      </w:r>
      <w:r w:rsidRPr="00EA0CF2">
        <w:t xml:space="preserve"> об установлении тарифов на 2018 год.</w:t>
      </w:r>
    </w:p>
    <w:p w14:paraId="66972002" w14:textId="31B8C19E" w:rsidR="006918B7" w:rsidRPr="00EA0CF2" w:rsidRDefault="006918B7" w:rsidP="00A6344C">
      <w:pPr>
        <w:pStyle w:val="5-2"/>
        <w:numPr>
          <w:ilvl w:val="0"/>
          <w:numId w:val="13"/>
        </w:numPr>
        <w:spacing w:after="0"/>
        <w:ind w:left="1134" w:hanging="567"/>
      </w:pPr>
      <w:r w:rsidRPr="00EA0CF2">
        <w:t>проведен анализ соответствия расчета тарифов и форм представления предложений нормативно-методическим документам по вопросам регулирования тарифов и (или) их предельных уровней;</w:t>
      </w:r>
    </w:p>
    <w:p w14:paraId="4EB3D7A6" w14:textId="66654AFC" w:rsidR="006918B7" w:rsidRPr="00EA0CF2" w:rsidRDefault="006918B7" w:rsidP="00A6344C">
      <w:pPr>
        <w:pStyle w:val="5-2"/>
        <w:numPr>
          <w:ilvl w:val="0"/>
          <w:numId w:val="13"/>
        </w:numPr>
        <w:spacing w:after="0"/>
        <w:ind w:left="1134" w:hanging="567"/>
      </w:pPr>
      <w:r w:rsidRPr="00EA0CF2">
        <w:t xml:space="preserve">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w:t>
      </w:r>
      <w:r w:rsidR="00EA0CF2" w:rsidRPr="00EA0CF2">
        <w:t>№ </w:t>
      </w:r>
      <w:r w:rsidRPr="00EA0CF2">
        <w:t>184. Приведены результаты соответствующего анализа;</w:t>
      </w:r>
    </w:p>
    <w:p w14:paraId="6464DCDC" w14:textId="11CAD4ED" w:rsidR="006918B7" w:rsidRPr="00EA0CF2" w:rsidRDefault="006918B7" w:rsidP="00A6344C">
      <w:pPr>
        <w:pStyle w:val="5-2"/>
        <w:numPr>
          <w:ilvl w:val="0"/>
          <w:numId w:val="13"/>
        </w:numPr>
        <w:spacing w:after="0"/>
        <w:ind w:left="1134" w:hanging="567"/>
      </w:pPr>
      <w:r w:rsidRPr="00EA0CF2">
        <w:t>проведен анализ условных единиц электросетевого оборудования филиала</w:t>
      </w:r>
      <w:r w:rsidR="00EA0CF2" w:rsidRPr="00EA0CF2">
        <w:t xml:space="preserve"> </w:t>
      </w:r>
      <w:r w:rsidRPr="00EA0CF2">
        <w:t>и составлено заключение по его результатам;</w:t>
      </w:r>
    </w:p>
    <w:p w14:paraId="0C79D0CC" w14:textId="3DD1314E" w:rsidR="006918B7" w:rsidRPr="00EA0CF2" w:rsidRDefault="006918B7" w:rsidP="00A6344C">
      <w:pPr>
        <w:pStyle w:val="5-2"/>
        <w:numPr>
          <w:ilvl w:val="0"/>
          <w:numId w:val="13"/>
        </w:numPr>
        <w:spacing w:after="0"/>
        <w:ind w:left="1134" w:hanging="567"/>
      </w:pPr>
      <w:r w:rsidRPr="00EA0CF2">
        <w:t>проведен расчет величины экономически обоснованного уровня подконтрольных расходов на 2018 год, с учетом долгосрочных параметров регулирования.</w:t>
      </w:r>
    </w:p>
    <w:p w14:paraId="384BD2AA" w14:textId="6AD6B3AF" w:rsidR="006918B7" w:rsidRPr="00EA0CF2" w:rsidRDefault="006918B7" w:rsidP="00A6344C">
      <w:pPr>
        <w:pStyle w:val="5-2"/>
        <w:numPr>
          <w:ilvl w:val="0"/>
          <w:numId w:val="13"/>
        </w:numPr>
        <w:spacing w:after="0"/>
        <w:ind w:left="1134" w:hanging="567"/>
      </w:pPr>
      <w:r w:rsidRPr="00EA0CF2">
        <w:t xml:space="preserve">по результатам деятельности филиала </w:t>
      </w:r>
      <w:r w:rsidR="00EA0CF2" w:rsidRPr="00EA0CF2">
        <w:t>ПАО «</w:t>
      </w:r>
      <w:r w:rsidR="00AB260A">
        <w:t>МРСК Сибири</w:t>
      </w:r>
      <w:r w:rsidR="00EA0CF2" w:rsidRPr="00EA0CF2">
        <w:t>» – «Кузбассэнерго-РЭС»</w:t>
      </w:r>
      <w:r w:rsidRPr="00EA0CF2">
        <w:t xml:space="preserve"> в 2016 году Региональной энергетической комиссией Кемеровской области:</w:t>
      </w:r>
    </w:p>
    <w:p w14:paraId="4FDD9235" w14:textId="6770B709" w:rsidR="006918B7" w:rsidRPr="00EA0CF2" w:rsidRDefault="006918B7" w:rsidP="00A6344C">
      <w:pPr>
        <w:numPr>
          <w:ilvl w:val="0"/>
          <w:numId w:val="10"/>
        </w:numPr>
        <w:spacing w:after="0" w:line="360" w:lineRule="auto"/>
        <w:ind w:left="1560" w:hanging="426"/>
        <w:contextualSpacing/>
        <w:jc w:val="both"/>
        <w:rPr>
          <w:rFonts w:ascii="Myriad Pro" w:hAnsi="Myriad Pro" w:cs="Times New Roman"/>
          <w:sz w:val="26"/>
          <w:szCs w:val="26"/>
        </w:rPr>
      </w:pPr>
      <w:r w:rsidRPr="00EA0CF2">
        <w:rPr>
          <w:rFonts w:ascii="Myriad Pro" w:hAnsi="Myriad Pro" w:cs="Times New Roman"/>
          <w:sz w:val="26"/>
          <w:szCs w:val="26"/>
        </w:rPr>
        <w:t xml:space="preserve">рассчитана величина выпадающих доходов (экономии средств) в соответствии с п.87 Основ ценообразования </w:t>
      </w:r>
      <w:r w:rsidR="00EA0CF2" w:rsidRPr="00EA0CF2">
        <w:rPr>
          <w:rFonts w:ascii="Myriad Pro" w:hAnsi="Myriad Pro" w:cs="Times New Roman"/>
          <w:sz w:val="26"/>
          <w:szCs w:val="26"/>
        </w:rPr>
        <w:t>№ </w:t>
      </w:r>
      <w:r w:rsidRPr="00EA0CF2">
        <w:rPr>
          <w:rFonts w:ascii="Myriad Pro" w:hAnsi="Myriad Pro" w:cs="Times New Roman"/>
          <w:sz w:val="26"/>
          <w:szCs w:val="26"/>
        </w:rPr>
        <w:t>1178;</w:t>
      </w:r>
    </w:p>
    <w:p w14:paraId="023EDBEA" w14:textId="03211171" w:rsidR="006918B7" w:rsidRPr="00EA0CF2" w:rsidRDefault="006918B7" w:rsidP="00A6344C">
      <w:pPr>
        <w:numPr>
          <w:ilvl w:val="0"/>
          <w:numId w:val="10"/>
        </w:numPr>
        <w:spacing w:after="0" w:line="360" w:lineRule="auto"/>
        <w:ind w:left="1560" w:hanging="426"/>
        <w:contextualSpacing/>
        <w:jc w:val="both"/>
        <w:rPr>
          <w:rFonts w:ascii="Myriad Pro" w:hAnsi="Myriad Pro" w:cs="Times New Roman"/>
          <w:sz w:val="26"/>
          <w:szCs w:val="26"/>
        </w:rPr>
      </w:pPr>
      <w:r w:rsidRPr="00EA0CF2">
        <w:rPr>
          <w:rFonts w:ascii="Myriad Pro" w:hAnsi="Myriad Pro" w:cs="Times New Roman"/>
          <w:sz w:val="26"/>
          <w:szCs w:val="26"/>
        </w:rPr>
        <w:t>рассчитана величина выпадающих доходов (экономии средств)</w:t>
      </w:r>
      <w:r w:rsidR="00EA0CF2" w:rsidRPr="00EA0CF2">
        <w:rPr>
          <w:rFonts w:ascii="Myriad Pro" w:hAnsi="Myriad Pro" w:cs="Times New Roman"/>
          <w:sz w:val="26"/>
          <w:szCs w:val="26"/>
        </w:rPr>
        <w:t xml:space="preserve"> </w:t>
      </w:r>
      <w:r w:rsidRPr="00EA0CF2">
        <w:rPr>
          <w:rFonts w:ascii="Myriad Pro" w:hAnsi="Myriad Pro" w:cs="Times New Roman"/>
          <w:sz w:val="26"/>
          <w:szCs w:val="26"/>
        </w:rPr>
        <w:t xml:space="preserve">за исключением выпадающих доходов, учтенных в соответствии с п.87 основ ценообразования </w:t>
      </w:r>
      <w:r w:rsidR="00EA0CF2" w:rsidRPr="00EA0CF2">
        <w:rPr>
          <w:rFonts w:ascii="Myriad Pro" w:hAnsi="Myriad Pro" w:cs="Times New Roman"/>
          <w:sz w:val="26"/>
          <w:szCs w:val="26"/>
        </w:rPr>
        <w:t>№ </w:t>
      </w:r>
      <w:r w:rsidRPr="00EA0CF2">
        <w:rPr>
          <w:rFonts w:ascii="Myriad Pro" w:hAnsi="Myriad Pro" w:cs="Times New Roman"/>
          <w:sz w:val="26"/>
          <w:szCs w:val="26"/>
        </w:rPr>
        <w:t>1178;</w:t>
      </w:r>
    </w:p>
    <w:p w14:paraId="40875F9F" w14:textId="77777777" w:rsidR="006918B7" w:rsidRPr="00EA0CF2" w:rsidRDefault="006918B7" w:rsidP="00A6344C">
      <w:pPr>
        <w:numPr>
          <w:ilvl w:val="0"/>
          <w:numId w:val="10"/>
        </w:numPr>
        <w:spacing w:after="0" w:line="360" w:lineRule="auto"/>
        <w:ind w:left="1996" w:hanging="357"/>
        <w:contextualSpacing/>
        <w:jc w:val="both"/>
        <w:rPr>
          <w:rFonts w:ascii="Myriad Pro" w:hAnsi="Myriad Pro" w:cs="Times New Roman"/>
          <w:sz w:val="26"/>
          <w:szCs w:val="26"/>
        </w:rPr>
      </w:pPr>
      <w:r w:rsidRPr="00EA0CF2">
        <w:rPr>
          <w:rFonts w:ascii="Myriad Pro" w:hAnsi="Myriad Pro" w:cs="Times New Roman"/>
          <w:sz w:val="26"/>
          <w:szCs w:val="26"/>
        </w:rPr>
        <w:t>проведен расчет экономически обоснованных фактически сложившихся неподконтрольных расходов.</w:t>
      </w:r>
    </w:p>
    <w:p w14:paraId="246C38C6" w14:textId="687CDF54" w:rsidR="006918B7" w:rsidRPr="00EA0CF2" w:rsidRDefault="006918B7" w:rsidP="00A6344C">
      <w:pPr>
        <w:pStyle w:val="5-2"/>
        <w:numPr>
          <w:ilvl w:val="0"/>
          <w:numId w:val="13"/>
        </w:numPr>
        <w:spacing w:after="0"/>
        <w:ind w:left="1134" w:hanging="567"/>
      </w:pPr>
      <w:r w:rsidRPr="00EA0CF2">
        <w:lastRenderedPageBreak/>
        <w:t xml:space="preserve">Региональная энергетическая комиссия Кемеровской области выполнила расчет необходимой валовой выручки на 2018 год в соответствии с Методическими указаниями </w:t>
      </w:r>
      <w:r w:rsidR="00EA0CF2" w:rsidRPr="00EA0CF2">
        <w:t>№ </w:t>
      </w:r>
      <w:r w:rsidRPr="00EA0CF2">
        <w:t xml:space="preserve">98-э. </w:t>
      </w:r>
    </w:p>
    <w:p w14:paraId="66CABE86" w14:textId="7A3AD1E3" w:rsidR="006918B7" w:rsidRPr="00EA0CF2" w:rsidRDefault="006918B7" w:rsidP="00A6344C">
      <w:pPr>
        <w:pStyle w:val="3"/>
        <w:widowControl w:val="0"/>
        <w:tabs>
          <w:tab w:val="clear" w:pos="1276"/>
          <w:tab w:val="left" w:pos="567"/>
          <w:tab w:val="left" w:pos="993"/>
        </w:tabs>
        <w:ind w:left="0" w:firstLine="567"/>
      </w:pPr>
      <w:r w:rsidRPr="00EA0CF2">
        <w:t xml:space="preserve">в заключении Региональной энергетической комиссии Кемеровской области отмечено, что согласно проведённому анализу бухгалтерской отчётности, платежеспособность и финансовая устойчивость </w:t>
      </w:r>
      <w:r w:rsidR="00EA0CF2" w:rsidRPr="00EA0CF2">
        <w:t>ПАО «</w:t>
      </w:r>
      <w:r w:rsidR="00AB260A">
        <w:t>МРСК Сибири</w:t>
      </w:r>
      <w:r w:rsidR="00EA0CF2" w:rsidRPr="00EA0CF2">
        <w:t>» – «Кузбассэнерго-РЭС»</w:t>
      </w:r>
      <w:r w:rsidRPr="00EA0CF2">
        <w:t xml:space="preserve"> находятся, в целом, на приемлемом уровне. Предприятие имеет удовлетворительный уровень доходности, хотя отдельные показатели находятся ниже рекомендуемых значений. Следует отметить, что данное Предприятие недостаточно устойчиво к колебаниям рыночного спроса на продукцию (услуги) и другим факторам финансово-хозяйственной деятельности</w:t>
      </w:r>
      <w:r w:rsidR="00385EE6" w:rsidRPr="00A6344C">
        <w:t>;</w:t>
      </w:r>
    </w:p>
    <w:p w14:paraId="0AFBF62C" w14:textId="4653D363" w:rsidR="006918B7" w:rsidRPr="00EA0CF2" w:rsidRDefault="006918B7" w:rsidP="00A6344C">
      <w:pPr>
        <w:pStyle w:val="3"/>
        <w:widowControl w:val="0"/>
        <w:tabs>
          <w:tab w:val="clear" w:pos="1276"/>
          <w:tab w:val="left" w:pos="567"/>
          <w:tab w:val="left" w:pos="993"/>
        </w:tabs>
        <w:ind w:left="0" w:firstLine="567"/>
      </w:pPr>
      <w:r w:rsidRPr="00EA0CF2">
        <w:t>в Экспертном заключении на 2018 год не указаны плановые</w:t>
      </w:r>
      <w:r w:rsidR="00EA0CF2" w:rsidRPr="00EA0CF2">
        <w:t xml:space="preserve"> </w:t>
      </w:r>
      <w:r w:rsidRPr="00EA0CF2">
        <w:t>и фактические технико-экономические показатели (отпуск в сеть, расходы электрической энергии на производственные нужды, полезный отпуск электрической энергии) за 2015-2016 годы и ожидаемые показатели за 2017 год, за исключением объема потерь.</w:t>
      </w:r>
    </w:p>
    <w:p w14:paraId="7F1FA124" w14:textId="4BE38029" w:rsidR="006918B7" w:rsidRPr="00EA0CF2" w:rsidRDefault="006918B7" w:rsidP="00A6344C">
      <w:pPr>
        <w:pStyle w:val="3"/>
        <w:widowControl w:val="0"/>
        <w:tabs>
          <w:tab w:val="clear" w:pos="1276"/>
          <w:tab w:val="left" w:pos="567"/>
          <w:tab w:val="left" w:pos="993"/>
        </w:tabs>
        <w:ind w:left="0" w:firstLine="567"/>
      </w:pPr>
      <w:r w:rsidRPr="00EA0CF2">
        <w:t xml:space="preserve">Региональной энергетической комиссией Кемеровской области в Экспертном заключении не указана ссылка на официальный сайт Комиссии в сети Интернет, где опубликована информация о принятом решении в части соответствия </w:t>
      </w:r>
      <w:r w:rsidR="00EA0CF2" w:rsidRPr="00EA0CF2">
        <w:t>ПАО «</w:t>
      </w:r>
      <w:r w:rsidR="00AB260A">
        <w:t>МРСК Сибири</w:t>
      </w:r>
      <w:r w:rsidR="00EA0CF2" w:rsidRPr="00EA0CF2">
        <w:t>» – «Кузбассэнерго-РЭС»</w:t>
      </w:r>
      <w:r w:rsidRPr="00EA0CF2">
        <w:t xml:space="preserve"> критериям отнесения владельцев объектов электросетевого хозяйства к территориальным сетевым организациям;</w:t>
      </w:r>
    </w:p>
    <w:p w14:paraId="7B75D3E4" w14:textId="4EFF572A" w:rsidR="006918B7" w:rsidRPr="00EA0CF2" w:rsidRDefault="006918B7" w:rsidP="00A6344C">
      <w:pPr>
        <w:pStyle w:val="3"/>
        <w:widowControl w:val="0"/>
        <w:tabs>
          <w:tab w:val="clear" w:pos="1276"/>
          <w:tab w:val="left" w:pos="567"/>
          <w:tab w:val="left" w:pos="993"/>
        </w:tabs>
        <w:ind w:left="0" w:firstLine="567"/>
      </w:pPr>
      <w:r w:rsidRPr="00EA0CF2">
        <w:t>Региональной энергетической комиссией Кемеровской области</w:t>
      </w:r>
      <w:r w:rsidRPr="00EA0CF2" w:rsidDel="00430A70">
        <w:t xml:space="preserve"> </w:t>
      </w:r>
      <w:r w:rsidRPr="00EA0CF2">
        <w:t xml:space="preserve">по ряду статей затрат не приводится обоснование выбранной позиции по признанию расходов экономически обоснованными или необоснованными, не указываются ссылки на нормативные документы, на основании которых был сделан соответствующий вывод. Отсутствие обоснования, принятия и исключения затрат из расчета необходимой валовой выручки филиала </w:t>
      </w:r>
      <w:r w:rsidR="00EA0CF2" w:rsidRPr="00EA0CF2">
        <w:t>ПАО «</w:t>
      </w:r>
      <w:r w:rsidR="00AB260A">
        <w:t>МРСК Сибири</w:t>
      </w:r>
      <w:r w:rsidR="00EA0CF2" w:rsidRPr="00EA0CF2">
        <w:t>» – «Кузбассэнерго-РЭС»</w:t>
      </w:r>
      <w:r w:rsidRPr="00EA0CF2">
        <w:t xml:space="preserve"> на 2018 год подробно рассмотрены в соответствующих разделах данного отчета. </w:t>
      </w:r>
    </w:p>
    <w:p w14:paraId="59F263B6" w14:textId="59168342" w:rsidR="002959FA" w:rsidRPr="00385EE6" w:rsidRDefault="002959FA" w:rsidP="00A6344C">
      <w:pPr>
        <w:pStyle w:val="3"/>
        <w:tabs>
          <w:tab w:val="clear" w:pos="1276"/>
          <w:tab w:val="left" w:pos="993"/>
        </w:tabs>
        <w:ind w:left="993" w:hanging="426"/>
      </w:pPr>
      <w:r w:rsidRPr="00385EE6">
        <w:br w:type="page"/>
      </w:r>
    </w:p>
    <w:p w14:paraId="42E82C89" w14:textId="42B0E304" w:rsidR="002959FA" w:rsidRDefault="002959FA" w:rsidP="002959FA">
      <w:pPr>
        <w:pStyle w:val="1"/>
        <w:numPr>
          <w:ilvl w:val="0"/>
          <w:numId w:val="2"/>
        </w:numPr>
        <w:spacing w:before="120" w:line="360" w:lineRule="auto"/>
        <w:jc w:val="both"/>
        <w:rPr>
          <w:rFonts w:ascii="Myriad Pro" w:hAnsi="Myriad Pro"/>
          <w:b/>
          <w:bCs/>
          <w:color w:val="4F6228"/>
          <w:sz w:val="28"/>
          <w:szCs w:val="28"/>
        </w:rPr>
      </w:pPr>
      <w:bookmarkStart w:id="41" w:name="_Toc51947537"/>
      <w:bookmarkStart w:id="42" w:name="_Toc53159795"/>
      <w:r w:rsidRPr="00EA0CF2">
        <w:rPr>
          <w:rFonts w:ascii="Myriad Pro" w:hAnsi="Myriad Pro"/>
          <w:b/>
          <w:bCs/>
          <w:color w:val="4F6228"/>
          <w:sz w:val="28"/>
          <w:szCs w:val="28"/>
        </w:rPr>
        <w:lastRenderedPageBreak/>
        <w:t xml:space="preserve">Экспертиза обоснованности принятых </w:t>
      </w:r>
      <w:r w:rsidR="00931355" w:rsidRPr="00EA0CF2">
        <w:rPr>
          <w:rFonts w:ascii="Myriad Pro" w:hAnsi="Myriad Pro"/>
          <w:b/>
          <w:bCs/>
          <w:color w:val="4F6228"/>
          <w:sz w:val="28"/>
          <w:szCs w:val="28"/>
        </w:rPr>
        <w:t>Региональной энергетической комиссией Кемеровской области</w:t>
      </w:r>
      <w:r w:rsidR="008A7169" w:rsidRPr="00EA0CF2">
        <w:rPr>
          <w:rFonts w:ascii="Myriad Pro" w:hAnsi="Myriad Pro"/>
          <w:b/>
          <w:bCs/>
          <w:color w:val="4F6228"/>
          <w:sz w:val="28"/>
          <w:szCs w:val="28"/>
        </w:rPr>
        <w:t xml:space="preserve"> </w:t>
      </w:r>
      <w:r w:rsidRPr="00EA0CF2">
        <w:rPr>
          <w:rFonts w:ascii="Myriad Pro" w:hAnsi="Myriad Pro"/>
          <w:b/>
          <w:bCs/>
          <w:color w:val="4F6228"/>
          <w:sz w:val="28"/>
          <w:szCs w:val="28"/>
        </w:rPr>
        <w:t>в расчет тарифов на 2017</w:t>
      </w:r>
      <w:r w:rsidR="006918B7" w:rsidRPr="00EA0CF2">
        <w:rPr>
          <w:rFonts w:ascii="Myriad Pro" w:hAnsi="Myriad Pro"/>
          <w:b/>
          <w:bCs/>
          <w:color w:val="4F6228"/>
          <w:sz w:val="28"/>
          <w:szCs w:val="28"/>
        </w:rPr>
        <w:t>-2018</w:t>
      </w:r>
      <w:r w:rsidRPr="00EA0CF2">
        <w:rPr>
          <w:rFonts w:ascii="Myriad Pro" w:hAnsi="Myriad Pro"/>
          <w:b/>
          <w:bCs/>
          <w:color w:val="4F6228"/>
          <w:sz w:val="28"/>
          <w:szCs w:val="28"/>
        </w:rPr>
        <w:t xml:space="preserve"> </w:t>
      </w:r>
      <w:r w:rsidR="006918B7" w:rsidRPr="00EA0CF2">
        <w:rPr>
          <w:rFonts w:ascii="Myriad Pro" w:hAnsi="Myriad Pro"/>
          <w:b/>
          <w:bCs/>
          <w:color w:val="4F6228"/>
          <w:sz w:val="28"/>
          <w:szCs w:val="28"/>
        </w:rPr>
        <w:t>гг.</w:t>
      </w:r>
      <w:r w:rsidRPr="00EA0CF2">
        <w:rPr>
          <w:rFonts w:ascii="Myriad Pro" w:hAnsi="Myriad Pro"/>
          <w:b/>
          <w:bCs/>
          <w:color w:val="4F6228"/>
          <w:sz w:val="28"/>
          <w:szCs w:val="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1"/>
      <w:bookmarkEnd w:id="42"/>
    </w:p>
    <w:p w14:paraId="1701EA85" w14:textId="77777777" w:rsidR="00586C6D" w:rsidRPr="00586C6D" w:rsidRDefault="00586C6D" w:rsidP="00586C6D"/>
    <w:p w14:paraId="135D8E55" w14:textId="15FB1F88" w:rsidR="001B3C26" w:rsidRPr="00EA0CF2" w:rsidRDefault="001B3C26" w:rsidP="001B3C26">
      <w:pPr>
        <w:pStyle w:val="2f4"/>
      </w:pPr>
      <w:r w:rsidRPr="00EA0CF2">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EA0CF2" w:rsidRPr="00EA0CF2">
        <w:t>№ </w:t>
      </w:r>
      <w:r w:rsidRPr="00EA0CF2">
        <w:t>1178, является уровень потерь электрической энергии при ее передаче</w:t>
      </w:r>
      <w:r w:rsidR="00EA0CF2" w:rsidRPr="00EA0CF2">
        <w:t xml:space="preserve"> </w:t>
      </w:r>
      <w:r w:rsidRPr="00EA0CF2">
        <w:t>по электрическим сетям. При этом уровень потерь электрической энергии</w:t>
      </w:r>
      <w:r w:rsidR="00EA0CF2" w:rsidRPr="00EA0CF2">
        <w:t xml:space="preserve"> </w:t>
      </w:r>
      <w:r w:rsidRPr="00EA0CF2">
        <w:t xml:space="preserve">при ее передаче по электрическим сетям на первый год долгосрочного периода регулирования рассчитывается по пункту 40 (1) Основ ценообразования </w:t>
      </w:r>
      <w:r w:rsidR="00EA0CF2" w:rsidRPr="00EA0CF2">
        <w:t>№ </w:t>
      </w:r>
      <w:r w:rsidRPr="00EA0CF2">
        <w:t>1178,</w:t>
      </w:r>
      <w:r w:rsidR="00EA0CF2" w:rsidRPr="00EA0CF2">
        <w:t xml:space="preserve"> </w:t>
      </w:r>
      <w:r w:rsidRPr="00EA0CF2">
        <w:t>и не изменяется в течение долгосрочного периода регулирования,</w:t>
      </w:r>
      <w:r w:rsidR="00EA0CF2" w:rsidRPr="00EA0CF2">
        <w:t xml:space="preserve"> </w:t>
      </w:r>
      <w:r w:rsidRPr="00EA0CF2">
        <w:t xml:space="preserve">за исключением случаев, предусмотренных пунктом 12 Основ ценообразования </w:t>
      </w:r>
      <w:r w:rsidR="00EA0CF2" w:rsidRPr="00EA0CF2">
        <w:t>№ </w:t>
      </w:r>
      <w:r w:rsidRPr="00EA0CF2">
        <w:t>1178.</w:t>
      </w:r>
      <w:r w:rsidRPr="00EA0CF2" w:rsidDel="00E1126F">
        <w:t xml:space="preserve"> </w:t>
      </w:r>
    </w:p>
    <w:p w14:paraId="072A1066" w14:textId="2736966A" w:rsidR="001B3C26" w:rsidRPr="00EA0CF2" w:rsidRDefault="001B3C26" w:rsidP="001B3C26">
      <w:pPr>
        <w:pStyle w:val="2f4"/>
      </w:pPr>
      <w:r w:rsidRPr="00EA0CF2">
        <w:t xml:space="preserve">В соответствии с п. 7 Методических указаний </w:t>
      </w:r>
      <w:r w:rsidR="00EA0CF2" w:rsidRPr="00EA0CF2">
        <w:t>№ </w:t>
      </w:r>
      <w:r w:rsidRPr="00EA0CF2">
        <w:t>98-э, перед началом каждого года долгосрочного периода регулирования определяются планируемые значения параметров расчета тарифов:</w:t>
      </w:r>
    </w:p>
    <w:p w14:paraId="73C3D166" w14:textId="7C54115B" w:rsidR="001B3C26" w:rsidRPr="00385EE6" w:rsidRDefault="001B3C26" w:rsidP="00385EE6">
      <w:pPr>
        <w:pStyle w:val="3"/>
        <w:tabs>
          <w:tab w:val="clear" w:pos="1276"/>
          <w:tab w:val="left" w:pos="993"/>
        </w:tabs>
        <w:ind w:left="993" w:hanging="426"/>
      </w:pPr>
      <w:r w:rsidRPr="00385EE6">
        <w:t>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постановлением Правительства РФ №861 от 27.12.2004 г.;</w:t>
      </w:r>
    </w:p>
    <w:p w14:paraId="3A4526AC" w14:textId="1A37A3E4" w:rsidR="001B3C26" w:rsidRPr="00385EE6" w:rsidRDefault="001B3C26" w:rsidP="00385EE6">
      <w:pPr>
        <w:pStyle w:val="3"/>
        <w:tabs>
          <w:tab w:val="clear" w:pos="1276"/>
          <w:tab w:val="left" w:pos="993"/>
        </w:tabs>
        <w:ind w:left="993" w:hanging="426"/>
      </w:pPr>
      <w:r w:rsidRPr="00385EE6">
        <w:t>величина полезного отпуска электрической энергии потребителям услуг территориальной сетевой организации;</w:t>
      </w:r>
    </w:p>
    <w:p w14:paraId="09E96EA0" w14:textId="6E56E7A4" w:rsidR="001B3C26" w:rsidRPr="00385EE6" w:rsidRDefault="001B3C26" w:rsidP="00385EE6">
      <w:pPr>
        <w:pStyle w:val="3"/>
        <w:tabs>
          <w:tab w:val="clear" w:pos="1276"/>
          <w:tab w:val="left" w:pos="993"/>
        </w:tabs>
        <w:ind w:left="993" w:hanging="426"/>
      </w:pPr>
      <w:r w:rsidRPr="00385EE6">
        <w:t>цена (тариф) покупки потерь электрической энергии, учитываемая при установлении тарифа на услуги по передаче электрической энергии</w:t>
      </w:r>
      <w:r w:rsidR="00EA0CF2" w:rsidRPr="00385EE6">
        <w:t xml:space="preserve"> </w:t>
      </w:r>
      <w:r w:rsidRPr="00385EE6">
        <w:t>по электрическим сетям, с использованием которых услуги по передаче электрической энергии оказываются регулируемыми организациями.</w:t>
      </w:r>
    </w:p>
    <w:p w14:paraId="5B45B74E" w14:textId="1A7AEF9A" w:rsidR="001B3C26" w:rsidRPr="00EA0CF2" w:rsidRDefault="001B3C26" w:rsidP="001B3C26">
      <w:pPr>
        <w:pStyle w:val="2f4"/>
      </w:pPr>
      <w:r w:rsidRPr="00EA0CF2">
        <w:t xml:space="preserve">В соответствии с разделом 3 Приказа Минэнерго №506 от 07.08.2014 </w:t>
      </w:r>
      <w:r w:rsidR="00EA0CF2" w:rsidRPr="00EA0CF2">
        <w:t xml:space="preserve"> </w:t>
      </w:r>
      <w:r w:rsidRPr="00EA0CF2">
        <w:t>«Об утверждении Методики определения нормативов потерь электрической энергии при ее передаче по электрическим сетям»:</w:t>
      </w:r>
    </w:p>
    <w:p w14:paraId="1C961A9B" w14:textId="2A8CE87A" w:rsidR="001B3C26" w:rsidRPr="00EA0CF2" w:rsidRDefault="001B3C26" w:rsidP="001B3C26">
      <w:pPr>
        <w:pStyle w:val="2f4"/>
      </w:pPr>
      <w:r w:rsidRPr="00EA0CF2">
        <w:lastRenderedPageBreak/>
        <w:t>п.7. Сравнительный анализ потерь электрической энергии при ее передаче по электрическим сетям ТСО (далее - сравнительный анализ) проводится</w:t>
      </w:r>
      <w:r w:rsidR="00EA0CF2" w:rsidRPr="00EA0CF2">
        <w:t xml:space="preserve"> </w:t>
      </w:r>
      <w:r w:rsidRPr="00EA0CF2">
        <w:t>в отношении технологических потерь электрической энергии.</w:t>
      </w:r>
    </w:p>
    <w:p w14:paraId="45877C08" w14:textId="34F212D1" w:rsidR="001B3C26" w:rsidRPr="00EA0CF2" w:rsidRDefault="001B3C26" w:rsidP="001B3C26">
      <w:pPr>
        <w:pStyle w:val="2f4"/>
      </w:pPr>
      <w:r w:rsidRPr="00EA0CF2">
        <w:t>п.8. Технологические потери электрической энергии рассчитываются за базовый год в объектах электросетевого хозяйства, принадлежащих ТСО на праве собственности или на ином законном основании, с использованием которых такие организации оказывают услуги по передаче электрической энергии,</w:t>
      </w:r>
      <w:r w:rsidR="00EA0CF2" w:rsidRPr="00EA0CF2">
        <w:t xml:space="preserve"> </w:t>
      </w:r>
      <w:r w:rsidRPr="00EA0CF2">
        <w:t>в соответствии с «Инструкцией по организации в Минэнерго России работы</w:t>
      </w:r>
      <w:r w:rsidR="00EA0CF2" w:rsidRPr="00EA0CF2">
        <w:t xml:space="preserve"> </w:t>
      </w:r>
      <w:r w:rsidRPr="00EA0CF2">
        <w:t>по расчету и обоснованию нормативов технологических потерь электроэнергии при ее передаче по электрическим сетям» (приказ Минэнерго России</w:t>
      </w:r>
      <w:r w:rsidR="00EA0CF2" w:rsidRPr="00EA0CF2">
        <w:t xml:space="preserve"> </w:t>
      </w:r>
      <w:r w:rsidRPr="00EA0CF2">
        <w:t>от 30.12.2008 №326 «Об организации в Минэнерго России работы</w:t>
      </w:r>
      <w:r w:rsidR="00EA0CF2" w:rsidRPr="00EA0CF2">
        <w:t xml:space="preserve"> </w:t>
      </w:r>
      <w:r w:rsidRPr="00EA0CF2">
        <w:t>по утверждению нормативов технологических потерь электроэнергии</w:t>
      </w:r>
      <w:r w:rsidR="00EA0CF2" w:rsidRPr="00EA0CF2">
        <w:t xml:space="preserve"> </w:t>
      </w:r>
      <w:r w:rsidRPr="00EA0CF2">
        <w:t>при ее передаче по электрическим сетям»).</w:t>
      </w:r>
    </w:p>
    <w:p w14:paraId="79AE22EF" w14:textId="5791465D" w:rsidR="001B3C26" w:rsidRPr="00EA0CF2" w:rsidRDefault="001B3C26" w:rsidP="001B3C26">
      <w:pPr>
        <w:pStyle w:val="2f4"/>
      </w:pPr>
      <w:r w:rsidRPr="00EA0CF2">
        <w:t>п.9. Нормативы потерь электрической энергии при ее передаче</w:t>
      </w:r>
      <w:r w:rsidR="00EA0CF2" w:rsidRPr="00EA0CF2">
        <w:t xml:space="preserve"> </w:t>
      </w:r>
      <w:r w:rsidRPr="00EA0CF2">
        <w:t>по электрическим сетям ТСО определяются на основе сравнительного анализа</w:t>
      </w:r>
      <w:r w:rsidR="00EA0CF2" w:rsidRPr="00EA0CF2">
        <w:t xml:space="preserve"> </w:t>
      </w:r>
      <w:r w:rsidRPr="00EA0CF2">
        <w:t>по уровням напряжения.</w:t>
      </w:r>
    </w:p>
    <w:p w14:paraId="23790EEE" w14:textId="5598ADAA" w:rsidR="006918B7" w:rsidRPr="00EA0CF2" w:rsidRDefault="006918B7">
      <w:pPr>
        <w:rPr>
          <w:rFonts w:ascii="Myriad Pro" w:eastAsia="Calibri" w:hAnsi="Myriad Pro" w:cs="Times New Roman"/>
          <w:iCs/>
          <w:sz w:val="26"/>
          <w:szCs w:val="20"/>
          <w:lang w:val="x-none" w:eastAsia="x-none"/>
        </w:rPr>
      </w:pPr>
      <w:r w:rsidRPr="00EA0CF2">
        <w:rPr>
          <w:rFonts w:ascii="Myriad Pro" w:hAnsi="Myriad Pro"/>
        </w:rPr>
        <w:br w:type="page"/>
      </w:r>
    </w:p>
    <w:p w14:paraId="2F3C1389" w14:textId="4D40650D" w:rsidR="001B3C26" w:rsidRPr="00EA0CF2" w:rsidRDefault="00DE6127" w:rsidP="006918B7">
      <w:pPr>
        <w:pStyle w:val="20"/>
        <w:numPr>
          <w:ilvl w:val="1"/>
          <w:numId w:val="2"/>
        </w:numPr>
        <w:spacing w:line="360" w:lineRule="auto"/>
        <w:ind w:left="567" w:hanging="567"/>
        <w:jc w:val="both"/>
        <w:rPr>
          <w:rFonts w:ascii="Myriad Pro" w:hAnsi="Myriad Pro"/>
          <w:b/>
          <w:bCs/>
          <w:color w:val="4F6228"/>
          <w:sz w:val="28"/>
          <w:szCs w:val="28"/>
        </w:rPr>
      </w:pPr>
      <w:bookmarkStart w:id="43" w:name="_Toc53159796"/>
      <w:r>
        <w:rPr>
          <w:rFonts w:ascii="Myriad Pro" w:hAnsi="Myriad Pro"/>
          <w:b/>
          <w:bCs/>
          <w:color w:val="4F6228"/>
          <w:sz w:val="28"/>
          <w:szCs w:val="28"/>
        </w:rPr>
        <w:lastRenderedPageBreak/>
        <w:t>Экспертиза</w:t>
      </w:r>
      <w:r w:rsidR="001B3C26" w:rsidRPr="00EA0CF2">
        <w:rPr>
          <w:rFonts w:ascii="Myriad Pro" w:hAnsi="Myriad Pro"/>
          <w:b/>
          <w:bCs/>
          <w:color w:val="4F6228"/>
          <w:sz w:val="28"/>
          <w:szCs w:val="28"/>
        </w:rPr>
        <w:t xml:space="preserve"> обоснованности принятых</w:t>
      </w:r>
      <w:r w:rsidR="00931355">
        <w:rPr>
          <w:rFonts w:ascii="Myriad Pro" w:hAnsi="Myriad Pro"/>
          <w:b/>
          <w:bCs/>
          <w:color w:val="4F6228"/>
          <w:sz w:val="28"/>
          <w:szCs w:val="28"/>
        </w:rPr>
        <w:t xml:space="preserve"> </w:t>
      </w:r>
      <w:r w:rsidR="00931355" w:rsidRPr="00EA0CF2">
        <w:rPr>
          <w:rFonts w:ascii="Myriad Pro" w:hAnsi="Myriad Pro"/>
          <w:b/>
          <w:bCs/>
          <w:color w:val="4F6228"/>
          <w:sz w:val="28"/>
          <w:szCs w:val="28"/>
        </w:rPr>
        <w:t>Региональной энергетической комиссией Кемеровской области</w:t>
      </w:r>
      <w:r w:rsidR="001B3C26" w:rsidRPr="00EA0CF2">
        <w:rPr>
          <w:rFonts w:ascii="Myriad Pro" w:hAnsi="Myriad Pro"/>
          <w:b/>
          <w:bCs/>
          <w:color w:val="4F6228"/>
          <w:sz w:val="28"/>
          <w:szCs w:val="28"/>
        </w:rPr>
        <w:t xml:space="preserve"> в расчет тарифов на 2017 год балансов электрической энергии (мощности)</w:t>
      </w:r>
      <w:bookmarkEnd w:id="43"/>
    </w:p>
    <w:p w14:paraId="71401A93" w14:textId="77777777" w:rsidR="00A6344C" w:rsidRDefault="00A6344C" w:rsidP="001B3C26">
      <w:pPr>
        <w:pStyle w:val="afffa"/>
      </w:pPr>
    </w:p>
    <w:p w14:paraId="6F197219" w14:textId="28CA3AD7" w:rsidR="001B3C26" w:rsidRPr="00EA0CF2" w:rsidRDefault="001B3C26" w:rsidP="001B3C26">
      <w:pPr>
        <w:pStyle w:val="afffa"/>
      </w:pPr>
      <w:r w:rsidRPr="00EA0CF2">
        <w:t>ПОЗИЦИЯ ТЕРРИТОРИАЛЬНОЙ СЕТЕВОЙ ОРГАНИЗАЦИИ</w:t>
      </w:r>
    </w:p>
    <w:p w14:paraId="3E3B271D" w14:textId="3D447938" w:rsidR="001B3C26" w:rsidRPr="00EA0CF2" w:rsidRDefault="001B3C26" w:rsidP="001B3C26">
      <w:pPr>
        <w:pStyle w:val="2f4"/>
      </w:pPr>
      <w:r w:rsidRPr="00EA0CF2">
        <w:t xml:space="preserve">Баланс электрической энергии, заявленный филиалом </w:t>
      </w:r>
      <w:r w:rsidR="00EA0CF2" w:rsidRPr="00EA0CF2">
        <w:t>ПАО «</w:t>
      </w:r>
      <w:r w:rsidR="00AB260A">
        <w:t>МРСК Сибири</w:t>
      </w:r>
      <w:r w:rsidR="00EA0CF2" w:rsidRPr="00EA0CF2">
        <w:t>» – «Кузбассэнерго-РЭС»</w:t>
      </w:r>
      <w:r w:rsidRPr="00EA0CF2">
        <w:t xml:space="preserve"> на 2017 год представлен в таблице:</w:t>
      </w:r>
    </w:p>
    <w:p w14:paraId="7E584B17" w14:textId="04DB88FF" w:rsidR="001B3C26" w:rsidRPr="00EA0CF2" w:rsidRDefault="001B3C26" w:rsidP="001B3C26">
      <w:pPr>
        <w:pStyle w:val="afffc"/>
      </w:pPr>
      <w:r w:rsidRPr="00EA0CF2">
        <w:t>Плановый баланс электрической энергии</w:t>
      </w:r>
      <w:r w:rsidR="00EA0CF2" w:rsidRPr="00EA0CF2">
        <w:t xml:space="preserve"> ПАО «</w:t>
      </w:r>
      <w:r w:rsidR="00AB260A">
        <w:t>МРСК Сибири</w:t>
      </w:r>
      <w:r w:rsidR="00EA0CF2" w:rsidRPr="00EA0CF2">
        <w:t>» – «Кузбассэнерго-РЭС»</w:t>
      </w:r>
      <w:r w:rsidRPr="00EA0CF2">
        <w:t xml:space="preserve">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379"/>
      </w:tblGrid>
      <w:tr w:rsidR="001B3C26" w:rsidRPr="00EA0CF2" w14:paraId="28435CBE" w14:textId="77777777" w:rsidTr="001B3C26">
        <w:trPr>
          <w:cantSplit/>
          <w:tblHeader/>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459D1B" w14:textId="77777777" w:rsidR="001B3C26" w:rsidRPr="00EA0CF2" w:rsidRDefault="001B3C26" w:rsidP="001B3C26">
            <w:pPr>
              <w:widowControl w:val="0"/>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A8D014" w14:textId="77777777" w:rsidR="001B3C26" w:rsidRPr="00EA0CF2" w:rsidRDefault="001B3C26" w:rsidP="001B3C26">
            <w:pPr>
              <w:widowControl w:val="0"/>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Значение</w:t>
            </w:r>
          </w:p>
        </w:tc>
      </w:tr>
      <w:tr w:rsidR="001B3C26" w:rsidRPr="00EA0CF2" w14:paraId="0EACAFAD" w14:textId="77777777" w:rsidTr="001B3C26">
        <w:trPr>
          <w:cantSplit/>
        </w:trPr>
        <w:tc>
          <w:tcPr>
            <w:tcW w:w="3727" w:type="pct"/>
            <w:tcBorders>
              <w:top w:val="single" w:sz="4" w:space="0" w:color="FFFFFF" w:themeColor="background1"/>
            </w:tcBorders>
            <w:vAlign w:val="center"/>
          </w:tcPr>
          <w:p w14:paraId="3B49B7D2" w14:textId="77777777" w:rsidR="001B3C26" w:rsidRPr="00EA0CF2" w:rsidRDefault="001B3C26" w:rsidP="001B3C26">
            <w:pPr>
              <w:widowControl w:val="0"/>
              <w:spacing w:after="0" w:line="360" w:lineRule="auto"/>
              <w:rPr>
                <w:rFonts w:ascii="Myriad Pro" w:eastAsia="Calibri" w:hAnsi="Myriad Pro" w:cs="Times New Roman"/>
                <w:sz w:val="20"/>
                <w:szCs w:val="20"/>
              </w:rPr>
            </w:pPr>
            <w:r w:rsidRPr="00EA0CF2">
              <w:rPr>
                <w:rFonts w:ascii="Myriad Pro" w:eastAsia="Calibri" w:hAnsi="Myriad Pro" w:cs="Times New Roman"/>
                <w:sz w:val="20"/>
                <w:szCs w:val="20"/>
              </w:rPr>
              <w:t xml:space="preserve">Поступление электроэнергии в сеть, млн. </w:t>
            </w:r>
            <w:proofErr w:type="spellStart"/>
            <w:r w:rsidRPr="00EA0CF2">
              <w:rPr>
                <w:rFonts w:ascii="Myriad Pro" w:eastAsia="Calibri" w:hAnsi="Myriad Pro" w:cs="Times New Roman"/>
                <w:sz w:val="20"/>
                <w:szCs w:val="20"/>
              </w:rPr>
              <w:t>кВтч</w:t>
            </w:r>
            <w:proofErr w:type="spellEnd"/>
          </w:p>
        </w:tc>
        <w:tc>
          <w:tcPr>
            <w:tcW w:w="1273" w:type="pct"/>
            <w:tcBorders>
              <w:top w:val="single" w:sz="4" w:space="0" w:color="FFFFFF" w:themeColor="background1"/>
            </w:tcBorders>
            <w:vAlign w:val="center"/>
          </w:tcPr>
          <w:p w14:paraId="161DC21E" w14:textId="77777777" w:rsidR="001B3C26" w:rsidRPr="00EA0CF2" w:rsidRDefault="001B3C26" w:rsidP="001B3C26">
            <w:pPr>
              <w:widowControl w:val="0"/>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16 514,871</w:t>
            </w:r>
          </w:p>
        </w:tc>
      </w:tr>
      <w:tr w:rsidR="001B3C26" w:rsidRPr="00EA0CF2" w14:paraId="2A756266" w14:textId="77777777" w:rsidTr="001B3C26">
        <w:trPr>
          <w:cantSplit/>
        </w:trPr>
        <w:tc>
          <w:tcPr>
            <w:tcW w:w="3727" w:type="pct"/>
            <w:vAlign w:val="center"/>
          </w:tcPr>
          <w:p w14:paraId="11DC2ADC" w14:textId="77777777" w:rsidR="001B3C26" w:rsidRPr="00EA0CF2" w:rsidRDefault="001B3C26" w:rsidP="001B3C26">
            <w:pPr>
              <w:widowControl w:val="0"/>
              <w:spacing w:after="0" w:line="360" w:lineRule="auto"/>
              <w:rPr>
                <w:rFonts w:ascii="Myriad Pro" w:eastAsia="Calibri" w:hAnsi="Myriad Pro" w:cs="Times New Roman"/>
                <w:sz w:val="20"/>
                <w:szCs w:val="20"/>
              </w:rPr>
            </w:pPr>
            <w:r w:rsidRPr="00EA0CF2">
              <w:rPr>
                <w:rFonts w:ascii="Myriad Pro" w:eastAsia="Calibri" w:hAnsi="Myriad Pro" w:cs="Times New Roman"/>
                <w:sz w:val="20"/>
                <w:szCs w:val="20"/>
              </w:rPr>
              <w:t xml:space="preserve">Потери электроэнергии, млн. </w:t>
            </w:r>
            <w:proofErr w:type="spellStart"/>
            <w:r w:rsidRPr="00EA0CF2">
              <w:rPr>
                <w:rFonts w:ascii="Myriad Pro" w:eastAsia="Calibri" w:hAnsi="Myriad Pro" w:cs="Times New Roman"/>
                <w:sz w:val="20"/>
                <w:szCs w:val="20"/>
              </w:rPr>
              <w:t>кВтч</w:t>
            </w:r>
            <w:proofErr w:type="spellEnd"/>
          </w:p>
        </w:tc>
        <w:tc>
          <w:tcPr>
            <w:tcW w:w="1273" w:type="pct"/>
            <w:vAlign w:val="center"/>
          </w:tcPr>
          <w:p w14:paraId="4664F770" w14:textId="77777777" w:rsidR="001B3C26" w:rsidRPr="00EA0CF2" w:rsidRDefault="001B3C26" w:rsidP="001B3C26">
            <w:pPr>
              <w:widowControl w:val="0"/>
              <w:spacing w:after="0" w:line="360" w:lineRule="auto"/>
              <w:jc w:val="center"/>
              <w:rPr>
                <w:rFonts w:ascii="Myriad Pro" w:eastAsia="Calibri" w:hAnsi="Myriad Pro" w:cs="Times New Roman"/>
                <w:sz w:val="20"/>
                <w:szCs w:val="20"/>
                <w:lang w:val="en-US"/>
              </w:rPr>
            </w:pPr>
            <w:r w:rsidRPr="00EA0CF2">
              <w:rPr>
                <w:rFonts w:ascii="Myriad Pro" w:eastAsia="Calibri" w:hAnsi="Myriad Pro" w:cs="Times New Roman"/>
                <w:sz w:val="20"/>
                <w:szCs w:val="20"/>
              </w:rPr>
              <w:t>763,495</w:t>
            </w:r>
          </w:p>
        </w:tc>
      </w:tr>
      <w:tr w:rsidR="001B3C26" w:rsidRPr="00EA0CF2" w14:paraId="1C2EE492" w14:textId="77777777" w:rsidTr="001B3C26">
        <w:trPr>
          <w:cantSplit/>
        </w:trPr>
        <w:tc>
          <w:tcPr>
            <w:tcW w:w="3727" w:type="pct"/>
            <w:vAlign w:val="center"/>
          </w:tcPr>
          <w:p w14:paraId="744CAD4E" w14:textId="77777777" w:rsidR="001B3C26" w:rsidRPr="00EA0CF2" w:rsidRDefault="001B3C26" w:rsidP="001B3C26">
            <w:pPr>
              <w:widowControl w:val="0"/>
              <w:spacing w:after="0" w:line="360" w:lineRule="auto"/>
              <w:rPr>
                <w:rFonts w:ascii="Myriad Pro" w:eastAsia="Calibri" w:hAnsi="Myriad Pro" w:cs="Times New Roman"/>
                <w:sz w:val="20"/>
                <w:szCs w:val="20"/>
              </w:rPr>
            </w:pPr>
            <w:r w:rsidRPr="00EA0CF2">
              <w:rPr>
                <w:rFonts w:ascii="Myriad Pro" w:eastAsia="Calibri" w:hAnsi="Myriad Pro" w:cs="Times New Roman"/>
                <w:sz w:val="20"/>
                <w:szCs w:val="20"/>
              </w:rPr>
              <w:t xml:space="preserve">Электроэнергия на производственные нужды, млн. </w:t>
            </w:r>
            <w:proofErr w:type="spellStart"/>
            <w:r w:rsidRPr="00EA0CF2">
              <w:rPr>
                <w:rFonts w:ascii="Myriad Pro" w:eastAsia="Calibri" w:hAnsi="Myriad Pro" w:cs="Times New Roman"/>
                <w:sz w:val="20"/>
                <w:szCs w:val="20"/>
              </w:rPr>
              <w:t>кВтч</w:t>
            </w:r>
            <w:proofErr w:type="spellEnd"/>
          </w:p>
        </w:tc>
        <w:tc>
          <w:tcPr>
            <w:tcW w:w="1273" w:type="pct"/>
            <w:vAlign w:val="center"/>
          </w:tcPr>
          <w:p w14:paraId="3CA189C3" w14:textId="77777777" w:rsidR="001B3C26" w:rsidRPr="00EA0CF2" w:rsidRDefault="001B3C26" w:rsidP="001B3C26">
            <w:pPr>
              <w:widowControl w:val="0"/>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0</w:t>
            </w:r>
          </w:p>
        </w:tc>
      </w:tr>
      <w:tr w:rsidR="001B3C26" w:rsidRPr="00EA0CF2" w14:paraId="1F4744E0" w14:textId="77777777" w:rsidTr="001B3C26">
        <w:trPr>
          <w:cantSplit/>
        </w:trPr>
        <w:tc>
          <w:tcPr>
            <w:tcW w:w="3727" w:type="pct"/>
            <w:vAlign w:val="center"/>
          </w:tcPr>
          <w:p w14:paraId="4E0369A3" w14:textId="77777777" w:rsidR="001B3C26" w:rsidRPr="00EA0CF2" w:rsidRDefault="001B3C26" w:rsidP="001B3C26">
            <w:pPr>
              <w:widowControl w:val="0"/>
              <w:spacing w:after="0" w:line="360" w:lineRule="auto"/>
              <w:rPr>
                <w:rFonts w:ascii="Myriad Pro" w:eastAsia="Calibri" w:hAnsi="Myriad Pro" w:cs="Times New Roman"/>
                <w:sz w:val="20"/>
                <w:szCs w:val="20"/>
              </w:rPr>
            </w:pPr>
            <w:r w:rsidRPr="00EA0CF2">
              <w:rPr>
                <w:rFonts w:ascii="Myriad Pro" w:eastAsia="Calibri" w:hAnsi="Myriad Pro" w:cs="Times New Roman"/>
                <w:sz w:val="20"/>
                <w:szCs w:val="20"/>
              </w:rPr>
              <w:t xml:space="preserve">Отпуск из сети, млн. </w:t>
            </w:r>
            <w:proofErr w:type="spellStart"/>
            <w:r w:rsidRPr="00EA0CF2">
              <w:rPr>
                <w:rFonts w:ascii="Myriad Pro" w:eastAsia="Calibri" w:hAnsi="Myriad Pro" w:cs="Times New Roman"/>
                <w:sz w:val="20"/>
                <w:szCs w:val="20"/>
              </w:rPr>
              <w:t>кВтч</w:t>
            </w:r>
            <w:proofErr w:type="spellEnd"/>
            <w:r w:rsidRPr="00EA0CF2">
              <w:rPr>
                <w:rFonts w:ascii="Myriad Pro" w:eastAsia="Calibri" w:hAnsi="Myriad Pro" w:cs="Times New Roman"/>
                <w:sz w:val="20"/>
                <w:szCs w:val="20"/>
              </w:rPr>
              <w:t xml:space="preserve"> – всего:</w:t>
            </w:r>
          </w:p>
        </w:tc>
        <w:tc>
          <w:tcPr>
            <w:tcW w:w="1273" w:type="pct"/>
            <w:vAlign w:val="center"/>
          </w:tcPr>
          <w:p w14:paraId="73F87FAF" w14:textId="77777777" w:rsidR="001B3C26" w:rsidRPr="00EA0CF2" w:rsidRDefault="001B3C26" w:rsidP="001B3C26">
            <w:pPr>
              <w:widowControl w:val="0"/>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15 751,376</w:t>
            </w:r>
          </w:p>
        </w:tc>
      </w:tr>
      <w:tr w:rsidR="001B3C26" w:rsidRPr="00EA0CF2" w14:paraId="62FA92CD" w14:textId="77777777" w:rsidTr="001B3C26">
        <w:trPr>
          <w:cantSplit/>
          <w:trHeight w:val="285"/>
        </w:trPr>
        <w:tc>
          <w:tcPr>
            <w:tcW w:w="3727" w:type="pct"/>
            <w:vAlign w:val="center"/>
          </w:tcPr>
          <w:p w14:paraId="0C2A1939" w14:textId="77777777" w:rsidR="001B3C26" w:rsidRPr="00EA0CF2" w:rsidRDefault="001B3C26" w:rsidP="001B3C26">
            <w:pPr>
              <w:widowControl w:val="0"/>
              <w:spacing w:after="0" w:line="360" w:lineRule="auto"/>
              <w:ind w:left="873"/>
              <w:rPr>
                <w:rFonts w:ascii="Myriad Pro" w:eastAsia="Calibri" w:hAnsi="Myriad Pro" w:cs="Times New Roman"/>
                <w:sz w:val="20"/>
                <w:szCs w:val="20"/>
              </w:rPr>
            </w:pPr>
            <w:r w:rsidRPr="00EA0CF2">
              <w:rPr>
                <w:rFonts w:ascii="Myriad Pro" w:eastAsia="Calibri" w:hAnsi="Myriad Pro" w:cs="Times New Roman"/>
                <w:sz w:val="20"/>
                <w:szCs w:val="20"/>
              </w:rPr>
              <w:t>в т.ч. населению</w:t>
            </w:r>
          </w:p>
        </w:tc>
        <w:tc>
          <w:tcPr>
            <w:tcW w:w="1273" w:type="pct"/>
            <w:vAlign w:val="center"/>
          </w:tcPr>
          <w:p w14:paraId="46165D00" w14:textId="77777777" w:rsidR="001B3C26" w:rsidRPr="00EA0CF2" w:rsidRDefault="001B3C26" w:rsidP="001B3C26">
            <w:pPr>
              <w:widowControl w:val="0"/>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556,141</w:t>
            </w:r>
          </w:p>
        </w:tc>
      </w:tr>
      <w:tr w:rsidR="001B3C26" w:rsidRPr="00EA0CF2" w14:paraId="1DB45669" w14:textId="77777777" w:rsidTr="001B3C26">
        <w:trPr>
          <w:cantSplit/>
        </w:trPr>
        <w:tc>
          <w:tcPr>
            <w:tcW w:w="3727" w:type="pct"/>
            <w:vAlign w:val="center"/>
          </w:tcPr>
          <w:p w14:paraId="41DEBF74" w14:textId="77777777" w:rsidR="001B3C26" w:rsidRPr="00EA0CF2" w:rsidRDefault="001B3C26" w:rsidP="001B3C26">
            <w:pPr>
              <w:widowControl w:val="0"/>
              <w:spacing w:after="0" w:line="360" w:lineRule="auto"/>
              <w:ind w:left="873"/>
              <w:rPr>
                <w:rFonts w:ascii="Myriad Pro" w:eastAsia="Calibri" w:hAnsi="Myriad Pro" w:cs="Times New Roman"/>
                <w:sz w:val="20"/>
                <w:szCs w:val="20"/>
              </w:rPr>
            </w:pPr>
            <w:r w:rsidRPr="00EA0CF2">
              <w:rPr>
                <w:rFonts w:ascii="Myriad Pro" w:eastAsia="Calibri" w:hAnsi="Myriad Pro" w:cs="Times New Roman"/>
                <w:sz w:val="20"/>
                <w:szCs w:val="20"/>
              </w:rPr>
              <w:t>прочим потребителям</w:t>
            </w:r>
          </w:p>
        </w:tc>
        <w:tc>
          <w:tcPr>
            <w:tcW w:w="1273" w:type="pct"/>
            <w:vAlign w:val="center"/>
          </w:tcPr>
          <w:p w14:paraId="19639E15" w14:textId="77777777" w:rsidR="001B3C26" w:rsidRPr="00EA0CF2" w:rsidRDefault="001B3C26" w:rsidP="001B3C26">
            <w:pPr>
              <w:widowControl w:val="0"/>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3 020,113</w:t>
            </w:r>
          </w:p>
        </w:tc>
      </w:tr>
      <w:tr w:rsidR="001B3C26" w:rsidRPr="00EA0CF2" w14:paraId="04F5FE31" w14:textId="77777777" w:rsidTr="001B3C26">
        <w:trPr>
          <w:cantSplit/>
        </w:trPr>
        <w:tc>
          <w:tcPr>
            <w:tcW w:w="3727" w:type="pct"/>
            <w:vAlign w:val="center"/>
          </w:tcPr>
          <w:p w14:paraId="2A63B843" w14:textId="77777777" w:rsidR="001B3C26" w:rsidRPr="00EA0CF2" w:rsidRDefault="001B3C26" w:rsidP="001B3C26">
            <w:pPr>
              <w:widowControl w:val="0"/>
              <w:spacing w:after="0" w:line="360" w:lineRule="auto"/>
              <w:ind w:left="873"/>
              <w:rPr>
                <w:rFonts w:ascii="Myriad Pro" w:eastAsia="Calibri" w:hAnsi="Myriad Pro" w:cs="Times New Roman"/>
                <w:sz w:val="20"/>
                <w:szCs w:val="20"/>
              </w:rPr>
            </w:pPr>
            <w:r w:rsidRPr="00EA0CF2">
              <w:rPr>
                <w:rFonts w:ascii="Myriad Pro" w:eastAsia="Calibri" w:hAnsi="Myriad Pro" w:cs="Times New Roman"/>
                <w:sz w:val="20"/>
                <w:szCs w:val="20"/>
              </w:rPr>
              <w:t>сальдо-переток в смежные ТСО</w:t>
            </w:r>
          </w:p>
        </w:tc>
        <w:tc>
          <w:tcPr>
            <w:tcW w:w="1273" w:type="pct"/>
            <w:vAlign w:val="center"/>
          </w:tcPr>
          <w:p w14:paraId="4EA0AC12" w14:textId="77777777" w:rsidR="001B3C26" w:rsidRPr="00EA0CF2" w:rsidRDefault="001B3C26" w:rsidP="001B3C26">
            <w:pPr>
              <w:widowControl w:val="0"/>
              <w:spacing w:after="0" w:line="360" w:lineRule="auto"/>
              <w:jc w:val="center"/>
              <w:rPr>
                <w:rFonts w:ascii="Myriad Pro" w:eastAsia="Calibri" w:hAnsi="Myriad Pro" w:cs="Times New Roman"/>
                <w:sz w:val="20"/>
                <w:szCs w:val="20"/>
                <w:lang w:val="en-US"/>
              </w:rPr>
            </w:pPr>
            <w:r w:rsidRPr="00EA0CF2">
              <w:rPr>
                <w:rFonts w:ascii="Myriad Pro" w:eastAsia="Calibri" w:hAnsi="Myriad Pro" w:cs="Times New Roman"/>
                <w:sz w:val="20"/>
                <w:szCs w:val="20"/>
              </w:rPr>
              <w:t>12 175,122</w:t>
            </w:r>
          </w:p>
        </w:tc>
      </w:tr>
    </w:tbl>
    <w:p w14:paraId="315BC611" w14:textId="77777777" w:rsidR="00A6344C" w:rsidRDefault="00A6344C" w:rsidP="001B3C26">
      <w:pPr>
        <w:pStyle w:val="2f4"/>
      </w:pPr>
    </w:p>
    <w:p w14:paraId="6C25547F" w14:textId="3A3F819A" w:rsidR="001B3C26" w:rsidRPr="00EA0CF2" w:rsidRDefault="001B3C26" w:rsidP="001B3C26">
      <w:pPr>
        <w:pStyle w:val="2f4"/>
      </w:pPr>
      <w:r w:rsidRPr="00EA0CF2">
        <w:t xml:space="preserve">В обоснование заявленных объемов филиалом </w:t>
      </w:r>
      <w:r w:rsidR="00EA0CF2" w:rsidRPr="00EA0CF2">
        <w:t>ПАО «</w:t>
      </w:r>
      <w:r w:rsidR="00AB260A">
        <w:t>МРСК Сибири</w:t>
      </w:r>
      <w:r w:rsidR="00EA0CF2" w:rsidRPr="00EA0CF2">
        <w:t>» – «Кузбассэнерго-РЭС»</w:t>
      </w:r>
      <w:r w:rsidRPr="00EA0CF2">
        <w:t xml:space="preserve"> были представлены следующие документы:</w:t>
      </w:r>
    </w:p>
    <w:p w14:paraId="6F277CE7" w14:textId="44979676" w:rsidR="001B3C26" w:rsidRPr="00EA0CF2" w:rsidRDefault="00EA0CF2" w:rsidP="00385EE6">
      <w:pPr>
        <w:pStyle w:val="3"/>
        <w:tabs>
          <w:tab w:val="clear" w:pos="1276"/>
          <w:tab w:val="left" w:pos="993"/>
        </w:tabs>
        <w:ind w:left="993" w:hanging="426"/>
      </w:pPr>
      <w:r w:rsidRPr="00EA0CF2">
        <w:t xml:space="preserve">баланс </w:t>
      </w:r>
      <w:r w:rsidR="001B3C26" w:rsidRPr="00EA0CF2">
        <w:t xml:space="preserve">электрической энергии по сетям ВН, СН1, СН2, НН филиала </w:t>
      </w:r>
      <w:r w:rsidRPr="00EA0CF2">
        <w:t>ПАО «</w:t>
      </w:r>
      <w:r w:rsidR="00AB260A">
        <w:t>МРСК Сибири</w:t>
      </w:r>
      <w:r w:rsidRPr="00EA0CF2">
        <w:t>» – «Кузбассэнерго-РЭС»</w:t>
      </w:r>
      <w:r w:rsidR="001B3C26" w:rsidRPr="00EA0CF2">
        <w:t xml:space="preserve"> плановые данные на 2017 год</w:t>
      </w:r>
      <w:r w:rsidRPr="00EA0CF2">
        <w:t xml:space="preserve"> </w:t>
      </w:r>
      <w:r w:rsidR="001B3C26" w:rsidRPr="00EA0CF2">
        <w:t>в целом, в т.ч. по полугодиям (в формате приложений П1.4, П1.6);</w:t>
      </w:r>
    </w:p>
    <w:p w14:paraId="58EF91FE" w14:textId="2CE45769" w:rsidR="001B3C26" w:rsidRPr="00EA0CF2" w:rsidRDefault="00EA0CF2" w:rsidP="00385EE6">
      <w:pPr>
        <w:pStyle w:val="3"/>
        <w:tabs>
          <w:tab w:val="clear" w:pos="1276"/>
          <w:tab w:val="left" w:pos="993"/>
        </w:tabs>
        <w:ind w:left="993" w:hanging="426"/>
      </w:pPr>
      <w:r w:rsidRPr="00EA0CF2">
        <w:t xml:space="preserve">баланс </w:t>
      </w:r>
      <w:r w:rsidR="001B3C26" w:rsidRPr="00EA0CF2">
        <w:t xml:space="preserve">электрической мощности по сетям ВН, СН1, СН2, НН филиала </w:t>
      </w:r>
      <w:r w:rsidRPr="00EA0CF2">
        <w:t>ПАО «</w:t>
      </w:r>
      <w:r w:rsidR="00AB260A">
        <w:t>МРСК Сибири</w:t>
      </w:r>
      <w:r w:rsidRPr="00EA0CF2">
        <w:t>» – «Кузбассэнерго-РЭС»</w:t>
      </w:r>
      <w:r w:rsidR="001B3C26" w:rsidRPr="00EA0CF2">
        <w:t xml:space="preserve"> плановые данные на 2017 год</w:t>
      </w:r>
      <w:r w:rsidRPr="00EA0CF2">
        <w:t xml:space="preserve"> </w:t>
      </w:r>
      <w:r w:rsidR="001B3C26" w:rsidRPr="00EA0CF2">
        <w:t>в целом, в т.ч. по полугодиям (в формате приложений П1.5);</w:t>
      </w:r>
    </w:p>
    <w:p w14:paraId="79C0A2A6" w14:textId="594900C8" w:rsidR="001B3C26" w:rsidRPr="00EA0CF2" w:rsidRDefault="00EA0CF2" w:rsidP="00385EE6">
      <w:pPr>
        <w:pStyle w:val="3"/>
        <w:tabs>
          <w:tab w:val="clear" w:pos="1276"/>
          <w:tab w:val="left" w:pos="993"/>
        </w:tabs>
        <w:ind w:left="993" w:hanging="426"/>
      </w:pPr>
      <w:r w:rsidRPr="00EA0CF2">
        <w:t xml:space="preserve">отпуск </w:t>
      </w:r>
      <w:r w:rsidR="001B3C26" w:rsidRPr="00EA0CF2">
        <w:t>(передача) электроэнергии территориальными сетевыми организациями на 2017 год (в формате приложений П1.30);</w:t>
      </w:r>
    </w:p>
    <w:p w14:paraId="6E2CB14A" w14:textId="371250C4" w:rsidR="001B3C26" w:rsidRPr="00EA0CF2" w:rsidRDefault="001B3C26" w:rsidP="00385EE6">
      <w:pPr>
        <w:pStyle w:val="3"/>
        <w:tabs>
          <w:tab w:val="clear" w:pos="1276"/>
          <w:tab w:val="left" w:pos="993"/>
        </w:tabs>
        <w:ind w:left="993" w:hanging="426"/>
      </w:pPr>
      <w:r w:rsidRPr="00EA0CF2">
        <w:t xml:space="preserve">Форма </w:t>
      </w:r>
      <w:r w:rsidR="00EA0CF2" w:rsidRPr="00EA0CF2">
        <w:t>№ </w:t>
      </w:r>
      <w:r w:rsidRPr="00EA0CF2">
        <w:t>46-ЭЭ (передача) за 2015 год (годовая) и за январь-март 2016 года за каждый месяц;</w:t>
      </w:r>
    </w:p>
    <w:p w14:paraId="439A4ECE" w14:textId="6B5931B4" w:rsidR="001B3C26" w:rsidRPr="00EA0CF2" w:rsidRDefault="00EA0CF2" w:rsidP="00385EE6">
      <w:pPr>
        <w:pStyle w:val="3"/>
        <w:tabs>
          <w:tab w:val="clear" w:pos="1276"/>
          <w:tab w:val="left" w:pos="993"/>
        </w:tabs>
        <w:ind w:left="993" w:hanging="426"/>
      </w:pPr>
      <w:r w:rsidRPr="00EA0CF2">
        <w:lastRenderedPageBreak/>
        <w:t xml:space="preserve">предложения </w:t>
      </w:r>
      <w:r w:rsidR="001B3C26" w:rsidRPr="00EA0CF2">
        <w:t xml:space="preserve">филиала </w:t>
      </w:r>
      <w:r w:rsidRPr="00EA0CF2">
        <w:t>ПАО «</w:t>
      </w:r>
      <w:r w:rsidR="00AB260A">
        <w:t>МРСК Сибири</w:t>
      </w:r>
      <w:r w:rsidRPr="00EA0CF2">
        <w:t xml:space="preserve">» – «Кузбассэнерго-РЭС» </w:t>
      </w:r>
      <w:r w:rsidR="001B3C26" w:rsidRPr="00EA0CF2">
        <w:t>по технологическому расходу электроэнергии (мощности) – потерям</w:t>
      </w:r>
      <w:r w:rsidRPr="00EA0CF2">
        <w:t xml:space="preserve"> </w:t>
      </w:r>
      <w:r w:rsidR="001B3C26" w:rsidRPr="00EA0CF2">
        <w:t>в электрических сетях на 2017 год (по форме 3.1).</w:t>
      </w:r>
    </w:p>
    <w:p w14:paraId="11CE1678" w14:textId="187D4AD9" w:rsidR="001B3C26" w:rsidRPr="00EA0CF2" w:rsidRDefault="001B3C26" w:rsidP="001B3C26">
      <w:pPr>
        <w:pStyle w:val="2f4"/>
      </w:pPr>
      <w:r w:rsidRPr="00EA0CF2">
        <w:t xml:space="preserve">Пояснительная записка по формированию планового баланса электрической энергии и мощности на 2017 год Филиалом </w:t>
      </w:r>
      <w:r w:rsidR="00EA0CF2" w:rsidRPr="00EA0CF2">
        <w:t>ПАО «</w:t>
      </w:r>
      <w:r w:rsidR="00AB260A">
        <w:t>МРСК Сибири</w:t>
      </w:r>
      <w:r w:rsidR="00EA0CF2" w:rsidRPr="00EA0CF2">
        <w:t>» – «Кузбассэнерго-РЭС»</w:t>
      </w:r>
      <w:r w:rsidRPr="00EA0CF2">
        <w:t xml:space="preserve"> в Региональную энергетическую комиссию Кемеровской области не предоставлялась.</w:t>
      </w:r>
    </w:p>
    <w:p w14:paraId="2A40C712" w14:textId="77777777" w:rsidR="001B3C26" w:rsidRPr="00EA0CF2" w:rsidRDefault="001B3C26" w:rsidP="001B3C26">
      <w:pPr>
        <w:pStyle w:val="2f4"/>
        <w:rPr>
          <w:b/>
          <w:shd w:val="clear" w:color="auto" w:fill="FFFFFF"/>
        </w:rPr>
      </w:pPr>
    </w:p>
    <w:p w14:paraId="1221D057" w14:textId="77777777" w:rsidR="001B3C26" w:rsidRPr="00EA0CF2" w:rsidRDefault="001B3C26" w:rsidP="001B3C26">
      <w:pPr>
        <w:pStyle w:val="afffa"/>
        <w:rPr>
          <w:shd w:val="clear" w:color="auto" w:fill="FFFFFF"/>
        </w:rPr>
      </w:pPr>
      <w:r w:rsidRPr="00EA0CF2">
        <w:rPr>
          <w:shd w:val="clear" w:color="auto" w:fill="FFFFFF"/>
        </w:rPr>
        <w:t>ПОЗИЦИЯ ОРГАНА РЕГУЛИРОВАНИЯ</w:t>
      </w:r>
    </w:p>
    <w:p w14:paraId="36424211" w14:textId="2318E061" w:rsidR="001B3C26" w:rsidRPr="00EA0CF2" w:rsidRDefault="001B3C26" w:rsidP="001B3C26">
      <w:pPr>
        <w:pStyle w:val="2f4"/>
      </w:pPr>
      <w:r w:rsidRPr="00EA0CF2">
        <w:t xml:space="preserve">В экспертном заключении Региональной энергетической комиссии Кемеровской области отсутствует раздел описания балансов электрической энергии и мощности филиала </w:t>
      </w:r>
      <w:r w:rsidR="00EA0CF2" w:rsidRPr="00EA0CF2">
        <w:t>ПАО </w:t>
      </w:r>
      <w:r w:rsidRPr="00EA0CF2">
        <w:t>«</w:t>
      </w:r>
      <w:r w:rsidR="00AB260A">
        <w:t>МРСК Сибири</w:t>
      </w:r>
      <w:r w:rsidRPr="00EA0CF2">
        <w:t>» - «Кузбассэнерго – РЭС».</w:t>
      </w:r>
    </w:p>
    <w:p w14:paraId="26ED6350" w14:textId="4CCA9984" w:rsidR="001B3C26" w:rsidRPr="00EA0CF2" w:rsidRDefault="001B3C26" w:rsidP="001B3C26">
      <w:pPr>
        <w:pStyle w:val="2f4"/>
      </w:pPr>
      <w:r w:rsidRPr="00EA0CF2">
        <w:t>К заключению имеется приложение «Баланс электрической энергии</w:t>
      </w:r>
      <w:r w:rsidR="00EA0CF2" w:rsidRPr="00EA0CF2">
        <w:t xml:space="preserve"> </w:t>
      </w:r>
      <w:r w:rsidRPr="00EA0CF2">
        <w:t>и мощности на 2017 год».</w:t>
      </w:r>
    </w:p>
    <w:p w14:paraId="7C07C56E" w14:textId="0D246FE7" w:rsidR="001B3C26" w:rsidRPr="00EA0CF2" w:rsidRDefault="001B3C26" w:rsidP="001B3C26">
      <w:pPr>
        <w:pStyle w:val="2f4"/>
      </w:pPr>
      <w:r w:rsidRPr="00EA0CF2">
        <w:t xml:space="preserve">Согласно данным выписки из протокола </w:t>
      </w:r>
      <w:r w:rsidRPr="00EA0CF2">
        <w:rPr>
          <w:bCs/>
        </w:rPr>
        <w:t>РЭК Кемеровской области от 31.12.2016 №72 д</w:t>
      </w:r>
      <w:r w:rsidRPr="00EA0CF2">
        <w:t xml:space="preserve">окументы по балансовым показателям представлены </w:t>
      </w:r>
      <w:r w:rsidR="00EA0CF2" w:rsidRPr="00EA0CF2">
        <w:t>ПАО </w:t>
      </w:r>
      <w:r w:rsidRPr="00EA0CF2">
        <w:t>«</w:t>
      </w:r>
      <w:r w:rsidR="00AB260A">
        <w:t>МРСК Сибири</w:t>
      </w:r>
      <w:r w:rsidRPr="00EA0CF2">
        <w:t xml:space="preserve">» - «Кузбассэнерго – РЭС» в полном объеме, поступление и отпуск электрической энергии согласован со всеми смежными сетевыми организациями и сбытовыми компаниями. Уровень потерь электрической энергии принимался согласно приложению 1 к постановлению РЭК Кемеровской области от 31.12.2015 </w:t>
      </w:r>
      <w:r w:rsidR="00EA0CF2" w:rsidRPr="00EA0CF2">
        <w:t>№ </w:t>
      </w:r>
      <w:r w:rsidRPr="00EA0CF2">
        <w:t>1056 и совпадает с заявкой организации.</w:t>
      </w:r>
    </w:p>
    <w:p w14:paraId="512E1734" w14:textId="77777777" w:rsidR="001B3C26" w:rsidRPr="00EA0CF2" w:rsidRDefault="001B3C26" w:rsidP="001B3C26">
      <w:pPr>
        <w:pStyle w:val="2f4"/>
        <w:rPr>
          <w:b/>
          <w:szCs w:val="26"/>
          <w:shd w:val="clear" w:color="auto" w:fill="FFFFFF"/>
        </w:rPr>
      </w:pPr>
    </w:p>
    <w:p w14:paraId="703D04AC" w14:textId="77777777" w:rsidR="001B3C26" w:rsidRPr="00EA0CF2" w:rsidRDefault="001B3C26" w:rsidP="001B3C26">
      <w:pPr>
        <w:pStyle w:val="afffa"/>
        <w:rPr>
          <w:shd w:val="clear" w:color="auto" w:fill="FFFFFF"/>
        </w:rPr>
      </w:pPr>
      <w:r w:rsidRPr="00EA0CF2">
        <w:rPr>
          <w:shd w:val="clear" w:color="auto" w:fill="FFFFFF"/>
        </w:rPr>
        <w:t>ПОЗИЦИЯ ИСПОЛНИТЕЛЯ</w:t>
      </w:r>
    </w:p>
    <w:p w14:paraId="6FE93211" w14:textId="29C4432D" w:rsidR="001B3C26" w:rsidRPr="00EA0CF2" w:rsidRDefault="001B3C26" w:rsidP="001B3C26">
      <w:pPr>
        <w:pStyle w:val="2f4"/>
      </w:pPr>
      <w:r w:rsidRPr="00EA0CF2">
        <w:t>На основании проведенного анализа значений балансовых показателей</w:t>
      </w:r>
      <w:r w:rsidR="00EA0CF2" w:rsidRPr="00EA0CF2">
        <w:t xml:space="preserve"> </w:t>
      </w:r>
      <w:r w:rsidRPr="00EA0CF2">
        <w:t>за 2015 – 2017 гг. (Таблиц П.1.3, П.1.4, П.1.5 и П.1.6 на 2017 год, актов оказанных услуг) Исполнитель сообщает следующее.</w:t>
      </w:r>
    </w:p>
    <w:p w14:paraId="6032B27B" w14:textId="0AEBDC57" w:rsidR="001B3C26" w:rsidRPr="00EA0CF2" w:rsidRDefault="001B3C26" w:rsidP="00A6344C">
      <w:pPr>
        <w:pStyle w:val="2f4"/>
        <w:tabs>
          <w:tab w:val="left" w:pos="993"/>
        </w:tabs>
      </w:pPr>
      <w:r w:rsidRPr="00EA0CF2">
        <w:rPr>
          <w:lang w:val="ru-RU"/>
        </w:rPr>
        <w:t>1.</w:t>
      </w:r>
      <w:r w:rsidRPr="00EA0CF2">
        <w:rPr>
          <w:lang w:val="ru-RU"/>
        </w:rPr>
        <w:tab/>
      </w:r>
      <w:r w:rsidRPr="00EA0CF2">
        <w:t xml:space="preserve">Прогнозный баланс на 2017 год (по данным Таблицы П.1.4) сформирован филиалом </w:t>
      </w:r>
      <w:r w:rsidR="00EA0CF2" w:rsidRPr="00EA0CF2">
        <w:t>ПАО </w:t>
      </w:r>
      <w:r w:rsidRPr="00EA0CF2">
        <w:t>«</w:t>
      </w:r>
      <w:r w:rsidR="00AB260A">
        <w:t>МРСК Сибири</w:t>
      </w:r>
      <w:r w:rsidRPr="00EA0CF2">
        <w:t>» - «Кузбассэнерго – РЭС» по фактическому балансу электроэнергии за 2015 год, а также с учетом изменения фактических объемов в 2016 году на момент подачи тарифной заявки.</w:t>
      </w:r>
    </w:p>
    <w:p w14:paraId="13F5FFB7" w14:textId="1E107C6F" w:rsidR="001B3C26" w:rsidRPr="00EA0CF2" w:rsidRDefault="001B3C26" w:rsidP="00A6344C">
      <w:pPr>
        <w:pStyle w:val="2f4"/>
        <w:tabs>
          <w:tab w:val="left" w:pos="993"/>
        </w:tabs>
      </w:pPr>
      <w:r w:rsidRPr="00EA0CF2">
        <w:rPr>
          <w:lang w:val="ru-RU"/>
        </w:rPr>
        <w:lastRenderedPageBreak/>
        <w:t>2.</w:t>
      </w:r>
      <w:r w:rsidRPr="00EA0CF2">
        <w:rPr>
          <w:lang w:val="ru-RU"/>
        </w:rPr>
        <w:tab/>
      </w:r>
      <w:r w:rsidRPr="00EA0CF2">
        <w:t xml:space="preserve">Проанализировав предложение филиала </w:t>
      </w:r>
      <w:r w:rsidR="00EA0CF2" w:rsidRPr="00EA0CF2">
        <w:t>ПАО </w:t>
      </w:r>
      <w:r w:rsidRPr="00EA0CF2">
        <w:t>«</w:t>
      </w:r>
      <w:r w:rsidR="00AB260A">
        <w:t>МРСК Сибири</w:t>
      </w:r>
      <w:r w:rsidRPr="00EA0CF2">
        <w:t>» - «Кузбассэнерго – РЭС» на 2017 год, а также баланс электрической энергии по предложению РЭК Кемеровской области, Исполнитель отмечает, что согласно тексту Экспертного заключения, на 2017 год натуральные показатели превышают предложение филиала. Дополнительных обосновывающих материалов к тарифной заявке в части балансовых показателей в адрес Исполнителя не поступало. Анализ объемов полезного отпуска по уровням напряжения представлен в таблице ниже.</w:t>
      </w:r>
    </w:p>
    <w:p w14:paraId="43DA6EE0" w14:textId="77777777" w:rsidR="001B3C26" w:rsidRPr="00EA0CF2" w:rsidRDefault="001B3C26" w:rsidP="001B3C26">
      <w:pPr>
        <w:pStyle w:val="2f4"/>
      </w:pPr>
    </w:p>
    <w:p w14:paraId="5F5FB997" w14:textId="77777777" w:rsidR="001B3C26" w:rsidRPr="00EA0CF2" w:rsidRDefault="001B3C26" w:rsidP="001B3C26">
      <w:pPr>
        <w:pStyle w:val="2f4"/>
        <w:rPr>
          <w:b/>
        </w:rPr>
        <w:sectPr w:rsidR="001B3C26" w:rsidRPr="00EA0CF2" w:rsidSect="00385EE6">
          <w:pgSz w:w="11906" w:h="16838"/>
          <w:pgMar w:top="1134" w:right="851" w:bottom="1134" w:left="1701" w:header="709" w:footer="709" w:gutter="0"/>
          <w:cols w:space="708"/>
          <w:docGrid w:linePitch="360"/>
        </w:sectPr>
      </w:pPr>
    </w:p>
    <w:p w14:paraId="765FB2D7" w14:textId="77777777" w:rsidR="001B3C26" w:rsidRPr="00EA0CF2" w:rsidRDefault="001B3C26" w:rsidP="001B3C26">
      <w:pPr>
        <w:pStyle w:val="afffc"/>
      </w:pPr>
      <w:r w:rsidRPr="00EA0CF2">
        <w:lastRenderedPageBreak/>
        <w:t>Анализ объемов полезного отпуска по уровням напряжения</w:t>
      </w:r>
    </w:p>
    <w:tbl>
      <w:tblPr>
        <w:tblW w:w="5000" w:type="pct"/>
        <w:jc w:val="center"/>
        <w:tblLayout w:type="fixed"/>
        <w:tblLook w:val="04A0" w:firstRow="1" w:lastRow="0" w:firstColumn="1" w:lastColumn="0" w:noHBand="0" w:noVBand="1"/>
      </w:tblPr>
      <w:tblGrid>
        <w:gridCol w:w="3072"/>
        <w:gridCol w:w="2172"/>
        <w:gridCol w:w="2172"/>
        <w:gridCol w:w="1709"/>
        <w:gridCol w:w="1473"/>
        <w:gridCol w:w="1473"/>
        <w:gridCol w:w="1473"/>
        <w:gridCol w:w="1582"/>
      </w:tblGrid>
      <w:tr w:rsidR="006F7781" w:rsidRPr="00EA0CF2" w14:paraId="36BB4EDD" w14:textId="77777777" w:rsidTr="00385EE6">
        <w:trPr>
          <w:trHeight w:val="20"/>
          <w:tblHeader/>
          <w:jc w:val="center"/>
        </w:trPr>
        <w:tc>
          <w:tcPr>
            <w:tcW w:w="10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CCBE7"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Наименование показателя</w:t>
            </w:r>
          </w:p>
        </w:tc>
        <w:tc>
          <w:tcPr>
            <w:tcW w:w="200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07490B" w14:textId="1A7BA0CF"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 xml:space="preserve">Предложение филиала </w:t>
            </w:r>
            <w:r w:rsidR="00EA0CF2" w:rsidRPr="00EA0CF2">
              <w:rPr>
                <w:rFonts w:ascii="Myriad Pro" w:eastAsia="Times New Roman" w:hAnsi="Myriad Pro" w:cs="Times New Roman"/>
                <w:b/>
                <w:bCs/>
                <w:color w:val="FFFFFF" w:themeColor="background1"/>
                <w:sz w:val="20"/>
                <w:szCs w:val="20"/>
                <w:lang w:eastAsia="ru-RU"/>
              </w:rPr>
              <w:t>ПАО </w:t>
            </w:r>
            <w:r w:rsidRPr="00EA0CF2">
              <w:rPr>
                <w:rFonts w:ascii="Myriad Pro" w:eastAsia="Times New Roman" w:hAnsi="Myriad Pro" w:cs="Times New Roman"/>
                <w:b/>
                <w:bCs/>
                <w:color w:val="FFFFFF" w:themeColor="background1"/>
                <w:sz w:val="20"/>
                <w:szCs w:val="20"/>
                <w:lang w:eastAsia="ru-RU"/>
              </w:rPr>
              <w:t>«</w:t>
            </w:r>
            <w:r w:rsidR="00AB260A">
              <w:rPr>
                <w:rFonts w:ascii="Myriad Pro" w:eastAsia="Times New Roman" w:hAnsi="Myriad Pro" w:cs="Times New Roman"/>
                <w:b/>
                <w:bCs/>
                <w:color w:val="FFFFFF" w:themeColor="background1"/>
                <w:sz w:val="20"/>
                <w:szCs w:val="20"/>
                <w:lang w:eastAsia="ru-RU"/>
              </w:rPr>
              <w:t>МРСК Сибири</w:t>
            </w:r>
            <w:r w:rsidRPr="00EA0CF2">
              <w:rPr>
                <w:rFonts w:ascii="Myriad Pro" w:eastAsia="Times New Roman" w:hAnsi="Myriad Pro" w:cs="Times New Roman"/>
                <w:b/>
                <w:bCs/>
                <w:color w:val="FFFFFF" w:themeColor="background1"/>
                <w:sz w:val="20"/>
                <w:szCs w:val="20"/>
                <w:lang w:eastAsia="ru-RU"/>
              </w:rPr>
              <w:t>» - «Кузбассэнерго – РЭС» на 2017 год</w:t>
            </w:r>
          </w:p>
        </w:tc>
        <w:tc>
          <w:tcPr>
            <w:tcW w:w="14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89E298"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Предложение РЭК Кемеровской области на 2017 год</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6B284"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Отклонение (п.7 - п. 4)</w:t>
            </w:r>
          </w:p>
        </w:tc>
      </w:tr>
      <w:tr w:rsidR="001B3C26" w:rsidRPr="00EA0CF2" w14:paraId="27BF9E4A" w14:textId="77777777" w:rsidTr="00385EE6">
        <w:trPr>
          <w:trHeight w:val="20"/>
          <w:tblHeader/>
          <w:jc w:val="center"/>
        </w:trPr>
        <w:tc>
          <w:tcPr>
            <w:tcW w:w="10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D571E"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93E3C7"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1 полугодие</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9626E1"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2 полугодие</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5E5A8F"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Итого за год</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C4EB1A"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1 полугодие</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7C2568"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2 полугодие</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B3BBE9"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Итого за год</w:t>
            </w: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C84CE"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p>
        </w:tc>
      </w:tr>
      <w:tr w:rsidR="001B3C26" w:rsidRPr="00EA0CF2" w14:paraId="6DA6C206" w14:textId="77777777" w:rsidTr="00385EE6">
        <w:trPr>
          <w:trHeight w:val="20"/>
          <w:tblHeader/>
          <w:jc w:val="center"/>
        </w:trPr>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285359"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1</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126EB4"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2</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2D9C1F"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3</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CB3BF5"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4</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C81905"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5</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74A7B1"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6</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51E0BC"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7</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273EF3" w14:textId="77777777" w:rsidR="001B3C26" w:rsidRPr="00EA0CF2" w:rsidRDefault="001B3C26" w:rsidP="00A6344C">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8</w:t>
            </w:r>
          </w:p>
        </w:tc>
      </w:tr>
      <w:tr w:rsidR="006F7781" w:rsidRPr="00EA0CF2" w14:paraId="4125120B" w14:textId="77777777" w:rsidTr="00385EE6">
        <w:trPr>
          <w:trHeight w:val="20"/>
          <w:jc w:val="center"/>
        </w:trPr>
        <w:tc>
          <w:tcPr>
            <w:tcW w:w="101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16E408A" w14:textId="5B744A25" w:rsidR="001B3C26" w:rsidRPr="00EA0CF2" w:rsidRDefault="001B3C26" w:rsidP="00A6344C">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Всего поступление в сеть эл.</w:t>
            </w:r>
            <w:r w:rsidR="006F7781" w:rsidRPr="00EA0CF2">
              <w:rPr>
                <w:rFonts w:ascii="Myriad Pro" w:eastAsia="Times New Roman" w:hAnsi="Myriad Pro" w:cs="Times New Roman"/>
                <w:b/>
                <w:bCs/>
                <w:color w:val="000000"/>
                <w:sz w:val="20"/>
                <w:szCs w:val="20"/>
                <w:lang w:eastAsia="ru-RU"/>
              </w:rPr>
              <w:t> </w:t>
            </w:r>
            <w:r w:rsidRPr="00EA0CF2">
              <w:rPr>
                <w:rFonts w:ascii="Myriad Pro" w:eastAsia="Times New Roman" w:hAnsi="Myriad Pro" w:cs="Times New Roman"/>
                <w:b/>
                <w:bCs/>
                <w:color w:val="000000"/>
                <w:sz w:val="20"/>
                <w:szCs w:val="20"/>
                <w:lang w:eastAsia="ru-RU"/>
              </w:rPr>
              <w:t>энергии</w:t>
            </w:r>
          </w:p>
        </w:tc>
        <w:tc>
          <w:tcPr>
            <w:tcW w:w="71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AEB862"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10 493,141</w:t>
            </w:r>
          </w:p>
        </w:tc>
        <w:tc>
          <w:tcPr>
            <w:tcW w:w="71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E4880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10 361,621</w:t>
            </w:r>
          </w:p>
        </w:tc>
        <w:tc>
          <w:tcPr>
            <w:tcW w:w="5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435B44"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20 854,762</w:t>
            </w:r>
          </w:p>
        </w:tc>
        <w:tc>
          <w:tcPr>
            <w:tcW w:w="4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11410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14 810,312</w:t>
            </w:r>
          </w:p>
        </w:tc>
        <w:tc>
          <w:tcPr>
            <w:tcW w:w="4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F8972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13 777,678</w:t>
            </w:r>
          </w:p>
        </w:tc>
        <w:tc>
          <w:tcPr>
            <w:tcW w:w="4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CBF622"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28 587,991</w:t>
            </w:r>
          </w:p>
        </w:tc>
        <w:tc>
          <w:tcPr>
            <w:tcW w:w="5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AE41F5"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7 733,229</w:t>
            </w:r>
          </w:p>
        </w:tc>
      </w:tr>
      <w:tr w:rsidR="006F7781" w:rsidRPr="00EA0CF2" w14:paraId="0B3CA2C5"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4632191F"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ВН</w:t>
            </w:r>
          </w:p>
        </w:tc>
        <w:tc>
          <w:tcPr>
            <w:tcW w:w="718" w:type="pct"/>
            <w:tcBorders>
              <w:top w:val="nil"/>
              <w:left w:val="nil"/>
              <w:bottom w:val="single" w:sz="4" w:space="0" w:color="auto"/>
              <w:right w:val="single" w:sz="4" w:space="0" w:color="auto"/>
            </w:tcBorders>
            <w:shd w:val="clear" w:color="auto" w:fill="auto"/>
            <w:noWrap/>
            <w:vAlign w:val="center"/>
            <w:hideMark/>
          </w:tcPr>
          <w:p w14:paraId="0AFA8E09"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7 397,940</w:t>
            </w:r>
          </w:p>
        </w:tc>
        <w:tc>
          <w:tcPr>
            <w:tcW w:w="718" w:type="pct"/>
            <w:tcBorders>
              <w:top w:val="nil"/>
              <w:left w:val="nil"/>
              <w:bottom w:val="single" w:sz="4" w:space="0" w:color="auto"/>
              <w:right w:val="single" w:sz="4" w:space="0" w:color="auto"/>
            </w:tcBorders>
            <w:shd w:val="clear" w:color="auto" w:fill="auto"/>
            <w:noWrap/>
            <w:vAlign w:val="center"/>
            <w:hideMark/>
          </w:tcPr>
          <w:p w14:paraId="4927A598"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7 343,150</w:t>
            </w:r>
          </w:p>
        </w:tc>
        <w:tc>
          <w:tcPr>
            <w:tcW w:w="565" w:type="pct"/>
            <w:tcBorders>
              <w:top w:val="nil"/>
              <w:left w:val="nil"/>
              <w:bottom w:val="single" w:sz="4" w:space="0" w:color="auto"/>
              <w:right w:val="single" w:sz="4" w:space="0" w:color="auto"/>
            </w:tcBorders>
            <w:shd w:val="clear" w:color="auto" w:fill="auto"/>
            <w:noWrap/>
            <w:vAlign w:val="center"/>
            <w:hideMark/>
          </w:tcPr>
          <w:p w14:paraId="11088626"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14 741,089</w:t>
            </w:r>
          </w:p>
        </w:tc>
        <w:tc>
          <w:tcPr>
            <w:tcW w:w="487" w:type="pct"/>
            <w:tcBorders>
              <w:top w:val="nil"/>
              <w:left w:val="nil"/>
              <w:bottom w:val="single" w:sz="4" w:space="0" w:color="auto"/>
              <w:right w:val="single" w:sz="4" w:space="0" w:color="auto"/>
            </w:tcBorders>
            <w:shd w:val="clear" w:color="auto" w:fill="auto"/>
            <w:noWrap/>
            <w:vAlign w:val="center"/>
            <w:hideMark/>
          </w:tcPr>
          <w:p w14:paraId="0F0F0FB0"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11 502,265</w:t>
            </w:r>
          </w:p>
        </w:tc>
        <w:tc>
          <w:tcPr>
            <w:tcW w:w="487" w:type="pct"/>
            <w:tcBorders>
              <w:top w:val="nil"/>
              <w:left w:val="nil"/>
              <w:bottom w:val="single" w:sz="4" w:space="0" w:color="auto"/>
              <w:right w:val="single" w:sz="4" w:space="0" w:color="auto"/>
            </w:tcBorders>
            <w:shd w:val="clear" w:color="auto" w:fill="auto"/>
            <w:noWrap/>
            <w:vAlign w:val="center"/>
            <w:hideMark/>
          </w:tcPr>
          <w:p w14:paraId="4FD98909"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10 758,793</w:t>
            </w:r>
          </w:p>
        </w:tc>
        <w:tc>
          <w:tcPr>
            <w:tcW w:w="487" w:type="pct"/>
            <w:tcBorders>
              <w:top w:val="nil"/>
              <w:left w:val="nil"/>
              <w:bottom w:val="single" w:sz="4" w:space="0" w:color="auto"/>
              <w:right w:val="single" w:sz="4" w:space="0" w:color="auto"/>
            </w:tcBorders>
            <w:shd w:val="clear" w:color="auto" w:fill="auto"/>
            <w:noWrap/>
            <w:vAlign w:val="center"/>
            <w:hideMark/>
          </w:tcPr>
          <w:p w14:paraId="676AFDA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22 261,059</w:t>
            </w:r>
          </w:p>
        </w:tc>
        <w:tc>
          <w:tcPr>
            <w:tcW w:w="523" w:type="pct"/>
            <w:tcBorders>
              <w:top w:val="nil"/>
              <w:left w:val="nil"/>
              <w:bottom w:val="single" w:sz="4" w:space="0" w:color="auto"/>
              <w:right w:val="single" w:sz="4" w:space="0" w:color="auto"/>
            </w:tcBorders>
            <w:shd w:val="clear" w:color="auto" w:fill="auto"/>
            <w:noWrap/>
            <w:vAlign w:val="center"/>
            <w:hideMark/>
          </w:tcPr>
          <w:p w14:paraId="0E91D24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7 519,970</w:t>
            </w:r>
          </w:p>
        </w:tc>
      </w:tr>
      <w:tr w:rsidR="006F7781" w:rsidRPr="00EA0CF2" w14:paraId="3CF5A548"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303D2327"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СН1</w:t>
            </w:r>
          </w:p>
        </w:tc>
        <w:tc>
          <w:tcPr>
            <w:tcW w:w="718" w:type="pct"/>
            <w:tcBorders>
              <w:top w:val="nil"/>
              <w:left w:val="nil"/>
              <w:bottom w:val="single" w:sz="4" w:space="0" w:color="auto"/>
              <w:right w:val="single" w:sz="4" w:space="0" w:color="auto"/>
            </w:tcBorders>
            <w:shd w:val="clear" w:color="auto" w:fill="auto"/>
            <w:noWrap/>
            <w:vAlign w:val="center"/>
            <w:hideMark/>
          </w:tcPr>
          <w:p w14:paraId="347A62DD"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1 856,575</w:t>
            </w:r>
          </w:p>
        </w:tc>
        <w:tc>
          <w:tcPr>
            <w:tcW w:w="718" w:type="pct"/>
            <w:tcBorders>
              <w:top w:val="nil"/>
              <w:left w:val="nil"/>
              <w:bottom w:val="single" w:sz="4" w:space="0" w:color="auto"/>
              <w:right w:val="single" w:sz="4" w:space="0" w:color="auto"/>
            </w:tcBorders>
            <w:shd w:val="clear" w:color="auto" w:fill="auto"/>
            <w:noWrap/>
            <w:vAlign w:val="center"/>
            <w:hideMark/>
          </w:tcPr>
          <w:p w14:paraId="562F8E01"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1 814,834</w:t>
            </w:r>
          </w:p>
        </w:tc>
        <w:tc>
          <w:tcPr>
            <w:tcW w:w="565" w:type="pct"/>
            <w:tcBorders>
              <w:top w:val="nil"/>
              <w:left w:val="nil"/>
              <w:bottom w:val="single" w:sz="4" w:space="0" w:color="auto"/>
              <w:right w:val="single" w:sz="4" w:space="0" w:color="auto"/>
            </w:tcBorders>
            <w:shd w:val="clear" w:color="auto" w:fill="auto"/>
            <w:noWrap/>
            <w:vAlign w:val="center"/>
            <w:hideMark/>
          </w:tcPr>
          <w:p w14:paraId="79678E68"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3 671,409</w:t>
            </w:r>
          </w:p>
        </w:tc>
        <w:tc>
          <w:tcPr>
            <w:tcW w:w="487" w:type="pct"/>
            <w:tcBorders>
              <w:top w:val="nil"/>
              <w:left w:val="nil"/>
              <w:bottom w:val="single" w:sz="4" w:space="0" w:color="auto"/>
              <w:right w:val="single" w:sz="4" w:space="0" w:color="auto"/>
            </w:tcBorders>
            <w:shd w:val="clear" w:color="auto" w:fill="auto"/>
            <w:noWrap/>
            <w:vAlign w:val="center"/>
            <w:hideMark/>
          </w:tcPr>
          <w:p w14:paraId="14CF2804"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1 906,689</w:t>
            </w:r>
          </w:p>
        </w:tc>
        <w:tc>
          <w:tcPr>
            <w:tcW w:w="487" w:type="pct"/>
            <w:tcBorders>
              <w:top w:val="nil"/>
              <w:left w:val="nil"/>
              <w:bottom w:val="single" w:sz="4" w:space="0" w:color="auto"/>
              <w:right w:val="single" w:sz="4" w:space="0" w:color="auto"/>
            </w:tcBorders>
            <w:shd w:val="clear" w:color="auto" w:fill="auto"/>
            <w:noWrap/>
            <w:vAlign w:val="center"/>
            <w:hideMark/>
          </w:tcPr>
          <w:p w14:paraId="6A3EDB38"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1 841,380</w:t>
            </w:r>
          </w:p>
        </w:tc>
        <w:tc>
          <w:tcPr>
            <w:tcW w:w="487" w:type="pct"/>
            <w:tcBorders>
              <w:top w:val="nil"/>
              <w:left w:val="nil"/>
              <w:bottom w:val="single" w:sz="4" w:space="0" w:color="auto"/>
              <w:right w:val="single" w:sz="4" w:space="0" w:color="auto"/>
            </w:tcBorders>
            <w:shd w:val="clear" w:color="auto" w:fill="auto"/>
            <w:noWrap/>
            <w:vAlign w:val="center"/>
            <w:hideMark/>
          </w:tcPr>
          <w:p w14:paraId="086CF546"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3 748,069</w:t>
            </w:r>
          </w:p>
        </w:tc>
        <w:tc>
          <w:tcPr>
            <w:tcW w:w="523" w:type="pct"/>
            <w:tcBorders>
              <w:top w:val="nil"/>
              <w:left w:val="nil"/>
              <w:bottom w:val="single" w:sz="4" w:space="0" w:color="auto"/>
              <w:right w:val="single" w:sz="4" w:space="0" w:color="auto"/>
            </w:tcBorders>
            <w:shd w:val="clear" w:color="auto" w:fill="auto"/>
            <w:noWrap/>
            <w:vAlign w:val="center"/>
            <w:hideMark/>
          </w:tcPr>
          <w:p w14:paraId="570A308E"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76,660</w:t>
            </w:r>
          </w:p>
        </w:tc>
      </w:tr>
      <w:tr w:rsidR="006F7781" w:rsidRPr="00EA0CF2" w14:paraId="755798C0"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36D29200"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СН2</w:t>
            </w:r>
          </w:p>
        </w:tc>
        <w:tc>
          <w:tcPr>
            <w:tcW w:w="718" w:type="pct"/>
            <w:tcBorders>
              <w:top w:val="nil"/>
              <w:left w:val="nil"/>
              <w:bottom w:val="single" w:sz="4" w:space="0" w:color="auto"/>
              <w:right w:val="single" w:sz="4" w:space="0" w:color="auto"/>
            </w:tcBorders>
            <w:shd w:val="clear" w:color="auto" w:fill="auto"/>
            <w:noWrap/>
            <w:vAlign w:val="center"/>
            <w:hideMark/>
          </w:tcPr>
          <w:p w14:paraId="4737D17B"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807,461</w:t>
            </w:r>
          </w:p>
        </w:tc>
        <w:tc>
          <w:tcPr>
            <w:tcW w:w="718" w:type="pct"/>
            <w:tcBorders>
              <w:top w:val="nil"/>
              <w:left w:val="nil"/>
              <w:bottom w:val="single" w:sz="4" w:space="0" w:color="auto"/>
              <w:right w:val="single" w:sz="4" w:space="0" w:color="auto"/>
            </w:tcBorders>
            <w:shd w:val="clear" w:color="auto" w:fill="auto"/>
            <w:noWrap/>
            <w:vAlign w:val="center"/>
            <w:hideMark/>
          </w:tcPr>
          <w:p w14:paraId="436C4076"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783,018</w:t>
            </w:r>
          </w:p>
        </w:tc>
        <w:tc>
          <w:tcPr>
            <w:tcW w:w="565" w:type="pct"/>
            <w:tcBorders>
              <w:top w:val="nil"/>
              <w:left w:val="nil"/>
              <w:bottom w:val="single" w:sz="4" w:space="0" w:color="auto"/>
              <w:right w:val="single" w:sz="4" w:space="0" w:color="auto"/>
            </w:tcBorders>
            <w:shd w:val="clear" w:color="auto" w:fill="auto"/>
            <w:noWrap/>
            <w:vAlign w:val="center"/>
            <w:hideMark/>
          </w:tcPr>
          <w:p w14:paraId="2AF1D47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1 590,479</w:t>
            </w:r>
          </w:p>
        </w:tc>
        <w:tc>
          <w:tcPr>
            <w:tcW w:w="487" w:type="pct"/>
            <w:tcBorders>
              <w:top w:val="nil"/>
              <w:left w:val="nil"/>
              <w:bottom w:val="single" w:sz="4" w:space="0" w:color="auto"/>
              <w:right w:val="single" w:sz="4" w:space="0" w:color="auto"/>
            </w:tcBorders>
            <w:shd w:val="clear" w:color="auto" w:fill="auto"/>
            <w:noWrap/>
            <w:vAlign w:val="center"/>
            <w:hideMark/>
          </w:tcPr>
          <w:p w14:paraId="1A70E520"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878,599</w:t>
            </w:r>
          </w:p>
        </w:tc>
        <w:tc>
          <w:tcPr>
            <w:tcW w:w="487" w:type="pct"/>
            <w:tcBorders>
              <w:top w:val="nil"/>
              <w:left w:val="nil"/>
              <w:bottom w:val="single" w:sz="4" w:space="0" w:color="auto"/>
              <w:right w:val="single" w:sz="4" w:space="0" w:color="auto"/>
            </w:tcBorders>
            <w:shd w:val="clear" w:color="auto" w:fill="auto"/>
            <w:noWrap/>
            <w:vAlign w:val="center"/>
            <w:hideMark/>
          </w:tcPr>
          <w:p w14:paraId="7812B4D1"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767,989</w:t>
            </w:r>
          </w:p>
        </w:tc>
        <w:tc>
          <w:tcPr>
            <w:tcW w:w="487" w:type="pct"/>
            <w:tcBorders>
              <w:top w:val="nil"/>
              <w:left w:val="nil"/>
              <w:bottom w:val="single" w:sz="4" w:space="0" w:color="auto"/>
              <w:right w:val="single" w:sz="4" w:space="0" w:color="auto"/>
            </w:tcBorders>
            <w:shd w:val="clear" w:color="auto" w:fill="auto"/>
            <w:noWrap/>
            <w:vAlign w:val="center"/>
            <w:hideMark/>
          </w:tcPr>
          <w:p w14:paraId="00AFBEF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1 646,588</w:t>
            </w:r>
          </w:p>
        </w:tc>
        <w:tc>
          <w:tcPr>
            <w:tcW w:w="523" w:type="pct"/>
            <w:tcBorders>
              <w:top w:val="nil"/>
              <w:left w:val="nil"/>
              <w:bottom w:val="single" w:sz="4" w:space="0" w:color="auto"/>
              <w:right w:val="single" w:sz="4" w:space="0" w:color="auto"/>
            </w:tcBorders>
            <w:shd w:val="clear" w:color="auto" w:fill="auto"/>
            <w:noWrap/>
            <w:vAlign w:val="center"/>
            <w:hideMark/>
          </w:tcPr>
          <w:p w14:paraId="713E127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56,109</w:t>
            </w:r>
          </w:p>
        </w:tc>
      </w:tr>
      <w:tr w:rsidR="006F7781" w:rsidRPr="00EA0CF2" w14:paraId="5FDB9EB8"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3C8BFF9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НН</w:t>
            </w:r>
          </w:p>
        </w:tc>
        <w:tc>
          <w:tcPr>
            <w:tcW w:w="718" w:type="pct"/>
            <w:tcBorders>
              <w:top w:val="nil"/>
              <w:left w:val="nil"/>
              <w:bottom w:val="single" w:sz="4" w:space="0" w:color="auto"/>
              <w:right w:val="single" w:sz="4" w:space="0" w:color="auto"/>
            </w:tcBorders>
            <w:shd w:val="clear" w:color="auto" w:fill="auto"/>
            <w:noWrap/>
            <w:vAlign w:val="center"/>
            <w:hideMark/>
          </w:tcPr>
          <w:p w14:paraId="61D9888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431,165</w:t>
            </w:r>
          </w:p>
        </w:tc>
        <w:tc>
          <w:tcPr>
            <w:tcW w:w="718" w:type="pct"/>
            <w:tcBorders>
              <w:top w:val="nil"/>
              <w:left w:val="nil"/>
              <w:bottom w:val="single" w:sz="4" w:space="0" w:color="auto"/>
              <w:right w:val="single" w:sz="4" w:space="0" w:color="auto"/>
            </w:tcBorders>
            <w:shd w:val="clear" w:color="auto" w:fill="auto"/>
            <w:noWrap/>
            <w:vAlign w:val="center"/>
            <w:hideMark/>
          </w:tcPr>
          <w:p w14:paraId="71580EE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420,619</w:t>
            </w:r>
          </w:p>
        </w:tc>
        <w:tc>
          <w:tcPr>
            <w:tcW w:w="565" w:type="pct"/>
            <w:tcBorders>
              <w:top w:val="nil"/>
              <w:left w:val="nil"/>
              <w:bottom w:val="single" w:sz="4" w:space="0" w:color="auto"/>
              <w:right w:val="single" w:sz="4" w:space="0" w:color="auto"/>
            </w:tcBorders>
            <w:shd w:val="clear" w:color="auto" w:fill="auto"/>
            <w:noWrap/>
            <w:vAlign w:val="center"/>
            <w:hideMark/>
          </w:tcPr>
          <w:p w14:paraId="5A411FB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851,784</w:t>
            </w:r>
          </w:p>
        </w:tc>
        <w:tc>
          <w:tcPr>
            <w:tcW w:w="487" w:type="pct"/>
            <w:tcBorders>
              <w:top w:val="nil"/>
              <w:left w:val="nil"/>
              <w:bottom w:val="single" w:sz="4" w:space="0" w:color="auto"/>
              <w:right w:val="single" w:sz="4" w:space="0" w:color="auto"/>
            </w:tcBorders>
            <w:shd w:val="clear" w:color="auto" w:fill="auto"/>
            <w:noWrap/>
            <w:vAlign w:val="center"/>
            <w:hideMark/>
          </w:tcPr>
          <w:p w14:paraId="0F6AA14D"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522,760</w:t>
            </w:r>
          </w:p>
        </w:tc>
        <w:tc>
          <w:tcPr>
            <w:tcW w:w="487" w:type="pct"/>
            <w:tcBorders>
              <w:top w:val="nil"/>
              <w:left w:val="nil"/>
              <w:bottom w:val="single" w:sz="4" w:space="0" w:color="auto"/>
              <w:right w:val="single" w:sz="4" w:space="0" w:color="auto"/>
            </w:tcBorders>
            <w:shd w:val="clear" w:color="auto" w:fill="auto"/>
            <w:noWrap/>
            <w:vAlign w:val="center"/>
            <w:hideMark/>
          </w:tcPr>
          <w:p w14:paraId="08BAB715"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409,516</w:t>
            </w:r>
          </w:p>
        </w:tc>
        <w:tc>
          <w:tcPr>
            <w:tcW w:w="487" w:type="pct"/>
            <w:tcBorders>
              <w:top w:val="nil"/>
              <w:left w:val="nil"/>
              <w:bottom w:val="single" w:sz="4" w:space="0" w:color="auto"/>
              <w:right w:val="single" w:sz="4" w:space="0" w:color="auto"/>
            </w:tcBorders>
            <w:shd w:val="clear" w:color="auto" w:fill="auto"/>
            <w:noWrap/>
            <w:vAlign w:val="center"/>
            <w:hideMark/>
          </w:tcPr>
          <w:p w14:paraId="7E0E4544"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932,276</w:t>
            </w:r>
          </w:p>
        </w:tc>
        <w:tc>
          <w:tcPr>
            <w:tcW w:w="523" w:type="pct"/>
            <w:tcBorders>
              <w:top w:val="nil"/>
              <w:left w:val="nil"/>
              <w:bottom w:val="single" w:sz="4" w:space="0" w:color="auto"/>
              <w:right w:val="single" w:sz="4" w:space="0" w:color="auto"/>
            </w:tcBorders>
            <w:shd w:val="clear" w:color="auto" w:fill="auto"/>
            <w:noWrap/>
            <w:vAlign w:val="center"/>
            <w:hideMark/>
          </w:tcPr>
          <w:p w14:paraId="04843B1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80,492</w:t>
            </w:r>
          </w:p>
        </w:tc>
      </w:tr>
      <w:tr w:rsidR="006F7781" w:rsidRPr="00EA0CF2" w14:paraId="3A3A3132"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tcPr>
          <w:p w14:paraId="0764EFFC" w14:textId="3324CF09" w:rsidR="001B3C26" w:rsidRPr="00EA0CF2" w:rsidRDefault="001B3C26" w:rsidP="00A6344C">
            <w:pPr>
              <w:spacing w:after="0" w:line="240" w:lineRule="auto"/>
              <w:rPr>
                <w:rFonts w:ascii="Myriad Pro" w:eastAsia="Times New Roman" w:hAnsi="Myriad Pro" w:cs="Times New Roman"/>
                <w:b/>
                <w:bCs/>
                <w:i/>
                <w:color w:val="000000"/>
                <w:sz w:val="20"/>
                <w:szCs w:val="20"/>
                <w:lang w:eastAsia="ru-RU"/>
              </w:rPr>
            </w:pPr>
            <w:r w:rsidRPr="00EA0CF2">
              <w:rPr>
                <w:rFonts w:ascii="Myriad Pro" w:eastAsia="Times New Roman" w:hAnsi="Myriad Pro" w:cs="Times New Roman"/>
                <w:b/>
                <w:bCs/>
                <w:i/>
                <w:color w:val="000000"/>
                <w:sz w:val="20"/>
                <w:szCs w:val="20"/>
                <w:lang w:eastAsia="ru-RU"/>
              </w:rPr>
              <w:t>В т.ч.</w:t>
            </w:r>
            <w:r w:rsidR="006F7781" w:rsidRPr="00EA0CF2">
              <w:rPr>
                <w:rFonts w:ascii="Myriad Pro" w:eastAsia="Times New Roman" w:hAnsi="Myriad Pro" w:cs="Times New Roman"/>
                <w:b/>
                <w:bCs/>
                <w:i/>
                <w:color w:val="000000"/>
                <w:sz w:val="20"/>
                <w:szCs w:val="20"/>
                <w:lang w:eastAsia="ru-RU"/>
              </w:rPr>
              <w:t xml:space="preserve"> </w:t>
            </w:r>
            <w:r w:rsidRPr="00EA0CF2">
              <w:rPr>
                <w:rFonts w:ascii="Myriad Pro" w:eastAsia="Times New Roman" w:hAnsi="Myriad Pro" w:cs="Times New Roman"/>
                <w:b/>
                <w:bCs/>
                <w:i/>
                <w:color w:val="000000"/>
                <w:sz w:val="20"/>
                <w:szCs w:val="20"/>
                <w:lang w:eastAsia="ru-RU"/>
              </w:rPr>
              <w:t>поступления из смежной сети</w:t>
            </w:r>
          </w:p>
        </w:tc>
        <w:tc>
          <w:tcPr>
            <w:tcW w:w="718" w:type="pct"/>
            <w:tcBorders>
              <w:top w:val="nil"/>
              <w:left w:val="nil"/>
              <w:bottom w:val="single" w:sz="4" w:space="0" w:color="auto"/>
              <w:right w:val="single" w:sz="4" w:space="0" w:color="auto"/>
            </w:tcBorders>
            <w:shd w:val="clear" w:color="auto" w:fill="auto"/>
            <w:noWrap/>
            <w:vAlign w:val="center"/>
          </w:tcPr>
          <w:p w14:paraId="465742AE" w14:textId="77777777" w:rsidR="001B3C26" w:rsidRPr="00EA0CF2" w:rsidRDefault="001B3C26" w:rsidP="00A6344C">
            <w:pPr>
              <w:spacing w:after="0" w:line="240" w:lineRule="auto"/>
              <w:jc w:val="center"/>
              <w:rPr>
                <w:rFonts w:ascii="Myriad Pro" w:eastAsia="Times New Roman" w:hAnsi="Myriad Pro" w:cs="Times New Roman"/>
                <w:b/>
                <w:bCs/>
                <w:i/>
                <w:color w:val="000000"/>
                <w:sz w:val="20"/>
                <w:szCs w:val="20"/>
                <w:lang w:eastAsia="ru-RU"/>
              </w:rPr>
            </w:pPr>
            <w:r w:rsidRPr="00EA0CF2">
              <w:rPr>
                <w:rFonts w:ascii="Myriad Pro" w:eastAsia="Times New Roman" w:hAnsi="Myriad Pro" w:cs="Times New Roman"/>
                <w:b/>
                <w:bCs/>
                <w:i/>
                <w:color w:val="000000"/>
                <w:sz w:val="20"/>
                <w:szCs w:val="20"/>
                <w:lang w:eastAsia="ru-RU"/>
              </w:rPr>
              <w:t>2 194,30</w:t>
            </w:r>
          </w:p>
        </w:tc>
        <w:tc>
          <w:tcPr>
            <w:tcW w:w="718" w:type="pct"/>
            <w:tcBorders>
              <w:top w:val="nil"/>
              <w:left w:val="nil"/>
              <w:bottom w:val="single" w:sz="4" w:space="0" w:color="auto"/>
              <w:right w:val="single" w:sz="4" w:space="0" w:color="auto"/>
            </w:tcBorders>
            <w:shd w:val="clear" w:color="auto" w:fill="auto"/>
            <w:noWrap/>
            <w:vAlign w:val="center"/>
          </w:tcPr>
          <w:p w14:paraId="1CA5E687" w14:textId="77777777" w:rsidR="001B3C26" w:rsidRPr="00EA0CF2" w:rsidRDefault="001B3C26" w:rsidP="00A6344C">
            <w:pPr>
              <w:spacing w:after="0" w:line="240" w:lineRule="auto"/>
              <w:jc w:val="center"/>
              <w:rPr>
                <w:rFonts w:ascii="Myriad Pro" w:eastAsia="Times New Roman" w:hAnsi="Myriad Pro" w:cs="Times New Roman"/>
                <w:b/>
                <w:bCs/>
                <w:i/>
                <w:color w:val="000000"/>
                <w:sz w:val="20"/>
                <w:szCs w:val="20"/>
                <w:lang w:eastAsia="ru-RU"/>
              </w:rPr>
            </w:pPr>
            <w:r w:rsidRPr="00EA0CF2">
              <w:rPr>
                <w:rFonts w:ascii="Myriad Pro" w:eastAsia="Times New Roman" w:hAnsi="Myriad Pro" w:cs="Times New Roman"/>
                <w:b/>
                <w:bCs/>
                <w:i/>
                <w:color w:val="000000"/>
                <w:sz w:val="20"/>
                <w:szCs w:val="20"/>
                <w:lang w:eastAsia="ru-RU"/>
              </w:rPr>
              <w:t>2 145,59</w:t>
            </w:r>
          </w:p>
        </w:tc>
        <w:tc>
          <w:tcPr>
            <w:tcW w:w="565" w:type="pct"/>
            <w:tcBorders>
              <w:top w:val="nil"/>
              <w:left w:val="nil"/>
              <w:bottom w:val="single" w:sz="4" w:space="0" w:color="auto"/>
              <w:right w:val="single" w:sz="4" w:space="0" w:color="auto"/>
            </w:tcBorders>
            <w:shd w:val="clear" w:color="auto" w:fill="auto"/>
            <w:noWrap/>
            <w:vAlign w:val="center"/>
          </w:tcPr>
          <w:p w14:paraId="2389904D" w14:textId="77777777" w:rsidR="001B3C26" w:rsidRPr="00EA0CF2" w:rsidRDefault="001B3C26" w:rsidP="00A6344C">
            <w:pPr>
              <w:spacing w:after="0" w:line="240" w:lineRule="auto"/>
              <w:jc w:val="center"/>
              <w:rPr>
                <w:rFonts w:ascii="Myriad Pro" w:eastAsia="Times New Roman" w:hAnsi="Myriad Pro" w:cs="Times New Roman"/>
                <w:b/>
                <w:bCs/>
                <w:i/>
                <w:color w:val="000000"/>
                <w:sz w:val="20"/>
                <w:szCs w:val="20"/>
                <w:lang w:eastAsia="ru-RU"/>
              </w:rPr>
            </w:pPr>
            <w:r w:rsidRPr="00EA0CF2">
              <w:rPr>
                <w:rFonts w:ascii="Myriad Pro" w:eastAsia="Times New Roman" w:hAnsi="Myriad Pro" w:cs="Times New Roman"/>
                <w:b/>
                <w:bCs/>
                <w:i/>
                <w:color w:val="000000"/>
                <w:sz w:val="20"/>
                <w:szCs w:val="20"/>
                <w:lang w:eastAsia="ru-RU"/>
              </w:rPr>
              <w:t>4 339,89</w:t>
            </w:r>
          </w:p>
        </w:tc>
        <w:tc>
          <w:tcPr>
            <w:tcW w:w="487" w:type="pct"/>
            <w:tcBorders>
              <w:top w:val="nil"/>
              <w:left w:val="nil"/>
              <w:bottom w:val="single" w:sz="4" w:space="0" w:color="auto"/>
              <w:right w:val="single" w:sz="4" w:space="0" w:color="auto"/>
            </w:tcBorders>
            <w:shd w:val="clear" w:color="auto" w:fill="auto"/>
            <w:noWrap/>
            <w:vAlign w:val="center"/>
          </w:tcPr>
          <w:p w14:paraId="6F71A9D8" w14:textId="77777777" w:rsidR="001B3C26" w:rsidRPr="00EA0CF2" w:rsidRDefault="001B3C26" w:rsidP="00A6344C">
            <w:pPr>
              <w:spacing w:after="0" w:line="240" w:lineRule="auto"/>
              <w:jc w:val="center"/>
              <w:rPr>
                <w:rFonts w:ascii="Myriad Pro" w:eastAsia="Times New Roman" w:hAnsi="Myriad Pro" w:cs="Times New Roman"/>
                <w:b/>
                <w:bCs/>
                <w:i/>
                <w:color w:val="000000"/>
                <w:sz w:val="20"/>
                <w:szCs w:val="20"/>
                <w:lang w:eastAsia="ru-RU"/>
              </w:rPr>
            </w:pPr>
            <w:r w:rsidRPr="00EA0CF2">
              <w:rPr>
                <w:rFonts w:ascii="Myriad Pro" w:eastAsia="Times New Roman" w:hAnsi="Myriad Pro" w:cs="Times New Roman"/>
                <w:b/>
                <w:bCs/>
                <w:i/>
                <w:color w:val="000000"/>
                <w:sz w:val="20"/>
                <w:szCs w:val="20"/>
                <w:lang w:eastAsia="ru-RU"/>
              </w:rPr>
              <w:t>-</w:t>
            </w:r>
          </w:p>
        </w:tc>
        <w:tc>
          <w:tcPr>
            <w:tcW w:w="487" w:type="pct"/>
            <w:tcBorders>
              <w:top w:val="nil"/>
              <w:left w:val="nil"/>
              <w:bottom w:val="single" w:sz="4" w:space="0" w:color="auto"/>
              <w:right w:val="single" w:sz="4" w:space="0" w:color="auto"/>
            </w:tcBorders>
            <w:shd w:val="clear" w:color="auto" w:fill="auto"/>
            <w:noWrap/>
            <w:vAlign w:val="center"/>
          </w:tcPr>
          <w:p w14:paraId="768DB56F" w14:textId="77777777" w:rsidR="001B3C26" w:rsidRPr="00EA0CF2" w:rsidRDefault="001B3C26" w:rsidP="00A6344C">
            <w:pPr>
              <w:spacing w:after="0" w:line="240" w:lineRule="auto"/>
              <w:jc w:val="center"/>
              <w:rPr>
                <w:rFonts w:ascii="Myriad Pro" w:eastAsia="Times New Roman" w:hAnsi="Myriad Pro" w:cs="Times New Roman"/>
                <w:b/>
                <w:bCs/>
                <w:i/>
                <w:color w:val="000000"/>
                <w:sz w:val="20"/>
                <w:szCs w:val="20"/>
                <w:lang w:eastAsia="ru-RU"/>
              </w:rPr>
            </w:pPr>
            <w:r w:rsidRPr="00EA0CF2">
              <w:rPr>
                <w:rFonts w:ascii="Myriad Pro" w:eastAsia="Times New Roman" w:hAnsi="Myriad Pro" w:cs="Times New Roman"/>
                <w:b/>
                <w:bCs/>
                <w:i/>
                <w:color w:val="000000"/>
                <w:sz w:val="20"/>
                <w:szCs w:val="20"/>
                <w:lang w:eastAsia="ru-RU"/>
              </w:rPr>
              <w:t>-</w:t>
            </w:r>
          </w:p>
        </w:tc>
        <w:tc>
          <w:tcPr>
            <w:tcW w:w="487" w:type="pct"/>
            <w:tcBorders>
              <w:top w:val="nil"/>
              <w:left w:val="nil"/>
              <w:bottom w:val="single" w:sz="4" w:space="0" w:color="auto"/>
              <w:right w:val="single" w:sz="4" w:space="0" w:color="auto"/>
            </w:tcBorders>
            <w:shd w:val="clear" w:color="auto" w:fill="auto"/>
            <w:noWrap/>
            <w:vAlign w:val="center"/>
          </w:tcPr>
          <w:p w14:paraId="357647CE" w14:textId="77777777" w:rsidR="001B3C26" w:rsidRPr="00EA0CF2" w:rsidRDefault="001B3C26" w:rsidP="00A6344C">
            <w:pPr>
              <w:spacing w:after="0" w:line="240" w:lineRule="auto"/>
              <w:jc w:val="center"/>
              <w:rPr>
                <w:rFonts w:ascii="Myriad Pro" w:eastAsia="Times New Roman" w:hAnsi="Myriad Pro" w:cs="Times New Roman"/>
                <w:b/>
                <w:bCs/>
                <w:i/>
                <w:color w:val="000000"/>
                <w:sz w:val="20"/>
                <w:szCs w:val="20"/>
                <w:lang w:eastAsia="ru-RU"/>
              </w:rPr>
            </w:pPr>
            <w:r w:rsidRPr="00EA0CF2">
              <w:rPr>
                <w:rFonts w:ascii="Myriad Pro" w:eastAsia="Times New Roman" w:hAnsi="Myriad Pro" w:cs="Times New Roman"/>
                <w:b/>
                <w:bCs/>
                <w:i/>
                <w:color w:val="000000"/>
                <w:sz w:val="20"/>
                <w:szCs w:val="20"/>
                <w:lang w:eastAsia="ru-RU"/>
              </w:rPr>
              <w:t>-</w:t>
            </w:r>
          </w:p>
        </w:tc>
        <w:tc>
          <w:tcPr>
            <w:tcW w:w="523" w:type="pct"/>
            <w:tcBorders>
              <w:top w:val="nil"/>
              <w:left w:val="nil"/>
              <w:bottom w:val="single" w:sz="4" w:space="0" w:color="auto"/>
              <w:right w:val="single" w:sz="4" w:space="0" w:color="auto"/>
            </w:tcBorders>
            <w:shd w:val="clear" w:color="auto" w:fill="auto"/>
            <w:noWrap/>
            <w:vAlign w:val="center"/>
          </w:tcPr>
          <w:p w14:paraId="15AD73A5" w14:textId="77777777" w:rsidR="001B3C26" w:rsidRPr="00EA0CF2" w:rsidRDefault="001B3C26" w:rsidP="00A6344C">
            <w:pPr>
              <w:spacing w:after="0" w:line="240" w:lineRule="auto"/>
              <w:jc w:val="center"/>
              <w:rPr>
                <w:rFonts w:ascii="Myriad Pro" w:eastAsia="Times New Roman" w:hAnsi="Myriad Pro" w:cs="Times New Roman"/>
                <w:b/>
                <w:bCs/>
                <w:i/>
                <w:color w:val="000000"/>
                <w:sz w:val="20"/>
                <w:szCs w:val="20"/>
                <w:lang w:eastAsia="ru-RU"/>
              </w:rPr>
            </w:pPr>
            <w:r w:rsidRPr="00EA0CF2">
              <w:rPr>
                <w:rFonts w:ascii="Myriad Pro" w:eastAsia="Times New Roman" w:hAnsi="Myriad Pro" w:cs="Times New Roman"/>
                <w:b/>
                <w:bCs/>
                <w:i/>
                <w:color w:val="000000"/>
                <w:sz w:val="20"/>
                <w:szCs w:val="20"/>
                <w:lang w:eastAsia="ru-RU"/>
              </w:rPr>
              <w:t>-</w:t>
            </w:r>
          </w:p>
        </w:tc>
      </w:tr>
      <w:tr w:rsidR="006F7781" w:rsidRPr="00EA0CF2" w14:paraId="0999FC5B"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657E241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Потери</w:t>
            </w:r>
          </w:p>
        </w:tc>
        <w:tc>
          <w:tcPr>
            <w:tcW w:w="718" w:type="pct"/>
            <w:tcBorders>
              <w:top w:val="nil"/>
              <w:left w:val="nil"/>
              <w:bottom w:val="single" w:sz="4" w:space="0" w:color="auto"/>
              <w:right w:val="single" w:sz="4" w:space="0" w:color="auto"/>
            </w:tcBorders>
            <w:shd w:val="clear" w:color="auto" w:fill="auto"/>
            <w:noWrap/>
            <w:vAlign w:val="center"/>
            <w:hideMark/>
          </w:tcPr>
          <w:p w14:paraId="333BEA9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385,119</w:t>
            </w:r>
          </w:p>
        </w:tc>
        <w:tc>
          <w:tcPr>
            <w:tcW w:w="718" w:type="pct"/>
            <w:tcBorders>
              <w:top w:val="nil"/>
              <w:left w:val="nil"/>
              <w:bottom w:val="single" w:sz="4" w:space="0" w:color="auto"/>
              <w:right w:val="single" w:sz="4" w:space="0" w:color="auto"/>
            </w:tcBorders>
            <w:shd w:val="clear" w:color="auto" w:fill="auto"/>
            <w:noWrap/>
            <w:vAlign w:val="center"/>
            <w:hideMark/>
          </w:tcPr>
          <w:p w14:paraId="1CA360F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378,376</w:t>
            </w:r>
          </w:p>
        </w:tc>
        <w:tc>
          <w:tcPr>
            <w:tcW w:w="565" w:type="pct"/>
            <w:tcBorders>
              <w:top w:val="nil"/>
              <w:left w:val="nil"/>
              <w:bottom w:val="single" w:sz="4" w:space="0" w:color="auto"/>
              <w:right w:val="single" w:sz="4" w:space="0" w:color="auto"/>
            </w:tcBorders>
            <w:shd w:val="clear" w:color="auto" w:fill="auto"/>
            <w:noWrap/>
            <w:vAlign w:val="center"/>
            <w:hideMark/>
          </w:tcPr>
          <w:p w14:paraId="42CBFA3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763,495</w:t>
            </w:r>
          </w:p>
        </w:tc>
        <w:tc>
          <w:tcPr>
            <w:tcW w:w="487" w:type="pct"/>
            <w:tcBorders>
              <w:top w:val="nil"/>
              <w:left w:val="nil"/>
              <w:bottom w:val="single" w:sz="4" w:space="0" w:color="auto"/>
              <w:right w:val="single" w:sz="4" w:space="0" w:color="auto"/>
            </w:tcBorders>
            <w:shd w:val="clear" w:color="auto" w:fill="auto"/>
            <w:noWrap/>
            <w:vAlign w:val="center"/>
            <w:hideMark/>
          </w:tcPr>
          <w:p w14:paraId="2649D31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387,287</w:t>
            </w:r>
          </w:p>
        </w:tc>
        <w:tc>
          <w:tcPr>
            <w:tcW w:w="487" w:type="pct"/>
            <w:tcBorders>
              <w:top w:val="nil"/>
              <w:left w:val="nil"/>
              <w:bottom w:val="single" w:sz="4" w:space="0" w:color="auto"/>
              <w:right w:val="single" w:sz="4" w:space="0" w:color="auto"/>
            </w:tcBorders>
            <w:shd w:val="clear" w:color="auto" w:fill="auto"/>
            <w:noWrap/>
            <w:vAlign w:val="center"/>
            <w:hideMark/>
          </w:tcPr>
          <w:p w14:paraId="7933D00D"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376,030</w:t>
            </w:r>
          </w:p>
        </w:tc>
        <w:tc>
          <w:tcPr>
            <w:tcW w:w="487" w:type="pct"/>
            <w:tcBorders>
              <w:top w:val="nil"/>
              <w:left w:val="nil"/>
              <w:bottom w:val="single" w:sz="4" w:space="0" w:color="auto"/>
              <w:right w:val="single" w:sz="4" w:space="0" w:color="auto"/>
            </w:tcBorders>
            <w:shd w:val="clear" w:color="auto" w:fill="auto"/>
            <w:noWrap/>
            <w:vAlign w:val="center"/>
            <w:hideMark/>
          </w:tcPr>
          <w:p w14:paraId="53C1737D"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763,316</w:t>
            </w:r>
          </w:p>
        </w:tc>
        <w:tc>
          <w:tcPr>
            <w:tcW w:w="523" w:type="pct"/>
            <w:tcBorders>
              <w:top w:val="nil"/>
              <w:left w:val="nil"/>
              <w:bottom w:val="single" w:sz="4" w:space="0" w:color="auto"/>
              <w:right w:val="single" w:sz="4" w:space="0" w:color="auto"/>
            </w:tcBorders>
            <w:shd w:val="clear" w:color="auto" w:fill="auto"/>
            <w:noWrap/>
            <w:vAlign w:val="center"/>
            <w:hideMark/>
          </w:tcPr>
          <w:p w14:paraId="3F786A7C"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-0,178</w:t>
            </w:r>
          </w:p>
        </w:tc>
      </w:tr>
      <w:tr w:rsidR="006F7781" w:rsidRPr="00EA0CF2" w14:paraId="46191F4D"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7372D259"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ВН</w:t>
            </w:r>
          </w:p>
        </w:tc>
        <w:tc>
          <w:tcPr>
            <w:tcW w:w="718" w:type="pct"/>
            <w:tcBorders>
              <w:top w:val="nil"/>
              <w:left w:val="nil"/>
              <w:bottom w:val="single" w:sz="4" w:space="0" w:color="auto"/>
              <w:right w:val="single" w:sz="4" w:space="0" w:color="auto"/>
            </w:tcBorders>
            <w:shd w:val="clear" w:color="auto" w:fill="auto"/>
            <w:noWrap/>
            <w:vAlign w:val="center"/>
            <w:hideMark/>
          </w:tcPr>
          <w:p w14:paraId="16FC8F61"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193,172</w:t>
            </w:r>
          </w:p>
        </w:tc>
        <w:tc>
          <w:tcPr>
            <w:tcW w:w="718" w:type="pct"/>
            <w:tcBorders>
              <w:top w:val="nil"/>
              <w:left w:val="nil"/>
              <w:bottom w:val="single" w:sz="4" w:space="0" w:color="auto"/>
              <w:right w:val="single" w:sz="4" w:space="0" w:color="auto"/>
            </w:tcBorders>
            <w:shd w:val="clear" w:color="auto" w:fill="auto"/>
            <w:noWrap/>
            <w:vAlign w:val="center"/>
            <w:hideMark/>
          </w:tcPr>
          <w:p w14:paraId="72153734"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189,932</w:t>
            </w:r>
          </w:p>
        </w:tc>
        <w:tc>
          <w:tcPr>
            <w:tcW w:w="565" w:type="pct"/>
            <w:tcBorders>
              <w:top w:val="nil"/>
              <w:left w:val="nil"/>
              <w:bottom w:val="single" w:sz="4" w:space="0" w:color="auto"/>
              <w:right w:val="single" w:sz="4" w:space="0" w:color="auto"/>
            </w:tcBorders>
            <w:shd w:val="clear" w:color="auto" w:fill="auto"/>
            <w:noWrap/>
            <w:vAlign w:val="center"/>
            <w:hideMark/>
          </w:tcPr>
          <w:p w14:paraId="32F3C43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383,104</w:t>
            </w:r>
          </w:p>
        </w:tc>
        <w:tc>
          <w:tcPr>
            <w:tcW w:w="487" w:type="pct"/>
            <w:tcBorders>
              <w:top w:val="nil"/>
              <w:left w:val="nil"/>
              <w:bottom w:val="single" w:sz="4" w:space="0" w:color="auto"/>
              <w:right w:val="single" w:sz="4" w:space="0" w:color="auto"/>
            </w:tcBorders>
            <w:shd w:val="clear" w:color="auto" w:fill="auto"/>
            <w:noWrap/>
            <w:vAlign w:val="center"/>
            <w:hideMark/>
          </w:tcPr>
          <w:p w14:paraId="4CBB7BC6"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199,715</w:t>
            </w:r>
          </w:p>
        </w:tc>
        <w:tc>
          <w:tcPr>
            <w:tcW w:w="487" w:type="pct"/>
            <w:tcBorders>
              <w:top w:val="nil"/>
              <w:left w:val="nil"/>
              <w:bottom w:val="single" w:sz="4" w:space="0" w:color="auto"/>
              <w:right w:val="single" w:sz="4" w:space="0" w:color="auto"/>
            </w:tcBorders>
            <w:shd w:val="clear" w:color="auto" w:fill="auto"/>
            <w:noWrap/>
            <w:vAlign w:val="center"/>
            <w:hideMark/>
          </w:tcPr>
          <w:p w14:paraId="4F883631"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196,897</w:t>
            </w:r>
          </w:p>
        </w:tc>
        <w:tc>
          <w:tcPr>
            <w:tcW w:w="487" w:type="pct"/>
            <w:tcBorders>
              <w:top w:val="nil"/>
              <w:left w:val="nil"/>
              <w:bottom w:val="single" w:sz="4" w:space="0" w:color="auto"/>
              <w:right w:val="single" w:sz="4" w:space="0" w:color="auto"/>
            </w:tcBorders>
            <w:shd w:val="clear" w:color="auto" w:fill="auto"/>
            <w:noWrap/>
            <w:vAlign w:val="center"/>
            <w:hideMark/>
          </w:tcPr>
          <w:p w14:paraId="3793D8C8"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396,612</w:t>
            </w:r>
          </w:p>
        </w:tc>
        <w:tc>
          <w:tcPr>
            <w:tcW w:w="523" w:type="pct"/>
            <w:tcBorders>
              <w:top w:val="nil"/>
              <w:left w:val="nil"/>
              <w:bottom w:val="single" w:sz="4" w:space="0" w:color="auto"/>
              <w:right w:val="single" w:sz="4" w:space="0" w:color="auto"/>
            </w:tcBorders>
            <w:shd w:val="clear" w:color="auto" w:fill="auto"/>
            <w:noWrap/>
            <w:vAlign w:val="center"/>
            <w:hideMark/>
          </w:tcPr>
          <w:p w14:paraId="3DF0487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13,508</w:t>
            </w:r>
          </w:p>
        </w:tc>
      </w:tr>
      <w:tr w:rsidR="006F7781" w:rsidRPr="00EA0CF2" w14:paraId="3CE602C3"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4CD2A28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СН1</w:t>
            </w:r>
          </w:p>
        </w:tc>
        <w:tc>
          <w:tcPr>
            <w:tcW w:w="718" w:type="pct"/>
            <w:tcBorders>
              <w:top w:val="nil"/>
              <w:left w:val="nil"/>
              <w:bottom w:val="single" w:sz="4" w:space="0" w:color="auto"/>
              <w:right w:val="single" w:sz="4" w:space="0" w:color="auto"/>
            </w:tcBorders>
            <w:shd w:val="clear" w:color="auto" w:fill="auto"/>
            <w:noWrap/>
            <w:vAlign w:val="center"/>
            <w:hideMark/>
          </w:tcPr>
          <w:p w14:paraId="47B2729B"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62,037</w:t>
            </w:r>
          </w:p>
        </w:tc>
        <w:tc>
          <w:tcPr>
            <w:tcW w:w="718" w:type="pct"/>
            <w:tcBorders>
              <w:top w:val="nil"/>
              <w:left w:val="nil"/>
              <w:bottom w:val="single" w:sz="4" w:space="0" w:color="auto"/>
              <w:right w:val="single" w:sz="4" w:space="0" w:color="auto"/>
            </w:tcBorders>
            <w:shd w:val="clear" w:color="auto" w:fill="auto"/>
            <w:noWrap/>
            <w:vAlign w:val="center"/>
            <w:hideMark/>
          </w:tcPr>
          <w:p w14:paraId="23E3826C"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60,420</w:t>
            </w:r>
          </w:p>
        </w:tc>
        <w:tc>
          <w:tcPr>
            <w:tcW w:w="565" w:type="pct"/>
            <w:tcBorders>
              <w:top w:val="nil"/>
              <w:left w:val="nil"/>
              <w:bottom w:val="single" w:sz="4" w:space="0" w:color="auto"/>
              <w:right w:val="single" w:sz="4" w:space="0" w:color="auto"/>
            </w:tcBorders>
            <w:shd w:val="clear" w:color="auto" w:fill="auto"/>
            <w:noWrap/>
            <w:vAlign w:val="center"/>
            <w:hideMark/>
          </w:tcPr>
          <w:p w14:paraId="6A0F221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122,457</w:t>
            </w:r>
          </w:p>
        </w:tc>
        <w:tc>
          <w:tcPr>
            <w:tcW w:w="487" w:type="pct"/>
            <w:tcBorders>
              <w:top w:val="nil"/>
              <w:left w:val="nil"/>
              <w:bottom w:val="single" w:sz="4" w:space="0" w:color="auto"/>
              <w:right w:val="single" w:sz="4" w:space="0" w:color="auto"/>
            </w:tcBorders>
            <w:shd w:val="clear" w:color="auto" w:fill="auto"/>
            <w:noWrap/>
            <w:vAlign w:val="center"/>
            <w:hideMark/>
          </w:tcPr>
          <w:p w14:paraId="619C3A7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53,469</w:t>
            </w:r>
          </w:p>
        </w:tc>
        <w:tc>
          <w:tcPr>
            <w:tcW w:w="487" w:type="pct"/>
            <w:tcBorders>
              <w:top w:val="nil"/>
              <w:left w:val="nil"/>
              <w:bottom w:val="single" w:sz="4" w:space="0" w:color="auto"/>
              <w:right w:val="single" w:sz="4" w:space="0" w:color="auto"/>
            </w:tcBorders>
            <w:shd w:val="clear" w:color="auto" w:fill="auto"/>
            <w:noWrap/>
            <w:vAlign w:val="center"/>
            <w:hideMark/>
          </w:tcPr>
          <w:p w14:paraId="417C3DE6"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51,841</w:t>
            </w:r>
          </w:p>
        </w:tc>
        <w:tc>
          <w:tcPr>
            <w:tcW w:w="487" w:type="pct"/>
            <w:tcBorders>
              <w:top w:val="nil"/>
              <w:left w:val="nil"/>
              <w:bottom w:val="single" w:sz="4" w:space="0" w:color="auto"/>
              <w:right w:val="single" w:sz="4" w:space="0" w:color="auto"/>
            </w:tcBorders>
            <w:shd w:val="clear" w:color="auto" w:fill="auto"/>
            <w:noWrap/>
            <w:vAlign w:val="center"/>
            <w:hideMark/>
          </w:tcPr>
          <w:p w14:paraId="565F89C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105,311</w:t>
            </w:r>
          </w:p>
        </w:tc>
        <w:tc>
          <w:tcPr>
            <w:tcW w:w="523" w:type="pct"/>
            <w:tcBorders>
              <w:top w:val="nil"/>
              <w:left w:val="nil"/>
              <w:bottom w:val="single" w:sz="4" w:space="0" w:color="auto"/>
              <w:right w:val="single" w:sz="4" w:space="0" w:color="auto"/>
            </w:tcBorders>
            <w:shd w:val="clear" w:color="auto" w:fill="auto"/>
            <w:noWrap/>
            <w:vAlign w:val="center"/>
            <w:hideMark/>
          </w:tcPr>
          <w:p w14:paraId="2A348BD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-17,146</w:t>
            </w:r>
          </w:p>
        </w:tc>
      </w:tr>
      <w:tr w:rsidR="006F7781" w:rsidRPr="00EA0CF2" w14:paraId="4F5E10FD"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5F04C12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СН2</w:t>
            </w:r>
          </w:p>
        </w:tc>
        <w:tc>
          <w:tcPr>
            <w:tcW w:w="718" w:type="pct"/>
            <w:tcBorders>
              <w:top w:val="nil"/>
              <w:left w:val="nil"/>
              <w:bottom w:val="single" w:sz="4" w:space="0" w:color="auto"/>
              <w:right w:val="single" w:sz="4" w:space="0" w:color="auto"/>
            </w:tcBorders>
            <w:shd w:val="clear" w:color="auto" w:fill="auto"/>
            <w:noWrap/>
            <w:vAlign w:val="center"/>
            <w:hideMark/>
          </w:tcPr>
          <w:p w14:paraId="547254CC"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63,894</w:t>
            </w:r>
          </w:p>
        </w:tc>
        <w:tc>
          <w:tcPr>
            <w:tcW w:w="718" w:type="pct"/>
            <w:tcBorders>
              <w:top w:val="nil"/>
              <w:left w:val="nil"/>
              <w:bottom w:val="single" w:sz="4" w:space="0" w:color="auto"/>
              <w:right w:val="single" w:sz="4" w:space="0" w:color="auto"/>
            </w:tcBorders>
            <w:shd w:val="clear" w:color="auto" w:fill="auto"/>
            <w:noWrap/>
            <w:vAlign w:val="center"/>
            <w:hideMark/>
          </w:tcPr>
          <w:p w14:paraId="412C0454"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62,737</w:t>
            </w:r>
          </w:p>
        </w:tc>
        <w:tc>
          <w:tcPr>
            <w:tcW w:w="565" w:type="pct"/>
            <w:tcBorders>
              <w:top w:val="nil"/>
              <w:left w:val="nil"/>
              <w:bottom w:val="single" w:sz="4" w:space="0" w:color="auto"/>
              <w:right w:val="single" w:sz="4" w:space="0" w:color="auto"/>
            </w:tcBorders>
            <w:shd w:val="clear" w:color="auto" w:fill="auto"/>
            <w:noWrap/>
            <w:vAlign w:val="center"/>
            <w:hideMark/>
          </w:tcPr>
          <w:p w14:paraId="50AEEBC6"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126,631</w:t>
            </w:r>
          </w:p>
        </w:tc>
        <w:tc>
          <w:tcPr>
            <w:tcW w:w="487" w:type="pct"/>
            <w:tcBorders>
              <w:top w:val="nil"/>
              <w:left w:val="nil"/>
              <w:bottom w:val="single" w:sz="4" w:space="0" w:color="auto"/>
              <w:right w:val="single" w:sz="4" w:space="0" w:color="auto"/>
            </w:tcBorders>
            <w:shd w:val="clear" w:color="auto" w:fill="auto"/>
            <w:noWrap/>
            <w:vAlign w:val="center"/>
            <w:hideMark/>
          </w:tcPr>
          <w:p w14:paraId="6197DBED"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65,248</w:t>
            </w:r>
          </w:p>
        </w:tc>
        <w:tc>
          <w:tcPr>
            <w:tcW w:w="487" w:type="pct"/>
            <w:tcBorders>
              <w:top w:val="nil"/>
              <w:left w:val="nil"/>
              <w:bottom w:val="single" w:sz="4" w:space="0" w:color="auto"/>
              <w:right w:val="single" w:sz="4" w:space="0" w:color="auto"/>
            </w:tcBorders>
            <w:shd w:val="clear" w:color="auto" w:fill="auto"/>
            <w:noWrap/>
            <w:vAlign w:val="center"/>
            <w:hideMark/>
          </w:tcPr>
          <w:p w14:paraId="19DCFA80"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62,221</w:t>
            </w:r>
          </w:p>
        </w:tc>
        <w:tc>
          <w:tcPr>
            <w:tcW w:w="487" w:type="pct"/>
            <w:tcBorders>
              <w:top w:val="nil"/>
              <w:left w:val="nil"/>
              <w:bottom w:val="single" w:sz="4" w:space="0" w:color="auto"/>
              <w:right w:val="single" w:sz="4" w:space="0" w:color="auto"/>
            </w:tcBorders>
            <w:shd w:val="clear" w:color="auto" w:fill="auto"/>
            <w:noWrap/>
            <w:vAlign w:val="center"/>
            <w:hideMark/>
          </w:tcPr>
          <w:p w14:paraId="4D82CD73"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127,468</w:t>
            </w:r>
          </w:p>
        </w:tc>
        <w:tc>
          <w:tcPr>
            <w:tcW w:w="523" w:type="pct"/>
            <w:tcBorders>
              <w:top w:val="nil"/>
              <w:left w:val="nil"/>
              <w:bottom w:val="single" w:sz="4" w:space="0" w:color="auto"/>
              <w:right w:val="single" w:sz="4" w:space="0" w:color="auto"/>
            </w:tcBorders>
            <w:shd w:val="clear" w:color="auto" w:fill="auto"/>
            <w:noWrap/>
            <w:vAlign w:val="center"/>
            <w:hideMark/>
          </w:tcPr>
          <w:p w14:paraId="2E10A386"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0,837</w:t>
            </w:r>
          </w:p>
        </w:tc>
      </w:tr>
      <w:tr w:rsidR="006F7781" w:rsidRPr="00EA0CF2" w14:paraId="5193C45B"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66BE946C"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НН</w:t>
            </w:r>
          </w:p>
        </w:tc>
        <w:tc>
          <w:tcPr>
            <w:tcW w:w="718" w:type="pct"/>
            <w:tcBorders>
              <w:top w:val="nil"/>
              <w:left w:val="nil"/>
              <w:bottom w:val="single" w:sz="4" w:space="0" w:color="auto"/>
              <w:right w:val="single" w:sz="4" w:space="0" w:color="auto"/>
            </w:tcBorders>
            <w:shd w:val="clear" w:color="auto" w:fill="auto"/>
            <w:noWrap/>
            <w:vAlign w:val="center"/>
            <w:hideMark/>
          </w:tcPr>
          <w:p w14:paraId="3850DD42"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66,015</w:t>
            </w:r>
          </w:p>
        </w:tc>
        <w:tc>
          <w:tcPr>
            <w:tcW w:w="718" w:type="pct"/>
            <w:tcBorders>
              <w:top w:val="nil"/>
              <w:left w:val="nil"/>
              <w:bottom w:val="single" w:sz="4" w:space="0" w:color="auto"/>
              <w:right w:val="single" w:sz="4" w:space="0" w:color="auto"/>
            </w:tcBorders>
            <w:shd w:val="clear" w:color="auto" w:fill="auto"/>
            <w:noWrap/>
            <w:vAlign w:val="center"/>
            <w:hideMark/>
          </w:tcPr>
          <w:p w14:paraId="114507A5"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65,288</w:t>
            </w:r>
          </w:p>
        </w:tc>
        <w:tc>
          <w:tcPr>
            <w:tcW w:w="565" w:type="pct"/>
            <w:tcBorders>
              <w:top w:val="nil"/>
              <w:left w:val="nil"/>
              <w:bottom w:val="single" w:sz="4" w:space="0" w:color="auto"/>
              <w:right w:val="single" w:sz="4" w:space="0" w:color="auto"/>
            </w:tcBorders>
            <w:shd w:val="clear" w:color="auto" w:fill="auto"/>
            <w:noWrap/>
            <w:vAlign w:val="center"/>
            <w:hideMark/>
          </w:tcPr>
          <w:p w14:paraId="2042F02D"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131,303</w:t>
            </w:r>
          </w:p>
        </w:tc>
        <w:tc>
          <w:tcPr>
            <w:tcW w:w="487" w:type="pct"/>
            <w:tcBorders>
              <w:top w:val="nil"/>
              <w:left w:val="nil"/>
              <w:bottom w:val="single" w:sz="4" w:space="0" w:color="auto"/>
              <w:right w:val="single" w:sz="4" w:space="0" w:color="auto"/>
            </w:tcBorders>
            <w:shd w:val="clear" w:color="auto" w:fill="auto"/>
            <w:noWrap/>
            <w:vAlign w:val="center"/>
            <w:hideMark/>
          </w:tcPr>
          <w:p w14:paraId="4304C0C5"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68,854</w:t>
            </w:r>
          </w:p>
        </w:tc>
        <w:tc>
          <w:tcPr>
            <w:tcW w:w="487" w:type="pct"/>
            <w:tcBorders>
              <w:top w:val="nil"/>
              <w:left w:val="nil"/>
              <w:bottom w:val="single" w:sz="4" w:space="0" w:color="auto"/>
              <w:right w:val="single" w:sz="4" w:space="0" w:color="auto"/>
            </w:tcBorders>
            <w:shd w:val="clear" w:color="auto" w:fill="auto"/>
            <w:noWrap/>
            <w:vAlign w:val="center"/>
            <w:hideMark/>
          </w:tcPr>
          <w:p w14:paraId="286417E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65,071</w:t>
            </w:r>
          </w:p>
        </w:tc>
        <w:tc>
          <w:tcPr>
            <w:tcW w:w="487" w:type="pct"/>
            <w:tcBorders>
              <w:top w:val="nil"/>
              <w:left w:val="nil"/>
              <w:bottom w:val="single" w:sz="4" w:space="0" w:color="auto"/>
              <w:right w:val="single" w:sz="4" w:space="0" w:color="auto"/>
            </w:tcBorders>
            <w:shd w:val="clear" w:color="auto" w:fill="auto"/>
            <w:noWrap/>
            <w:vAlign w:val="center"/>
            <w:hideMark/>
          </w:tcPr>
          <w:p w14:paraId="22F63763"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133,926</w:t>
            </w:r>
          </w:p>
        </w:tc>
        <w:tc>
          <w:tcPr>
            <w:tcW w:w="523" w:type="pct"/>
            <w:tcBorders>
              <w:top w:val="nil"/>
              <w:left w:val="nil"/>
              <w:bottom w:val="single" w:sz="4" w:space="0" w:color="auto"/>
              <w:right w:val="single" w:sz="4" w:space="0" w:color="auto"/>
            </w:tcBorders>
            <w:shd w:val="clear" w:color="auto" w:fill="auto"/>
            <w:noWrap/>
            <w:vAlign w:val="center"/>
            <w:hideMark/>
          </w:tcPr>
          <w:p w14:paraId="5AB7A076"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2,622</w:t>
            </w:r>
          </w:p>
        </w:tc>
      </w:tr>
      <w:tr w:rsidR="006F7781" w:rsidRPr="00EA0CF2" w14:paraId="73BBE87A" w14:textId="77777777" w:rsidTr="00385EE6">
        <w:trPr>
          <w:trHeight w:val="20"/>
          <w:jc w:val="center"/>
        </w:trPr>
        <w:tc>
          <w:tcPr>
            <w:tcW w:w="1015" w:type="pct"/>
            <w:tcBorders>
              <w:top w:val="nil"/>
              <w:left w:val="single" w:sz="4" w:space="0" w:color="auto"/>
              <w:bottom w:val="nil"/>
              <w:right w:val="single" w:sz="4" w:space="0" w:color="auto"/>
            </w:tcBorders>
            <w:shd w:val="clear" w:color="auto" w:fill="auto"/>
            <w:noWrap/>
            <w:vAlign w:val="center"/>
            <w:hideMark/>
          </w:tcPr>
          <w:p w14:paraId="2CE0A9B5"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718" w:type="pct"/>
            <w:tcBorders>
              <w:top w:val="nil"/>
              <w:left w:val="nil"/>
              <w:bottom w:val="single" w:sz="4" w:space="0" w:color="auto"/>
              <w:right w:val="single" w:sz="4" w:space="0" w:color="auto"/>
            </w:tcBorders>
            <w:shd w:val="clear" w:color="auto" w:fill="auto"/>
            <w:noWrap/>
            <w:vAlign w:val="center"/>
            <w:hideMark/>
          </w:tcPr>
          <w:p w14:paraId="41DB45A4"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3,67%</w:t>
            </w:r>
          </w:p>
        </w:tc>
        <w:tc>
          <w:tcPr>
            <w:tcW w:w="718" w:type="pct"/>
            <w:tcBorders>
              <w:top w:val="nil"/>
              <w:left w:val="nil"/>
              <w:bottom w:val="single" w:sz="4" w:space="0" w:color="auto"/>
              <w:right w:val="single" w:sz="4" w:space="0" w:color="auto"/>
            </w:tcBorders>
            <w:shd w:val="clear" w:color="auto" w:fill="auto"/>
            <w:noWrap/>
            <w:vAlign w:val="center"/>
            <w:hideMark/>
          </w:tcPr>
          <w:p w14:paraId="140B89F6"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3,65%</w:t>
            </w:r>
          </w:p>
        </w:tc>
        <w:tc>
          <w:tcPr>
            <w:tcW w:w="565" w:type="pct"/>
            <w:tcBorders>
              <w:top w:val="nil"/>
              <w:left w:val="nil"/>
              <w:bottom w:val="single" w:sz="4" w:space="0" w:color="auto"/>
              <w:right w:val="single" w:sz="4" w:space="0" w:color="auto"/>
            </w:tcBorders>
            <w:shd w:val="clear" w:color="auto" w:fill="auto"/>
            <w:noWrap/>
            <w:vAlign w:val="center"/>
            <w:hideMark/>
          </w:tcPr>
          <w:p w14:paraId="19B84CA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3,66%</w:t>
            </w:r>
          </w:p>
        </w:tc>
        <w:tc>
          <w:tcPr>
            <w:tcW w:w="487" w:type="pct"/>
            <w:tcBorders>
              <w:top w:val="nil"/>
              <w:left w:val="nil"/>
              <w:bottom w:val="single" w:sz="4" w:space="0" w:color="auto"/>
              <w:right w:val="single" w:sz="4" w:space="0" w:color="auto"/>
            </w:tcBorders>
            <w:shd w:val="clear" w:color="auto" w:fill="auto"/>
            <w:noWrap/>
            <w:vAlign w:val="center"/>
            <w:hideMark/>
          </w:tcPr>
          <w:p w14:paraId="4E60810C"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2,61%</w:t>
            </w:r>
          </w:p>
        </w:tc>
        <w:tc>
          <w:tcPr>
            <w:tcW w:w="487" w:type="pct"/>
            <w:tcBorders>
              <w:top w:val="nil"/>
              <w:left w:val="nil"/>
              <w:bottom w:val="single" w:sz="4" w:space="0" w:color="auto"/>
              <w:right w:val="single" w:sz="4" w:space="0" w:color="auto"/>
            </w:tcBorders>
            <w:shd w:val="clear" w:color="auto" w:fill="auto"/>
            <w:noWrap/>
            <w:vAlign w:val="center"/>
            <w:hideMark/>
          </w:tcPr>
          <w:p w14:paraId="67438AE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2,73%</w:t>
            </w:r>
          </w:p>
        </w:tc>
        <w:tc>
          <w:tcPr>
            <w:tcW w:w="487" w:type="pct"/>
            <w:tcBorders>
              <w:top w:val="nil"/>
              <w:left w:val="nil"/>
              <w:bottom w:val="single" w:sz="4" w:space="0" w:color="auto"/>
              <w:right w:val="single" w:sz="4" w:space="0" w:color="auto"/>
            </w:tcBorders>
            <w:shd w:val="clear" w:color="auto" w:fill="auto"/>
            <w:noWrap/>
            <w:vAlign w:val="center"/>
            <w:hideMark/>
          </w:tcPr>
          <w:p w14:paraId="25351FE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2,67%</w:t>
            </w:r>
          </w:p>
        </w:tc>
        <w:tc>
          <w:tcPr>
            <w:tcW w:w="523" w:type="pct"/>
            <w:tcBorders>
              <w:top w:val="nil"/>
              <w:left w:val="nil"/>
              <w:bottom w:val="single" w:sz="4" w:space="0" w:color="auto"/>
              <w:right w:val="single" w:sz="4" w:space="0" w:color="auto"/>
            </w:tcBorders>
            <w:shd w:val="clear" w:color="auto" w:fill="auto"/>
            <w:noWrap/>
            <w:vAlign w:val="center"/>
            <w:hideMark/>
          </w:tcPr>
          <w:p w14:paraId="0214D1A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0,00%</w:t>
            </w:r>
          </w:p>
        </w:tc>
      </w:tr>
      <w:tr w:rsidR="006F7781" w:rsidRPr="00EA0CF2" w14:paraId="5D842BEE" w14:textId="77777777" w:rsidTr="00385EE6">
        <w:trPr>
          <w:trHeight w:val="20"/>
          <w:jc w:val="center"/>
        </w:trPr>
        <w:tc>
          <w:tcPr>
            <w:tcW w:w="10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29759"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ВН</w:t>
            </w:r>
          </w:p>
        </w:tc>
        <w:tc>
          <w:tcPr>
            <w:tcW w:w="718" w:type="pct"/>
            <w:tcBorders>
              <w:top w:val="nil"/>
              <w:left w:val="nil"/>
              <w:bottom w:val="single" w:sz="4" w:space="0" w:color="auto"/>
              <w:right w:val="single" w:sz="4" w:space="0" w:color="auto"/>
            </w:tcBorders>
            <w:shd w:val="clear" w:color="auto" w:fill="auto"/>
            <w:noWrap/>
            <w:vAlign w:val="center"/>
            <w:hideMark/>
          </w:tcPr>
          <w:p w14:paraId="4C04E1A9"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2,61%</w:t>
            </w:r>
          </w:p>
        </w:tc>
        <w:tc>
          <w:tcPr>
            <w:tcW w:w="718" w:type="pct"/>
            <w:tcBorders>
              <w:top w:val="nil"/>
              <w:left w:val="nil"/>
              <w:bottom w:val="single" w:sz="4" w:space="0" w:color="auto"/>
              <w:right w:val="single" w:sz="4" w:space="0" w:color="auto"/>
            </w:tcBorders>
            <w:shd w:val="clear" w:color="auto" w:fill="auto"/>
            <w:noWrap/>
            <w:vAlign w:val="center"/>
            <w:hideMark/>
          </w:tcPr>
          <w:p w14:paraId="7251F04D"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2,59%</w:t>
            </w:r>
          </w:p>
        </w:tc>
        <w:tc>
          <w:tcPr>
            <w:tcW w:w="565" w:type="pct"/>
            <w:tcBorders>
              <w:top w:val="nil"/>
              <w:left w:val="nil"/>
              <w:bottom w:val="single" w:sz="4" w:space="0" w:color="auto"/>
              <w:right w:val="single" w:sz="4" w:space="0" w:color="auto"/>
            </w:tcBorders>
            <w:shd w:val="clear" w:color="auto" w:fill="auto"/>
            <w:noWrap/>
            <w:vAlign w:val="center"/>
            <w:hideMark/>
          </w:tcPr>
          <w:p w14:paraId="4C7CA6FE"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2,60%</w:t>
            </w:r>
          </w:p>
        </w:tc>
        <w:tc>
          <w:tcPr>
            <w:tcW w:w="487" w:type="pct"/>
            <w:tcBorders>
              <w:top w:val="nil"/>
              <w:left w:val="nil"/>
              <w:bottom w:val="single" w:sz="4" w:space="0" w:color="auto"/>
              <w:right w:val="single" w:sz="4" w:space="0" w:color="auto"/>
            </w:tcBorders>
            <w:shd w:val="clear" w:color="auto" w:fill="auto"/>
            <w:noWrap/>
            <w:vAlign w:val="center"/>
            <w:hideMark/>
          </w:tcPr>
          <w:p w14:paraId="651F433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1,74%</w:t>
            </w:r>
          </w:p>
        </w:tc>
        <w:tc>
          <w:tcPr>
            <w:tcW w:w="487" w:type="pct"/>
            <w:tcBorders>
              <w:top w:val="nil"/>
              <w:left w:val="nil"/>
              <w:bottom w:val="single" w:sz="4" w:space="0" w:color="auto"/>
              <w:right w:val="single" w:sz="4" w:space="0" w:color="auto"/>
            </w:tcBorders>
            <w:shd w:val="clear" w:color="auto" w:fill="auto"/>
            <w:noWrap/>
            <w:vAlign w:val="center"/>
            <w:hideMark/>
          </w:tcPr>
          <w:p w14:paraId="7B61EF10"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1,83%</w:t>
            </w:r>
          </w:p>
        </w:tc>
        <w:tc>
          <w:tcPr>
            <w:tcW w:w="487" w:type="pct"/>
            <w:tcBorders>
              <w:top w:val="nil"/>
              <w:left w:val="nil"/>
              <w:bottom w:val="single" w:sz="4" w:space="0" w:color="auto"/>
              <w:right w:val="single" w:sz="4" w:space="0" w:color="auto"/>
            </w:tcBorders>
            <w:shd w:val="clear" w:color="auto" w:fill="auto"/>
            <w:noWrap/>
            <w:vAlign w:val="center"/>
            <w:hideMark/>
          </w:tcPr>
          <w:p w14:paraId="771D3C75"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1,78%</w:t>
            </w:r>
          </w:p>
        </w:tc>
        <w:tc>
          <w:tcPr>
            <w:tcW w:w="523" w:type="pct"/>
            <w:tcBorders>
              <w:top w:val="nil"/>
              <w:left w:val="nil"/>
              <w:bottom w:val="single" w:sz="4" w:space="0" w:color="auto"/>
              <w:right w:val="single" w:sz="4" w:space="0" w:color="auto"/>
            </w:tcBorders>
            <w:shd w:val="clear" w:color="auto" w:fill="auto"/>
            <w:noWrap/>
            <w:vAlign w:val="center"/>
            <w:hideMark/>
          </w:tcPr>
          <w:p w14:paraId="37A55A4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0,18%</w:t>
            </w:r>
          </w:p>
        </w:tc>
      </w:tr>
      <w:tr w:rsidR="006F7781" w:rsidRPr="00EA0CF2" w14:paraId="460C1EBF"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32962BC5"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СН1</w:t>
            </w:r>
          </w:p>
        </w:tc>
        <w:tc>
          <w:tcPr>
            <w:tcW w:w="718" w:type="pct"/>
            <w:tcBorders>
              <w:top w:val="nil"/>
              <w:left w:val="nil"/>
              <w:bottom w:val="single" w:sz="4" w:space="0" w:color="auto"/>
              <w:right w:val="single" w:sz="4" w:space="0" w:color="auto"/>
            </w:tcBorders>
            <w:shd w:val="clear" w:color="auto" w:fill="auto"/>
            <w:noWrap/>
            <w:vAlign w:val="center"/>
            <w:hideMark/>
          </w:tcPr>
          <w:p w14:paraId="4619E408"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3,34%</w:t>
            </w:r>
          </w:p>
        </w:tc>
        <w:tc>
          <w:tcPr>
            <w:tcW w:w="718" w:type="pct"/>
            <w:tcBorders>
              <w:top w:val="nil"/>
              <w:left w:val="nil"/>
              <w:bottom w:val="single" w:sz="4" w:space="0" w:color="auto"/>
              <w:right w:val="single" w:sz="4" w:space="0" w:color="auto"/>
            </w:tcBorders>
            <w:shd w:val="clear" w:color="auto" w:fill="auto"/>
            <w:noWrap/>
            <w:vAlign w:val="center"/>
            <w:hideMark/>
          </w:tcPr>
          <w:p w14:paraId="6A4DDAF9"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3,33%</w:t>
            </w:r>
          </w:p>
        </w:tc>
        <w:tc>
          <w:tcPr>
            <w:tcW w:w="565" w:type="pct"/>
            <w:tcBorders>
              <w:top w:val="nil"/>
              <w:left w:val="nil"/>
              <w:bottom w:val="single" w:sz="4" w:space="0" w:color="auto"/>
              <w:right w:val="single" w:sz="4" w:space="0" w:color="auto"/>
            </w:tcBorders>
            <w:shd w:val="clear" w:color="auto" w:fill="auto"/>
            <w:noWrap/>
            <w:vAlign w:val="center"/>
            <w:hideMark/>
          </w:tcPr>
          <w:p w14:paraId="47D67B04"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3,34%</w:t>
            </w:r>
          </w:p>
        </w:tc>
        <w:tc>
          <w:tcPr>
            <w:tcW w:w="487" w:type="pct"/>
            <w:tcBorders>
              <w:top w:val="nil"/>
              <w:left w:val="nil"/>
              <w:bottom w:val="single" w:sz="4" w:space="0" w:color="auto"/>
              <w:right w:val="single" w:sz="4" w:space="0" w:color="auto"/>
            </w:tcBorders>
            <w:shd w:val="clear" w:color="auto" w:fill="auto"/>
            <w:noWrap/>
            <w:vAlign w:val="center"/>
            <w:hideMark/>
          </w:tcPr>
          <w:p w14:paraId="0A3A2C4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2,80%</w:t>
            </w:r>
          </w:p>
        </w:tc>
        <w:tc>
          <w:tcPr>
            <w:tcW w:w="487" w:type="pct"/>
            <w:tcBorders>
              <w:top w:val="nil"/>
              <w:left w:val="nil"/>
              <w:bottom w:val="single" w:sz="4" w:space="0" w:color="auto"/>
              <w:right w:val="single" w:sz="4" w:space="0" w:color="auto"/>
            </w:tcBorders>
            <w:shd w:val="clear" w:color="auto" w:fill="auto"/>
            <w:noWrap/>
            <w:vAlign w:val="center"/>
            <w:hideMark/>
          </w:tcPr>
          <w:p w14:paraId="74C0B7B7"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2,82%</w:t>
            </w:r>
          </w:p>
        </w:tc>
        <w:tc>
          <w:tcPr>
            <w:tcW w:w="487" w:type="pct"/>
            <w:tcBorders>
              <w:top w:val="nil"/>
              <w:left w:val="nil"/>
              <w:bottom w:val="single" w:sz="4" w:space="0" w:color="auto"/>
              <w:right w:val="single" w:sz="4" w:space="0" w:color="auto"/>
            </w:tcBorders>
            <w:shd w:val="clear" w:color="auto" w:fill="auto"/>
            <w:noWrap/>
            <w:vAlign w:val="center"/>
            <w:hideMark/>
          </w:tcPr>
          <w:p w14:paraId="2054DC3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2,81%</w:t>
            </w:r>
          </w:p>
        </w:tc>
        <w:tc>
          <w:tcPr>
            <w:tcW w:w="523" w:type="pct"/>
            <w:tcBorders>
              <w:top w:val="nil"/>
              <w:left w:val="nil"/>
              <w:bottom w:val="single" w:sz="4" w:space="0" w:color="auto"/>
              <w:right w:val="single" w:sz="4" w:space="0" w:color="auto"/>
            </w:tcBorders>
            <w:shd w:val="clear" w:color="auto" w:fill="auto"/>
            <w:noWrap/>
            <w:vAlign w:val="center"/>
            <w:hideMark/>
          </w:tcPr>
          <w:p w14:paraId="72912A2E"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-22,37%</w:t>
            </w:r>
          </w:p>
        </w:tc>
      </w:tr>
      <w:tr w:rsidR="006F7781" w:rsidRPr="00EA0CF2" w14:paraId="4340439E"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5A045EED"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СН2</w:t>
            </w:r>
          </w:p>
        </w:tc>
        <w:tc>
          <w:tcPr>
            <w:tcW w:w="718" w:type="pct"/>
            <w:tcBorders>
              <w:top w:val="nil"/>
              <w:left w:val="nil"/>
              <w:bottom w:val="single" w:sz="4" w:space="0" w:color="auto"/>
              <w:right w:val="single" w:sz="4" w:space="0" w:color="auto"/>
            </w:tcBorders>
            <w:shd w:val="clear" w:color="auto" w:fill="auto"/>
            <w:noWrap/>
            <w:vAlign w:val="center"/>
            <w:hideMark/>
          </w:tcPr>
          <w:p w14:paraId="74BA8642"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7,91%</w:t>
            </w:r>
          </w:p>
        </w:tc>
        <w:tc>
          <w:tcPr>
            <w:tcW w:w="718" w:type="pct"/>
            <w:tcBorders>
              <w:top w:val="nil"/>
              <w:left w:val="nil"/>
              <w:bottom w:val="single" w:sz="4" w:space="0" w:color="auto"/>
              <w:right w:val="single" w:sz="4" w:space="0" w:color="auto"/>
            </w:tcBorders>
            <w:shd w:val="clear" w:color="auto" w:fill="auto"/>
            <w:noWrap/>
            <w:vAlign w:val="center"/>
            <w:hideMark/>
          </w:tcPr>
          <w:p w14:paraId="32BD7BD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8,01%</w:t>
            </w:r>
          </w:p>
        </w:tc>
        <w:tc>
          <w:tcPr>
            <w:tcW w:w="565" w:type="pct"/>
            <w:tcBorders>
              <w:top w:val="nil"/>
              <w:left w:val="nil"/>
              <w:bottom w:val="single" w:sz="4" w:space="0" w:color="auto"/>
              <w:right w:val="single" w:sz="4" w:space="0" w:color="auto"/>
            </w:tcBorders>
            <w:shd w:val="clear" w:color="auto" w:fill="auto"/>
            <w:noWrap/>
            <w:vAlign w:val="center"/>
            <w:hideMark/>
          </w:tcPr>
          <w:p w14:paraId="2A45270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7,96%</w:t>
            </w:r>
          </w:p>
        </w:tc>
        <w:tc>
          <w:tcPr>
            <w:tcW w:w="487" w:type="pct"/>
            <w:tcBorders>
              <w:top w:val="nil"/>
              <w:left w:val="nil"/>
              <w:bottom w:val="single" w:sz="4" w:space="0" w:color="auto"/>
              <w:right w:val="single" w:sz="4" w:space="0" w:color="auto"/>
            </w:tcBorders>
            <w:shd w:val="clear" w:color="auto" w:fill="auto"/>
            <w:noWrap/>
            <w:vAlign w:val="center"/>
            <w:hideMark/>
          </w:tcPr>
          <w:p w14:paraId="39F5E572"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7,43%</w:t>
            </w:r>
          </w:p>
        </w:tc>
        <w:tc>
          <w:tcPr>
            <w:tcW w:w="487" w:type="pct"/>
            <w:tcBorders>
              <w:top w:val="nil"/>
              <w:left w:val="nil"/>
              <w:bottom w:val="single" w:sz="4" w:space="0" w:color="auto"/>
              <w:right w:val="single" w:sz="4" w:space="0" w:color="auto"/>
            </w:tcBorders>
            <w:shd w:val="clear" w:color="auto" w:fill="auto"/>
            <w:noWrap/>
            <w:vAlign w:val="center"/>
            <w:hideMark/>
          </w:tcPr>
          <w:p w14:paraId="297013F7"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8,10%</w:t>
            </w:r>
          </w:p>
        </w:tc>
        <w:tc>
          <w:tcPr>
            <w:tcW w:w="487" w:type="pct"/>
            <w:tcBorders>
              <w:top w:val="nil"/>
              <w:left w:val="nil"/>
              <w:bottom w:val="single" w:sz="4" w:space="0" w:color="auto"/>
              <w:right w:val="single" w:sz="4" w:space="0" w:color="auto"/>
            </w:tcBorders>
            <w:shd w:val="clear" w:color="auto" w:fill="auto"/>
            <w:noWrap/>
            <w:vAlign w:val="center"/>
            <w:hideMark/>
          </w:tcPr>
          <w:p w14:paraId="4BBAC47F"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7,74%</w:t>
            </w:r>
          </w:p>
        </w:tc>
        <w:tc>
          <w:tcPr>
            <w:tcW w:w="523" w:type="pct"/>
            <w:tcBorders>
              <w:top w:val="nil"/>
              <w:left w:val="nil"/>
              <w:bottom w:val="single" w:sz="4" w:space="0" w:color="auto"/>
              <w:right w:val="single" w:sz="4" w:space="0" w:color="auto"/>
            </w:tcBorders>
            <w:shd w:val="clear" w:color="auto" w:fill="auto"/>
            <w:noWrap/>
            <w:vAlign w:val="center"/>
            <w:hideMark/>
          </w:tcPr>
          <w:p w14:paraId="571106D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1,49%</w:t>
            </w:r>
          </w:p>
        </w:tc>
      </w:tr>
      <w:tr w:rsidR="006F7781" w:rsidRPr="00EA0CF2" w14:paraId="1E6D6123"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136ED241"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НН</w:t>
            </w:r>
          </w:p>
        </w:tc>
        <w:tc>
          <w:tcPr>
            <w:tcW w:w="718" w:type="pct"/>
            <w:tcBorders>
              <w:top w:val="nil"/>
              <w:left w:val="nil"/>
              <w:bottom w:val="single" w:sz="4" w:space="0" w:color="auto"/>
              <w:right w:val="single" w:sz="4" w:space="0" w:color="auto"/>
            </w:tcBorders>
            <w:shd w:val="clear" w:color="auto" w:fill="auto"/>
            <w:noWrap/>
            <w:vAlign w:val="center"/>
            <w:hideMark/>
          </w:tcPr>
          <w:p w14:paraId="1D84B087"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15,31%</w:t>
            </w:r>
          </w:p>
        </w:tc>
        <w:tc>
          <w:tcPr>
            <w:tcW w:w="718" w:type="pct"/>
            <w:tcBorders>
              <w:top w:val="nil"/>
              <w:left w:val="nil"/>
              <w:bottom w:val="single" w:sz="4" w:space="0" w:color="auto"/>
              <w:right w:val="single" w:sz="4" w:space="0" w:color="auto"/>
            </w:tcBorders>
            <w:shd w:val="clear" w:color="auto" w:fill="auto"/>
            <w:noWrap/>
            <w:vAlign w:val="center"/>
            <w:hideMark/>
          </w:tcPr>
          <w:p w14:paraId="0674E544"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15,52%</w:t>
            </w:r>
          </w:p>
        </w:tc>
        <w:tc>
          <w:tcPr>
            <w:tcW w:w="565" w:type="pct"/>
            <w:tcBorders>
              <w:top w:val="nil"/>
              <w:left w:val="nil"/>
              <w:bottom w:val="single" w:sz="4" w:space="0" w:color="auto"/>
              <w:right w:val="single" w:sz="4" w:space="0" w:color="auto"/>
            </w:tcBorders>
            <w:shd w:val="clear" w:color="auto" w:fill="auto"/>
            <w:noWrap/>
            <w:vAlign w:val="center"/>
            <w:hideMark/>
          </w:tcPr>
          <w:p w14:paraId="4D8C1A5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15,42%</w:t>
            </w:r>
          </w:p>
        </w:tc>
        <w:tc>
          <w:tcPr>
            <w:tcW w:w="487" w:type="pct"/>
            <w:tcBorders>
              <w:top w:val="nil"/>
              <w:left w:val="nil"/>
              <w:bottom w:val="single" w:sz="4" w:space="0" w:color="auto"/>
              <w:right w:val="single" w:sz="4" w:space="0" w:color="auto"/>
            </w:tcBorders>
            <w:shd w:val="clear" w:color="auto" w:fill="auto"/>
            <w:noWrap/>
            <w:vAlign w:val="center"/>
            <w:hideMark/>
          </w:tcPr>
          <w:p w14:paraId="12DBAE76"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13,17%</w:t>
            </w:r>
          </w:p>
        </w:tc>
        <w:tc>
          <w:tcPr>
            <w:tcW w:w="487" w:type="pct"/>
            <w:tcBorders>
              <w:top w:val="nil"/>
              <w:left w:val="nil"/>
              <w:bottom w:val="single" w:sz="4" w:space="0" w:color="auto"/>
              <w:right w:val="single" w:sz="4" w:space="0" w:color="auto"/>
            </w:tcBorders>
            <w:shd w:val="clear" w:color="auto" w:fill="auto"/>
            <w:noWrap/>
            <w:vAlign w:val="center"/>
            <w:hideMark/>
          </w:tcPr>
          <w:p w14:paraId="10C0AE7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15,89%</w:t>
            </w:r>
          </w:p>
        </w:tc>
        <w:tc>
          <w:tcPr>
            <w:tcW w:w="487" w:type="pct"/>
            <w:tcBorders>
              <w:top w:val="nil"/>
              <w:left w:val="nil"/>
              <w:bottom w:val="single" w:sz="4" w:space="0" w:color="auto"/>
              <w:right w:val="single" w:sz="4" w:space="0" w:color="auto"/>
            </w:tcBorders>
            <w:shd w:val="clear" w:color="auto" w:fill="auto"/>
            <w:noWrap/>
            <w:vAlign w:val="center"/>
            <w:hideMark/>
          </w:tcPr>
          <w:p w14:paraId="4AF1337D"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14,37%</w:t>
            </w:r>
          </w:p>
        </w:tc>
        <w:tc>
          <w:tcPr>
            <w:tcW w:w="523" w:type="pct"/>
            <w:tcBorders>
              <w:top w:val="nil"/>
              <w:left w:val="nil"/>
              <w:bottom w:val="single" w:sz="4" w:space="0" w:color="auto"/>
              <w:right w:val="single" w:sz="4" w:space="0" w:color="auto"/>
            </w:tcBorders>
            <w:shd w:val="clear" w:color="auto" w:fill="auto"/>
            <w:noWrap/>
            <w:vAlign w:val="center"/>
            <w:hideMark/>
          </w:tcPr>
          <w:p w14:paraId="225127B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3,26%</w:t>
            </w:r>
          </w:p>
        </w:tc>
      </w:tr>
      <w:tr w:rsidR="006F7781" w:rsidRPr="00EA0CF2" w14:paraId="6807332C"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65344465" w14:textId="77777777" w:rsidR="001B3C26" w:rsidRPr="00EA0CF2" w:rsidRDefault="001B3C26" w:rsidP="00A6344C">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Сальдо-переток</w:t>
            </w:r>
          </w:p>
        </w:tc>
        <w:tc>
          <w:tcPr>
            <w:tcW w:w="718" w:type="pct"/>
            <w:tcBorders>
              <w:top w:val="nil"/>
              <w:left w:val="nil"/>
              <w:bottom w:val="single" w:sz="4" w:space="0" w:color="auto"/>
              <w:right w:val="single" w:sz="4" w:space="0" w:color="auto"/>
            </w:tcBorders>
            <w:shd w:val="clear" w:color="auto" w:fill="auto"/>
            <w:noWrap/>
            <w:vAlign w:val="center"/>
            <w:hideMark/>
          </w:tcPr>
          <w:p w14:paraId="2130B7E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718" w:type="pct"/>
            <w:tcBorders>
              <w:top w:val="nil"/>
              <w:left w:val="nil"/>
              <w:bottom w:val="single" w:sz="4" w:space="0" w:color="auto"/>
              <w:right w:val="single" w:sz="4" w:space="0" w:color="auto"/>
            </w:tcBorders>
            <w:shd w:val="clear" w:color="auto" w:fill="auto"/>
            <w:noWrap/>
            <w:vAlign w:val="center"/>
            <w:hideMark/>
          </w:tcPr>
          <w:p w14:paraId="650AD667"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565" w:type="pct"/>
            <w:tcBorders>
              <w:top w:val="nil"/>
              <w:left w:val="nil"/>
              <w:bottom w:val="single" w:sz="4" w:space="0" w:color="auto"/>
              <w:right w:val="single" w:sz="4" w:space="0" w:color="auto"/>
            </w:tcBorders>
            <w:shd w:val="clear" w:color="auto" w:fill="auto"/>
            <w:noWrap/>
            <w:vAlign w:val="center"/>
            <w:hideMark/>
          </w:tcPr>
          <w:p w14:paraId="6BD018F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487" w:type="pct"/>
            <w:tcBorders>
              <w:top w:val="nil"/>
              <w:left w:val="nil"/>
              <w:bottom w:val="single" w:sz="4" w:space="0" w:color="auto"/>
              <w:right w:val="single" w:sz="4" w:space="0" w:color="auto"/>
            </w:tcBorders>
            <w:shd w:val="clear" w:color="auto" w:fill="auto"/>
            <w:noWrap/>
            <w:vAlign w:val="center"/>
            <w:hideMark/>
          </w:tcPr>
          <w:p w14:paraId="2959A22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2 383,117</w:t>
            </w:r>
          </w:p>
        </w:tc>
        <w:tc>
          <w:tcPr>
            <w:tcW w:w="487" w:type="pct"/>
            <w:tcBorders>
              <w:top w:val="nil"/>
              <w:left w:val="nil"/>
              <w:bottom w:val="single" w:sz="4" w:space="0" w:color="auto"/>
              <w:right w:val="single" w:sz="4" w:space="0" w:color="auto"/>
            </w:tcBorders>
            <w:shd w:val="clear" w:color="auto" w:fill="auto"/>
            <w:noWrap/>
            <w:vAlign w:val="center"/>
            <w:hideMark/>
          </w:tcPr>
          <w:p w14:paraId="6EAD980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2 102,168</w:t>
            </w:r>
          </w:p>
        </w:tc>
        <w:tc>
          <w:tcPr>
            <w:tcW w:w="487" w:type="pct"/>
            <w:tcBorders>
              <w:top w:val="nil"/>
              <w:left w:val="nil"/>
              <w:bottom w:val="single" w:sz="4" w:space="0" w:color="auto"/>
              <w:right w:val="single" w:sz="4" w:space="0" w:color="auto"/>
            </w:tcBorders>
            <w:shd w:val="clear" w:color="auto" w:fill="auto"/>
            <w:noWrap/>
            <w:vAlign w:val="center"/>
            <w:hideMark/>
          </w:tcPr>
          <w:p w14:paraId="14AE9F7D"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4 485,285</w:t>
            </w:r>
          </w:p>
        </w:tc>
        <w:tc>
          <w:tcPr>
            <w:tcW w:w="523" w:type="pct"/>
            <w:tcBorders>
              <w:top w:val="nil"/>
              <w:left w:val="nil"/>
              <w:bottom w:val="single" w:sz="4" w:space="0" w:color="auto"/>
              <w:right w:val="single" w:sz="4" w:space="0" w:color="auto"/>
            </w:tcBorders>
            <w:shd w:val="clear" w:color="auto" w:fill="auto"/>
            <w:noWrap/>
            <w:vAlign w:val="center"/>
            <w:hideMark/>
          </w:tcPr>
          <w:p w14:paraId="0A29289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6F7781" w:rsidRPr="00EA0CF2" w14:paraId="0C186D63"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774304A9"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ВН</w:t>
            </w:r>
          </w:p>
        </w:tc>
        <w:tc>
          <w:tcPr>
            <w:tcW w:w="718" w:type="pct"/>
            <w:tcBorders>
              <w:top w:val="nil"/>
              <w:left w:val="nil"/>
              <w:bottom w:val="single" w:sz="4" w:space="0" w:color="auto"/>
              <w:right w:val="single" w:sz="4" w:space="0" w:color="auto"/>
            </w:tcBorders>
            <w:shd w:val="clear" w:color="auto" w:fill="auto"/>
            <w:noWrap/>
            <w:vAlign w:val="center"/>
            <w:hideMark/>
          </w:tcPr>
          <w:p w14:paraId="6116B3E4"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718" w:type="pct"/>
            <w:tcBorders>
              <w:top w:val="nil"/>
              <w:left w:val="nil"/>
              <w:bottom w:val="single" w:sz="4" w:space="0" w:color="auto"/>
              <w:right w:val="single" w:sz="4" w:space="0" w:color="auto"/>
            </w:tcBorders>
            <w:shd w:val="clear" w:color="auto" w:fill="auto"/>
            <w:noWrap/>
            <w:vAlign w:val="center"/>
            <w:hideMark/>
          </w:tcPr>
          <w:p w14:paraId="3F000C44"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565" w:type="pct"/>
            <w:tcBorders>
              <w:top w:val="nil"/>
              <w:left w:val="nil"/>
              <w:bottom w:val="single" w:sz="4" w:space="0" w:color="auto"/>
              <w:right w:val="single" w:sz="4" w:space="0" w:color="auto"/>
            </w:tcBorders>
            <w:shd w:val="clear" w:color="auto" w:fill="auto"/>
            <w:noWrap/>
            <w:vAlign w:val="center"/>
            <w:hideMark/>
          </w:tcPr>
          <w:p w14:paraId="7FE36FC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487" w:type="pct"/>
            <w:tcBorders>
              <w:top w:val="nil"/>
              <w:left w:val="nil"/>
              <w:bottom w:val="single" w:sz="4" w:space="0" w:color="auto"/>
              <w:right w:val="single" w:sz="4" w:space="0" w:color="auto"/>
            </w:tcBorders>
            <w:shd w:val="clear" w:color="auto" w:fill="auto"/>
            <w:noWrap/>
            <w:vAlign w:val="center"/>
            <w:hideMark/>
          </w:tcPr>
          <w:p w14:paraId="5343444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0,000</w:t>
            </w:r>
          </w:p>
        </w:tc>
        <w:tc>
          <w:tcPr>
            <w:tcW w:w="487" w:type="pct"/>
            <w:tcBorders>
              <w:top w:val="nil"/>
              <w:left w:val="nil"/>
              <w:bottom w:val="single" w:sz="4" w:space="0" w:color="auto"/>
              <w:right w:val="single" w:sz="4" w:space="0" w:color="auto"/>
            </w:tcBorders>
            <w:shd w:val="clear" w:color="auto" w:fill="auto"/>
            <w:noWrap/>
            <w:vAlign w:val="center"/>
            <w:hideMark/>
          </w:tcPr>
          <w:p w14:paraId="569E8FA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0,000</w:t>
            </w:r>
          </w:p>
        </w:tc>
        <w:tc>
          <w:tcPr>
            <w:tcW w:w="487" w:type="pct"/>
            <w:tcBorders>
              <w:top w:val="nil"/>
              <w:left w:val="nil"/>
              <w:bottom w:val="single" w:sz="4" w:space="0" w:color="auto"/>
              <w:right w:val="single" w:sz="4" w:space="0" w:color="auto"/>
            </w:tcBorders>
            <w:shd w:val="clear" w:color="auto" w:fill="auto"/>
            <w:noWrap/>
            <w:vAlign w:val="center"/>
            <w:hideMark/>
          </w:tcPr>
          <w:p w14:paraId="1BF93D2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0,000</w:t>
            </w:r>
          </w:p>
        </w:tc>
        <w:tc>
          <w:tcPr>
            <w:tcW w:w="523" w:type="pct"/>
            <w:tcBorders>
              <w:top w:val="nil"/>
              <w:left w:val="nil"/>
              <w:bottom w:val="single" w:sz="4" w:space="0" w:color="auto"/>
              <w:right w:val="single" w:sz="4" w:space="0" w:color="auto"/>
            </w:tcBorders>
            <w:shd w:val="clear" w:color="auto" w:fill="auto"/>
            <w:noWrap/>
            <w:vAlign w:val="center"/>
            <w:hideMark/>
          </w:tcPr>
          <w:p w14:paraId="43AAD775"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6F7781" w:rsidRPr="00EA0CF2" w14:paraId="4AB2F796"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20292630"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СН1</w:t>
            </w:r>
          </w:p>
        </w:tc>
        <w:tc>
          <w:tcPr>
            <w:tcW w:w="718" w:type="pct"/>
            <w:tcBorders>
              <w:top w:val="nil"/>
              <w:left w:val="nil"/>
              <w:bottom w:val="single" w:sz="4" w:space="0" w:color="auto"/>
              <w:right w:val="single" w:sz="4" w:space="0" w:color="auto"/>
            </w:tcBorders>
            <w:shd w:val="clear" w:color="auto" w:fill="auto"/>
            <w:noWrap/>
            <w:vAlign w:val="center"/>
            <w:hideMark/>
          </w:tcPr>
          <w:p w14:paraId="65AAD44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718" w:type="pct"/>
            <w:tcBorders>
              <w:top w:val="nil"/>
              <w:left w:val="nil"/>
              <w:bottom w:val="single" w:sz="4" w:space="0" w:color="auto"/>
              <w:right w:val="single" w:sz="4" w:space="0" w:color="auto"/>
            </w:tcBorders>
            <w:shd w:val="clear" w:color="auto" w:fill="auto"/>
            <w:noWrap/>
            <w:vAlign w:val="center"/>
            <w:hideMark/>
          </w:tcPr>
          <w:p w14:paraId="659DB32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565" w:type="pct"/>
            <w:tcBorders>
              <w:top w:val="nil"/>
              <w:left w:val="nil"/>
              <w:bottom w:val="single" w:sz="4" w:space="0" w:color="auto"/>
              <w:right w:val="single" w:sz="4" w:space="0" w:color="auto"/>
            </w:tcBorders>
            <w:shd w:val="clear" w:color="auto" w:fill="auto"/>
            <w:noWrap/>
            <w:vAlign w:val="center"/>
            <w:hideMark/>
          </w:tcPr>
          <w:p w14:paraId="6DEDD9F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487" w:type="pct"/>
            <w:tcBorders>
              <w:top w:val="nil"/>
              <w:left w:val="nil"/>
              <w:bottom w:val="single" w:sz="4" w:space="0" w:color="auto"/>
              <w:right w:val="single" w:sz="4" w:space="0" w:color="auto"/>
            </w:tcBorders>
            <w:shd w:val="clear" w:color="auto" w:fill="auto"/>
            <w:noWrap/>
            <w:vAlign w:val="center"/>
            <w:hideMark/>
          </w:tcPr>
          <w:p w14:paraId="58CEF466"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1 510,278</w:t>
            </w:r>
          </w:p>
        </w:tc>
        <w:tc>
          <w:tcPr>
            <w:tcW w:w="487" w:type="pct"/>
            <w:tcBorders>
              <w:top w:val="nil"/>
              <w:left w:val="nil"/>
              <w:bottom w:val="single" w:sz="4" w:space="0" w:color="auto"/>
              <w:right w:val="single" w:sz="4" w:space="0" w:color="auto"/>
            </w:tcBorders>
            <w:shd w:val="clear" w:color="auto" w:fill="auto"/>
            <w:noWrap/>
            <w:vAlign w:val="center"/>
            <w:hideMark/>
          </w:tcPr>
          <w:p w14:paraId="1682E505"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1 431,810</w:t>
            </w:r>
          </w:p>
        </w:tc>
        <w:tc>
          <w:tcPr>
            <w:tcW w:w="487" w:type="pct"/>
            <w:tcBorders>
              <w:top w:val="nil"/>
              <w:left w:val="nil"/>
              <w:bottom w:val="single" w:sz="4" w:space="0" w:color="auto"/>
              <w:right w:val="single" w:sz="4" w:space="0" w:color="auto"/>
            </w:tcBorders>
            <w:shd w:val="clear" w:color="auto" w:fill="auto"/>
            <w:noWrap/>
            <w:vAlign w:val="center"/>
            <w:hideMark/>
          </w:tcPr>
          <w:p w14:paraId="36989CE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2 942,088</w:t>
            </w:r>
          </w:p>
        </w:tc>
        <w:tc>
          <w:tcPr>
            <w:tcW w:w="523" w:type="pct"/>
            <w:tcBorders>
              <w:top w:val="nil"/>
              <w:left w:val="nil"/>
              <w:bottom w:val="single" w:sz="4" w:space="0" w:color="auto"/>
              <w:right w:val="single" w:sz="4" w:space="0" w:color="auto"/>
            </w:tcBorders>
            <w:shd w:val="clear" w:color="auto" w:fill="auto"/>
            <w:noWrap/>
            <w:vAlign w:val="center"/>
            <w:hideMark/>
          </w:tcPr>
          <w:p w14:paraId="17C70FB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6F7781" w:rsidRPr="00EA0CF2" w14:paraId="61EE40C7"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4ED104FE"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СН2</w:t>
            </w:r>
          </w:p>
        </w:tc>
        <w:tc>
          <w:tcPr>
            <w:tcW w:w="718" w:type="pct"/>
            <w:tcBorders>
              <w:top w:val="nil"/>
              <w:left w:val="nil"/>
              <w:bottom w:val="single" w:sz="4" w:space="0" w:color="auto"/>
              <w:right w:val="single" w:sz="4" w:space="0" w:color="auto"/>
            </w:tcBorders>
            <w:shd w:val="clear" w:color="auto" w:fill="auto"/>
            <w:noWrap/>
            <w:vAlign w:val="center"/>
            <w:hideMark/>
          </w:tcPr>
          <w:p w14:paraId="43B95366"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718" w:type="pct"/>
            <w:tcBorders>
              <w:top w:val="nil"/>
              <w:left w:val="nil"/>
              <w:bottom w:val="single" w:sz="4" w:space="0" w:color="auto"/>
              <w:right w:val="single" w:sz="4" w:space="0" w:color="auto"/>
            </w:tcBorders>
            <w:shd w:val="clear" w:color="auto" w:fill="auto"/>
            <w:noWrap/>
            <w:vAlign w:val="center"/>
            <w:hideMark/>
          </w:tcPr>
          <w:p w14:paraId="37C142B4"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565" w:type="pct"/>
            <w:tcBorders>
              <w:top w:val="nil"/>
              <w:left w:val="nil"/>
              <w:bottom w:val="single" w:sz="4" w:space="0" w:color="auto"/>
              <w:right w:val="single" w:sz="4" w:space="0" w:color="auto"/>
            </w:tcBorders>
            <w:shd w:val="clear" w:color="auto" w:fill="auto"/>
            <w:noWrap/>
            <w:vAlign w:val="center"/>
            <w:hideMark/>
          </w:tcPr>
          <w:p w14:paraId="0C28B448"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487" w:type="pct"/>
            <w:tcBorders>
              <w:top w:val="nil"/>
              <w:left w:val="nil"/>
              <w:bottom w:val="single" w:sz="4" w:space="0" w:color="auto"/>
              <w:right w:val="single" w:sz="4" w:space="0" w:color="auto"/>
            </w:tcBorders>
            <w:shd w:val="clear" w:color="auto" w:fill="auto"/>
            <w:noWrap/>
            <w:vAlign w:val="center"/>
            <w:hideMark/>
          </w:tcPr>
          <w:p w14:paraId="1098ED2D"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409,180</w:t>
            </w:r>
          </w:p>
        </w:tc>
        <w:tc>
          <w:tcPr>
            <w:tcW w:w="487" w:type="pct"/>
            <w:tcBorders>
              <w:top w:val="nil"/>
              <w:left w:val="nil"/>
              <w:bottom w:val="single" w:sz="4" w:space="0" w:color="auto"/>
              <w:right w:val="single" w:sz="4" w:space="0" w:color="auto"/>
            </w:tcBorders>
            <w:shd w:val="clear" w:color="auto" w:fill="auto"/>
            <w:noWrap/>
            <w:vAlign w:val="center"/>
            <w:hideMark/>
          </w:tcPr>
          <w:p w14:paraId="55CF819B"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263,672</w:t>
            </w:r>
          </w:p>
        </w:tc>
        <w:tc>
          <w:tcPr>
            <w:tcW w:w="487" w:type="pct"/>
            <w:tcBorders>
              <w:top w:val="nil"/>
              <w:left w:val="nil"/>
              <w:bottom w:val="single" w:sz="4" w:space="0" w:color="auto"/>
              <w:right w:val="single" w:sz="4" w:space="0" w:color="auto"/>
            </w:tcBorders>
            <w:shd w:val="clear" w:color="auto" w:fill="auto"/>
            <w:noWrap/>
            <w:vAlign w:val="center"/>
            <w:hideMark/>
          </w:tcPr>
          <w:p w14:paraId="14AC023C"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672,852</w:t>
            </w:r>
          </w:p>
        </w:tc>
        <w:tc>
          <w:tcPr>
            <w:tcW w:w="523" w:type="pct"/>
            <w:tcBorders>
              <w:top w:val="nil"/>
              <w:left w:val="nil"/>
              <w:bottom w:val="single" w:sz="4" w:space="0" w:color="auto"/>
              <w:right w:val="single" w:sz="4" w:space="0" w:color="auto"/>
            </w:tcBorders>
            <w:shd w:val="clear" w:color="auto" w:fill="auto"/>
            <w:noWrap/>
            <w:vAlign w:val="center"/>
            <w:hideMark/>
          </w:tcPr>
          <w:p w14:paraId="25DE72FE"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6F7781" w:rsidRPr="00EA0CF2" w14:paraId="05E98C42"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0C380F94"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НН</w:t>
            </w:r>
          </w:p>
        </w:tc>
        <w:tc>
          <w:tcPr>
            <w:tcW w:w="718" w:type="pct"/>
            <w:tcBorders>
              <w:top w:val="nil"/>
              <w:left w:val="nil"/>
              <w:bottom w:val="single" w:sz="4" w:space="0" w:color="auto"/>
              <w:right w:val="single" w:sz="4" w:space="0" w:color="auto"/>
            </w:tcBorders>
            <w:shd w:val="clear" w:color="auto" w:fill="auto"/>
            <w:noWrap/>
            <w:vAlign w:val="center"/>
            <w:hideMark/>
          </w:tcPr>
          <w:p w14:paraId="5DBA48D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718" w:type="pct"/>
            <w:tcBorders>
              <w:top w:val="nil"/>
              <w:left w:val="nil"/>
              <w:bottom w:val="single" w:sz="4" w:space="0" w:color="auto"/>
              <w:right w:val="single" w:sz="4" w:space="0" w:color="auto"/>
            </w:tcBorders>
            <w:shd w:val="clear" w:color="auto" w:fill="auto"/>
            <w:noWrap/>
            <w:vAlign w:val="center"/>
            <w:hideMark/>
          </w:tcPr>
          <w:p w14:paraId="4E89B3D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565" w:type="pct"/>
            <w:tcBorders>
              <w:top w:val="nil"/>
              <w:left w:val="nil"/>
              <w:bottom w:val="single" w:sz="4" w:space="0" w:color="auto"/>
              <w:right w:val="single" w:sz="4" w:space="0" w:color="auto"/>
            </w:tcBorders>
            <w:shd w:val="clear" w:color="auto" w:fill="auto"/>
            <w:noWrap/>
            <w:vAlign w:val="center"/>
            <w:hideMark/>
          </w:tcPr>
          <w:p w14:paraId="13C5982D"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487" w:type="pct"/>
            <w:tcBorders>
              <w:top w:val="nil"/>
              <w:left w:val="nil"/>
              <w:bottom w:val="single" w:sz="4" w:space="0" w:color="auto"/>
              <w:right w:val="single" w:sz="4" w:space="0" w:color="auto"/>
            </w:tcBorders>
            <w:shd w:val="clear" w:color="auto" w:fill="auto"/>
            <w:noWrap/>
            <w:vAlign w:val="center"/>
            <w:hideMark/>
          </w:tcPr>
          <w:p w14:paraId="1E6BB1FE"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463,659</w:t>
            </w:r>
          </w:p>
        </w:tc>
        <w:tc>
          <w:tcPr>
            <w:tcW w:w="487" w:type="pct"/>
            <w:tcBorders>
              <w:top w:val="nil"/>
              <w:left w:val="nil"/>
              <w:bottom w:val="single" w:sz="4" w:space="0" w:color="auto"/>
              <w:right w:val="single" w:sz="4" w:space="0" w:color="auto"/>
            </w:tcBorders>
            <w:shd w:val="clear" w:color="auto" w:fill="auto"/>
            <w:noWrap/>
            <w:vAlign w:val="center"/>
            <w:hideMark/>
          </w:tcPr>
          <w:p w14:paraId="2498273B"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406,686</w:t>
            </w:r>
          </w:p>
        </w:tc>
        <w:tc>
          <w:tcPr>
            <w:tcW w:w="487" w:type="pct"/>
            <w:tcBorders>
              <w:top w:val="nil"/>
              <w:left w:val="nil"/>
              <w:bottom w:val="single" w:sz="4" w:space="0" w:color="auto"/>
              <w:right w:val="single" w:sz="4" w:space="0" w:color="auto"/>
            </w:tcBorders>
            <w:shd w:val="clear" w:color="auto" w:fill="auto"/>
            <w:noWrap/>
            <w:vAlign w:val="center"/>
            <w:hideMark/>
          </w:tcPr>
          <w:p w14:paraId="7C25C09F"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870,345</w:t>
            </w:r>
          </w:p>
        </w:tc>
        <w:tc>
          <w:tcPr>
            <w:tcW w:w="523" w:type="pct"/>
            <w:tcBorders>
              <w:top w:val="nil"/>
              <w:left w:val="nil"/>
              <w:bottom w:val="single" w:sz="4" w:space="0" w:color="auto"/>
              <w:right w:val="single" w:sz="4" w:space="0" w:color="auto"/>
            </w:tcBorders>
            <w:shd w:val="clear" w:color="auto" w:fill="auto"/>
            <w:noWrap/>
            <w:vAlign w:val="center"/>
            <w:hideMark/>
          </w:tcPr>
          <w:p w14:paraId="4F5B8AD2"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6F7781" w:rsidRPr="00EA0CF2" w14:paraId="32C69207" w14:textId="77777777" w:rsidTr="00385EE6">
        <w:trPr>
          <w:trHeight w:val="20"/>
          <w:jc w:val="center"/>
        </w:trPr>
        <w:tc>
          <w:tcPr>
            <w:tcW w:w="1015" w:type="pct"/>
            <w:tcBorders>
              <w:top w:val="nil"/>
              <w:left w:val="single" w:sz="4" w:space="0" w:color="auto"/>
              <w:bottom w:val="nil"/>
              <w:right w:val="single" w:sz="4" w:space="0" w:color="auto"/>
            </w:tcBorders>
            <w:shd w:val="clear" w:color="auto" w:fill="auto"/>
            <w:noWrap/>
            <w:vAlign w:val="center"/>
            <w:hideMark/>
          </w:tcPr>
          <w:p w14:paraId="6BB67E04" w14:textId="2B81F1C5" w:rsidR="001B3C26" w:rsidRPr="00EA0CF2" w:rsidRDefault="001B3C26" w:rsidP="00A6344C">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xml:space="preserve">Полезный отпуск из </w:t>
            </w:r>
            <w:r w:rsidR="006F7781" w:rsidRPr="00EA0CF2">
              <w:rPr>
                <w:rFonts w:ascii="Myriad Pro" w:eastAsia="Times New Roman" w:hAnsi="Myriad Pro" w:cs="Times New Roman"/>
                <w:b/>
                <w:bCs/>
                <w:color w:val="000000"/>
                <w:sz w:val="20"/>
                <w:szCs w:val="20"/>
                <w:lang w:eastAsia="ru-RU"/>
              </w:rPr>
              <w:t>сети</w:t>
            </w:r>
            <w:r w:rsidRPr="00EA0CF2">
              <w:rPr>
                <w:rFonts w:ascii="Myriad Pro" w:eastAsia="Times New Roman" w:hAnsi="Myriad Pro" w:cs="Times New Roman"/>
                <w:b/>
                <w:bCs/>
                <w:color w:val="000000"/>
                <w:sz w:val="20"/>
                <w:szCs w:val="20"/>
                <w:lang w:eastAsia="ru-RU"/>
              </w:rPr>
              <w:t>,</w:t>
            </w:r>
            <w:r w:rsidR="006F7781" w:rsidRPr="00EA0CF2">
              <w:rPr>
                <w:rFonts w:ascii="Myriad Pro" w:eastAsia="Times New Roman" w:hAnsi="Myriad Pro" w:cs="Times New Roman"/>
                <w:b/>
                <w:bCs/>
                <w:color w:val="000000"/>
                <w:sz w:val="20"/>
                <w:szCs w:val="20"/>
                <w:lang w:eastAsia="ru-RU"/>
              </w:rPr>
              <w:t xml:space="preserve"> </w:t>
            </w:r>
            <w:r w:rsidRPr="00EA0CF2">
              <w:rPr>
                <w:rFonts w:ascii="Myriad Pro" w:eastAsia="Times New Roman" w:hAnsi="Myriad Pro" w:cs="Times New Roman"/>
                <w:b/>
                <w:bCs/>
                <w:color w:val="000000"/>
                <w:sz w:val="20"/>
                <w:szCs w:val="20"/>
                <w:lang w:eastAsia="ru-RU"/>
              </w:rPr>
              <w:t>всего</w:t>
            </w:r>
          </w:p>
        </w:tc>
        <w:tc>
          <w:tcPr>
            <w:tcW w:w="718" w:type="pct"/>
            <w:tcBorders>
              <w:top w:val="nil"/>
              <w:left w:val="nil"/>
              <w:bottom w:val="single" w:sz="4" w:space="0" w:color="auto"/>
              <w:right w:val="single" w:sz="4" w:space="0" w:color="auto"/>
            </w:tcBorders>
            <w:shd w:val="clear" w:color="auto" w:fill="auto"/>
            <w:noWrap/>
            <w:vAlign w:val="center"/>
            <w:hideMark/>
          </w:tcPr>
          <w:p w14:paraId="530D4894"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7 913,722</w:t>
            </w:r>
          </w:p>
        </w:tc>
        <w:tc>
          <w:tcPr>
            <w:tcW w:w="718" w:type="pct"/>
            <w:tcBorders>
              <w:top w:val="nil"/>
              <w:left w:val="nil"/>
              <w:bottom w:val="single" w:sz="4" w:space="0" w:color="auto"/>
              <w:right w:val="single" w:sz="4" w:space="0" w:color="auto"/>
            </w:tcBorders>
            <w:shd w:val="clear" w:color="auto" w:fill="auto"/>
            <w:noWrap/>
            <w:vAlign w:val="center"/>
            <w:hideMark/>
          </w:tcPr>
          <w:p w14:paraId="3FA6299C"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7 817,654</w:t>
            </w:r>
          </w:p>
        </w:tc>
        <w:tc>
          <w:tcPr>
            <w:tcW w:w="565" w:type="pct"/>
            <w:tcBorders>
              <w:top w:val="nil"/>
              <w:left w:val="nil"/>
              <w:bottom w:val="single" w:sz="4" w:space="0" w:color="auto"/>
              <w:right w:val="single" w:sz="4" w:space="0" w:color="auto"/>
            </w:tcBorders>
            <w:shd w:val="clear" w:color="auto" w:fill="auto"/>
            <w:noWrap/>
            <w:vAlign w:val="center"/>
            <w:hideMark/>
          </w:tcPr>
          <w:p w14:paraId="64972953"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15 731,376</w:t>
            </w:r>
          </w:p>
        </w:tc>
        <w:tc>
          <w:tcPr>
            <w:tcW w:w="487" w:type="pct"/>
            <w:tcBorders>
              <w:top w:val="nil"/>
              <w:left w:val="nil"/>
              <w:bottom w:val="single" w:sz="4" w:space="0" w:color="auto"/>
              <w:right w:val="single" w:sz="4" w:space="0" w:color="auto"/>
            </w:tcBorders>
            <w:shd w:val="clear" w:color="auto" w:fill="auto"/>
            <w:noWrap/>
            <w:vAlign w:val="center"/>
            <w:hideMark/>
          </w:tcPr>
          <w:p w14:paraId="16194553"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12 039,909</w:t>
            </w:r>
          </w:p>
        </w:tc>
        <w:tc>
          <w:tcPr>
            <w:tcW w:w="487" w:type="pct"/>
            <w:tcBorders>
              <w:top w:val="nil"/>
              <w:left w:val="nil"/>
              <w:bottom w:val="single" w:sz="4" w:space="0" w:color="auto"/>
              <w:right w:val="single" w:sz="4" w:space="0" w:color="auto"/>
            </w:tcBorders>
            <w:shd w:val="clear" w:color="auto" w:fill="auto"/>
            <w:noWrap/>
            <w:vAlign w:val="center"/>
            <w:hideMark/>
          </w:tcPr>
          <w:p w14:paraId="62853168"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11 299,481</w:t>
            </w:r>
          </w:p>
        </w:tc>
        <w:tc>
          <w:tcPr>
            <w:tcW w:w="487" w:type="pct"/>
            <w:tcBorders>
              <w:top w:val="nil"/>
              <w:left w:val="nil"/>
              <w:bottom w:val="single" w:sz="4" w:space="0" w:color="auto"/>
              <w:right w:val="single" w:sz="4" w:space="0" w:color="auto"/>
            </w:tcBorders>
            <w:shd w:val="clear" w:color="auto" w:fill="auto"/>
            <w:noWrap/>
            <w:vAlign w:val="center"/>
            <w:hideMark/>
          </w:tcPr>
          <w:p w14:paraId="2AC53BB9"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23 339,389</w:t>
            </w:r>
          </w:p>
        </w:tc>
        <w:tc>
          <w:tcPr>
            <w:tcW w:w="523" w:type="pct"/>
            <w:tcBorders>
              <w:top w:val="nil"/>
              <w:left w:val="nil"/>
              <w:bottom w:val="single" w:sz="4" w:space="0" w:color="auto"/>
              <w:right w:val="single" w:sz="4" w:space="0" w:color="auto"/>
            </w:tcBorders>
            <w:shd w:val="clear" w:color="auto" w:fill="auto"/>
            <w:noWrap/>
            <w:vAlign w:val="center"/>
            <w:hideMark/>
          </w:tcPr>
          <w:p w14:paraId="6B90F2FC"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7 608,015</w:t>
            </w:r>
          </w:p>
        </w:tc>
      </w:tr>
      <w:tr w:rsidR="006F7781" w:rsidRPr="00EA0CF2" w14:paraId="4CEEB05B" w14:textId="77777777" w:rsidTr="00385EE6">
        <w:trPr>
          <w:trHeight w:val="20"/>
          <w:jc w:val="center"/>
        </w:trPr>
        <w:tc>
          <w:tcPr>
            <w:tcW w:w="10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CE05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ВН</w:t>
            </w:r>
          </w:p>
        </w:tc>
        <w:tc>
          <w:tcPr>
            <w:tcW w:w="718" w:type="pct"/>
            <w:tcBorders>
              <w:top w:val="nil"/>
              <w:left w:val="nil"/>
              <w:bottom w:val="single" w:sz="4" w:space="0" w:color="auto"/>
              <w:right w:val="single" w:sz="4" w:space="0" w:color="auto"/>
            </w:tcBorders>
            <w:shd w:val="clear" w:color="auto" w:fill="auto"/>
            <w:noWrap/>
            <w:vAlign w:val="center"/>
            <w:hideMark/>
          </w:tcPr>
          <w:p w14:paraId="62978CF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5 510,715</w:t>
            </w:r>
          </w:p>
        </w:tc>
        <w:tc>
          <w:tcPr>
            <w:tcW w:w="718" w:type="pct"/>
            <w:tcBorders>
              <w:top w:val="nil"/>
              <w:left w:val="nil"/>
              <w:bottom w:val="single" w:sz="4" w:space="0" w:color="auto"/>
              <w:right w:val="single" w:sz="4" w:space="0" w:color="auto"/>
            </w:tcBorders>
            <w:shd w:val="clear" w:color="auto" w:fill="auto"/>
            <w:noWrap/>
            <w:vAlign w:val="center"/>
            <w:hideMark/>
          </w:tcPr>
          <w:p w14:paraId="6B071F37"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5 498,104</w:t>
            </w:r>
          </w:p>
        </w:tc>
        <w:tc>
          <w:tcPr>
            <w:tcW w:w="565" w:type="pct"/>
            <w:tcBorders>
              <w:top w:val="nil"/>
              <w:left w:val="nil"/>
              <w:bottom w:val="single" w:sz="4" w:space="0" w:color="auto"/>
              <w:right w:val="single" w:sz="4" w:space="0" w:color="auto"/>
            </w:tcBorders>
            <w:shd w:val="clear" w:color="auto" w:fill="auto"/>
            <w:noWrap/>
            <w:vAlign w:val="center"/>
            <w:hideMark/>
          </w:tcPr>
          <w:p w14:paraId="0B45722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11 008,818</w:t>
            </w:r>
          </w:p>
        </w:tc>
        <w:tc>
          <w:tcPr>
            <w:tcW w:w="487" w:type="pct"/>
            <w:tcBorders>
              <w:top w:val="nil"/>
              <w:left w:val="nil"/>
              <w:bottom w:val="single" w:sz="4" w:space="0" w:color="auto"/>
              <w:right w:val="single" w:sz="4" w:space="0" w:color="auto"/>
            </w:tcBorders>
            <w:shd w:val="clear" w:color="auto" w:fill="auto"/>
            <w:noWrap/>
            <w:vAlign w:val="center"/>
            <w:hideMark/>
          </w:tcPr>
          <w:p w14:paraId="0237F3E5"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9 602,438</w:t>
            </w:r>
          </w:p>
        </w:tc>
        <w:tc>
          <w:tcPr>
            <w:tcW w:w="487" w:type="pct"/>
            <w:tcBorders>
              <w:top w:val="nil"/>
              <w:left w:val="nil"/>
              <w:bottom w:val="single" w:sz="4" w:space="0" w:color="auto"/>
              <w:right w:val="single" w:sz="4" w:space="0" w:color="auto"/>
            </w:tcBorders>
            <w:shd w:val="clear" w:color="auto" w:fill="auto"/>
            <w:noWrap/>
            <w:vAlign w:val="center"/>
            <w:hideMark/>
          </w:tcPr>
          <w:p w14:paraId="3794497F"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8 938,347</w:t>
            </w:r>
          </w:p>
        </w:tc>
        <w:tc>
          <w:tcPr>
            <w:tcW w:w="487" w:type="pct"/>
            <w:tcBorders>
              <w:top w:val="nil"/>
              <w:left w:val="nil"/>
              <w:bottom w:val="single" w:sz="4" w:space="0" w:color="auto"/>
              <w:right w:val="single" w:sz="4" w:space="0" w:color="auto"/>
            </w:tcBorders>
            <w:shd w:val="clear" w:color="auto" w:fill="auto"/>
            <w:noWrap/>
            <w:vAlign w:val="center"/>
            <w:hideMark/>
          </w:tcPr>
          <w:p w14:paraId="4ED4548C"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18 540,785</w:t>
            </w:r>
          </w:p>
        </w:tc>
        <w:tc>
          <w:tcPr>
            <w:tcW w:w="523" w:type="pct"/>
            <w:tcBorders>
              <w:top w:val="nil"/>
              <w:left w:val="nil"/>
              <w:bottom w:val="single" w:sz="4" w:space="0" w:color="auto"/>
              <w:right w:val="single" w:sz="4" w:space="0" w:color="auto"/>
            </w:tcBorders>
            <w:shd w:val="clear" w:color="auto" w:fill="auto"/>
            <w:noWrap/>
            <w:vAlign w:val="center"/>
            <w:hideMark/>
          </w:tcPr>
          <w:p w14:paraId="42BC4D4F"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7 531,967</w:t>
            </w:r>
          </w:p>
        </w:tc>
      </w:tr>
      <w:tr w:rsidR="006F7781" w:rsidRPr="00EA0CF2" w14:paraId="5CE0BC52"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7BF07908"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СН1</w:t>
            </w:r>
          </w:p>
        </w:tc>
        <w:tc>
          <w:tcPr>
            <w:tcW w:w="718" w:type="pct"/>
            <w:tcBorders>
              <w:top w:val="nil"/>
              <w:left w:val="nil"/>
              <w:bottom w:val="single" w:sz="4" w:space="0" w:color="auto"/>
              <w:right w:val="single" w:sz="4" w:space="0" w:color="auto"/>
            </w:tcBorders>
            <w:shd w:val="clear" w:color="auto" w:fill="auto"/>
            <w:noWrap/>
            <w:vAlign w:val="center"/>
            <w:hideMark/>
          </w:tcPr>
          <w:p w14:paraId="53603046"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1 711,471</w:t>
            </w:r>
          </w:p>
        </w:tc>
        <w:tc>
          <w:tcPr>
            <w:tcW w:w="718" w:type="pct"/>
            <w:tcBorders>
              <w:top w:val="nil"/>
              <w:left w:val="nil"/>
              <w:bottom w:val="single" w:sz="4" w:space="0" w:color="auto"/>
              <w:right w:val="single" w:sz="4" w:space="0" w:color="auto"/>
            </w:tcBorders>
            <w:shd w:val="clear" w:color="auto" w:fill="auto"/>
            <w:noWrap/>
            <w:vAlign w:val="center"/>
            <w:hideMark/>
          </w:tcPr>
          <w:p w14:paraId="2C28DDC0"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1 671,347</w:t>
            </w:r>
          </w:p>
        </w:tc>
        <w:tc>
          <w:tcPr>
            <w:tcW w:w="565" w:type="pct"/>
            <w:tcBorders>
              <w:top w:val="nil"/>
              <w:left w:val="nil"/>
              <w:bottom w:val="single" w:sz="4" w:space="0" w:color="auto"/>
              <w:right w:val="single" w:sz="4" w:space="0" w:color="auto"/>
            </w:tcBorders>
            <w:shd w:val="clear" w:color="auto" w:fill="auto"/>
            <w:noWrap/>
            <w:vAlign w:val="center"/>
            <w:hideMark/>
          </w:tcPr>
          <w:p w14:paraId="36CFCCF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3 382,818</w:t>
            </w:r>
          </w:p>
        </w:tc>
        <w:tc>
          <w:tcPr>
            <w:tcW w:w="487" w:type="pct"/>
            <w:tcBorders>
              <w:top w:val="nil"/>
              <w:left w:val="nil"/>
              <w:bottom w:val="single" w:sz="4" w:space="0" w:color="auto"/>
              <w:right w:val="single" w:sz="4" w:space="0" w:color="auto"/>
            </w:tcBorders>
            <w:shd w:val="clear" w:color="auto" w:fill="auto"/>
            <w:noWrap/>
            <w:vAlign w:val="center"/>
            <w:hideMark/>
          </w:tcPr>
          <w:p w14:paraId="5CF60A3F"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1 623,982</w:t>
            </w:r>
          </w:p>
        </w:tc>
        <w:tc>
          <w:tcPr>
            <w:tcW w:w="487" w:type="pct"/>
            <w:tcBorders>
              <w:top w:val="nil"/>
              <w:left w:val="nil"/>
              <w:bottom w:val="single" w:sz="4" w:space="0" w:color="auto"/>
              <w:right w:val="single" w:sz="4" w:space="0" w:color="auto"/>
            </w:tcBorders>
            <w:shd w:val="clear" w:color="auto" w:fill="auto"/>
            <w:noWrap/>
            <w:vAlign w:val="center"/>
            <w:hideMark/>
          </w:tcPr>
          <w:p w14:paraId="65F404C7"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1 686,105</w:t>
            </w:r>
          </w:p>
        </w:tc>
        <w:tc>
          <w:tcPr>
            <w:tcW w:w="487" w:type="pct"/>
            <w:tcBorders>
              <w:top w:val="nil"/>
              <w:left w:val="nil"/>
              <w:bottom w:val="single" w:sz="4" w:space="0" w:color="auto"/>
              <w:right w:val="single" w:sz="4" w:space="0" w:color="auto"/>
            </w:tcBorders>
            <w:shd w:val="clear" w:color="auto" w:fill="auto"/>
            <w:noWrap/>
            <w:vAlign w:val="center"/>
            <w:hideMark/>
          </w:tcPr>
          <w:p w14:paraId="5D6823BA"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3 310,087</w:t>
            </w:r>
          </w:p>
        </w:tc>
        <w:tc>
          <w:tcPr>
            <w:tcW w:w="523" w:type="pct"/>
            <w:tcBorders>
              <w:top w:val="nil"/>
              <w:left w:val="nil"/>
              <w:bottom w:val="single" w:sz="4" w:space="0" w:color="auto"/>
              <w:right w:val="single" w:sz="4" w:space="0" w:color="auto"/>
            </w:tcBorders>
            <w:shd w:val="clear" w:color="auto" w:fill="auto"/>
            <w:noWrap/>
            <w:vAlign w:val="center"/>
            <w:hideMark/>
          </w:tcPr>
          <w:p w14:paraId="7F2F83D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-72,730</w:t>
            </w:r>
          </w:p>
        </w:tc>
      </w:tr>
      <w:tr w:rsidR="006F7781" w:rsidRPr="00EA0CF2" w14:paraId="1D74034B"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34A5761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СН2</w:t>
            </w:r>
          </w:p>
        </w:tc>
        <w:tc>
          <w:tcPr>
            <w:tcW w:w="718" w:type="pct"/>
            <w:tcBorders>
              <w:top w:val="nil"/>
              <w:left w:val="nil"/>
              <w:bottom w:val="single" w:sz="4" w:space="0" w:color="auto"/>
              <w:right w:val="single" w:sz="4" w:space="0" w:color="auto"/>
            </w:tcBorders>
            <w:shd w:val="clear" w:color="auto" w:fill="auto"/>
            <w:noWrap/>
            <w:vAlign w:val="center"/>
            <w:hideMark/>
          </w:tcPr>
          <w:p w14:paraId="4AAF7A0A"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326,386</w:t>
            </w:r>
          </w:p>
        </w:tc>
        <w:tc>
          <w:tcPr>
            <w:tcW w:w="718" w:type="pct"/>
            <w:tcBorders>
              <w:top w:val="nil"/>
              <w:left w:val="nil"/>
              <w:bottom w:val="single" w:sz="4" w:space="0" w:color="auto"/>
              <w:right w:val="single" w:sz="4" w:space="0" w:color="auto"/>
            </w:tcBorders>
            <w:shd w:val="clear" w:color="auto" w:fill="auto"/>
            <w:noWrap/>
            <w:vAlign w:val="center"/>
            <w:hideMark/>
          </w:tcPr>
          <w:p w14:paraId="48E9A1E1"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312,873</w:t>
            </w:r>
          </w:p>
        </w:tc>
        <w:tc>
          <w:tcPr>
            <w:tcW w:w="565" w:type="pct"/>
            <w:tcBorders>
              <w:top w:val="nil"/>
              <w:left w:val="nil"/>
              <w:bottom w:val="single" w:sz="4" w:space="0" w:color="auto"/>
              <w:right w:val="single" w:sz="4" w:space="0" w:color="auto"/>
            </w:tcBorders>
            <w:shd w:val="clear" w:color="auto" w:fill="auto"/>
            <w:noWrap/>
            <w:vAlign w:val="center"/>
            <w:hideMark/>
          </w:tcPr>
          <w:p w14:paraId="45F4232F"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639,259</w:t>
            </w:r>
          </w:p>
        </w:tc>
        <w:tc>
          <w:tcPr>
            <w:tcW w:w="487" w:type="pct"/>
            <w:tcBorders>
              <w:top w:val="nil"/>
              <w:left w:val="nil"/>
              <w:bottom w:val="single" w:sz="4" w:space="0" w:color="auto"/>
              <w:right w:val="single" w:sz="4" w:space="0" w:color="auto"/>
            </w:tcBorders>
            <w:shd w:val="clear" w:color="auto" w:fill="auto"/>
            <w:noWrap/>
            <w:vAlign w:val="center"/>
            <w:hideMark/>
          </w:tcPr>
          <w:p w14:paraId="41F691E0"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359,583</w:t>
            </w:r>
          </w:p>
        </w:tc>
        <w:tc>
          <w:tcPr>
            <w:tcW w:w="487" w:type="pct"/>
            <w:tcBorders>
              <w:top w:val="nil"/>
              <w:left w:val="nil"/>
              <w:bottom w:val="single" w:sz="4" w:space="0" w:color="auto"/>
              <w:right w:val="single" w:sz="4" w:space="0" w:color="auto"/>
            </w:tcBorders>
            <w:shd w:val="clear" w:color="auto" w:fill="auto"/>
            <w:noWrap/>
            <w:vAlign w:val="center"/>
            <w:hideMark/>
          </w:tcPr>
          <w:p w14:paraId="2B470303"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330,584</w:t>
            </w:r>
          </w:p>
        </w:tc>
        <w:tc>
          <w:tcPr>
            <w:tcW w:w="487" w:type="pct"/>
            <w:tcBorders>
              <w:top w:val="nil"/>
              <w:left w:val="nil"/>
              <w:bottom w:val="single" w:sz="4" w:space="0" w:color="auto"/>
              <w:right w:val="single" w:sz="4" w:space="0" w:color="auto"/>
            </w:tcBorders>
            <w:shd w:val="clear" w:color="auto" w:fill="auto"/>
            <w:noWrap/>
            <w:vAlign w:val="center"/>
            <w:hideMark/>
          </w:tcPr>
          <w:p w14:paraId="5E4B4C40"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690,167</w:t>
            </w:r>
          </w:p>
        </w:tc>
        <w:tc>
          <w:tcPr>
            <w:tcW w:w="523" w:type="pct"/>
            <w:tcBorders>
              <w:top w:val="nil"/>
              <w:left w:val="nil"/>
              <w:bottom w:val="single" w:sz="4" w:space="0" w:color="auto"/>
              <w:right w:val="single" w:sz="4" w:space="0" w:color="auto"/>
            </w:tcBorders>
            <w:shd w:val="clear" w:color="auto" w:fill="auto"/>
            <w:noWrap/>
            <w:vAlign w:val="center"/>
            <w:hideMark/>
          </w:tcPr>
          <w:p w14:paraId="09B91C01"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50,909</w:t>
            </w:r>
          </w:p>
        </w:tc>
      </w:tr>
      <w:tr w:rsidR="006F7781" w:rsidRPr="00EA0CF2" w14:paraId="250CDCBE" w14:textId="77777777" w:rsidTr="00385EE6">
        <w:trPr>
          <w:trHeight w:val="20"/>
          <w:jc w:val="center"/>
        </w:trPr>
        <w:tc>
          <w:tcPr>
            <w:tcW w:w="1015" w:type="pct"/>
            <w:tcBorders>
              <w:top w:val="nil"/>
              <w:left w:val="single" w:sz="4" w:space="0" w:color="auto"/>
              <w:bottom w:val="single" w:sz="4" w:space="0" w:color="auto"/>
              <w:right w:val="single" w:sz="4" w:space="0" w:color="auto"/>
            </w:tcBorders>
            <w:shd w:val="clear" w:color="auto" w:fill="auto"/>
            <w:noWrap/>
            <w:vAlign w:val="center"/>
            <w:hideMark/>
          </w:tcPr>
          <w:p w14:paraId="06AF1F2E"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НН</w:t>
            </w:r>
          </w:p>
        </w:tc>
        <w:tc>
          <w:tcPr>
            <w:tcW w:w="718" w:type="pct"/>
            <w:tcBorders>
              <w:top w:val="nil"/>
              <w:left w:val="nil"/>
              <w:bottom w:val="single" w:sz="4" w:space="0" w:color="auto"/>
              <w:right w:val="single" w:sz="4" w:space="0" w:color="auto"/>
            </w:tcBorders>
            <w:shd w:val="clear" w:color="auto" w:fill="auto"/>
            <w:noWrap/>
            <w:vAlign w:val="center"/>
            <w:hideMark/>
          </w:tcPr>
          <w:p w14:paraId="074BCD67"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365,150</w:t>
            </w:r>
          </w:p>
        </w:tc>
        <w:tc>
          <w:tcPr>
            <w:tcW w:w="718" w:type="pct"/>
            <w:tcBorders>
              <w:top w:val="nil"/>
              <w:left w:val="nil"/>
              <w:bottom w:val="single" w:sz="4" w:space="0" w:color="auto"/>
              <w:right w:val="single" w:sz="4" w:space="0" w:color="auto"/>
            </w:tcBorders>
            <w:shd w:val="clear" w:color="auto" w:fill="auto"/>
            <w:noWrap/>
            <w:vAlign w:val="center"/>
            <w:hideMark/>
          </w:tcPr>
          <w:p w14:paraId="0213A9E9"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335,331</w:t>
            </w:r>
          </w:p>
        </w:tc>
        <w:tc>
          <w:tcPr>
            <w:tcW w:w="565" w:type="pct"/>
            <w:tcBorders>
              <w:top w:val="nil"/>
              <w:left w:val="nil"/>
              <w:bottom w:val="single" w:sz="4" w:space="0" w:color="auto"/>
              <w:right w:val="single" w:sz="4" w:space="0" w:color="auto"/>
            </w:tcBorders>
            <w:shd w:val="clear" w:color="auto" w:fill="auto"/>
            <w:noWrap/>
            <w:vAlign w:val="center"/>
            <w:hideMark/>
          </w:tcPr>
          <w:p w14:paraId="4769F9AE"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700,481</w:t>
            </w:r>
          </w:p>
        </w:tc>
        <w:tc>
          <w:tcPr>
            <w:tcW w:w="487" w:type="pct"/>
            <w:tcBorders>
              <w:top w:val="nil"/>
              <w:left w:val="nil"/>
              <w:bottom w:val="single" w:sz="4" w:space="0" w:color="auto"/>
              <w:right w:val="single" w:sz="4" w:space="0" w:color="auto"/>
            </w:tcBorders>
            <w:shd w:val="clear" w:color="auto" w:fill="auto"/>
            <w:noWrap/>
            <w:vAlign w:val="center"/>
            <w:hideMark/>
          </w:tcPr>
          <w:p w14:paraId="479C5E3B"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453,906</w:t>
            </w:r>
          </w:p>
        </w:tc>
        <w:tc>
          <w:tcPr>
            <w:tcW w:w="487" w:type="pct"/>
            <w:tcBorders>
              <w:top w:val="nil"/>
              <w:left w:val="nil"/>
              <w:bottom w:val="single" w:sz="4" w:space="0" w:color="auto"/>
              <w:right w:val="single" w:sz="4" w:space="0" w:color="auto"/>
            </w:tcBorders>
            <w:shd w:val="clear" w:color="auto" w:fill="auto"/>
            <w:noWrap/>
            <w:vAlign w:val="center"/>
            <w:hideMark/>
          </w:tcPr>
          <w:p w14:paraId="54D7DBFE" w14:textId="77777777" w:rsidR="001B3C26" w:rsidRPr="00EA0CF2" w:rsidRDefault="001B3C26" w:rsidP="00A6344C">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344,445</w:t>
            </w:r>
          </w:p>
        </w:tc>
        <w:tc>
          <w:tcPr>
            <w:tcW w:w="487" w:type="pct"/>
            <w:tcBorders>
              <w:top w:val="nil"/>
              <w:left w:val="nil"/>
              <w:bottom w:val="single" w:sz="4" w:space="0" w:color="auto"/>
              <w:right w:val="single" w:sz="4" w:space="0" w:color="auto"/>
            </w:tcBorders>
            <w:shd w:val="clear" w:color="auto" w:fill="auto"/>
            <w:noWrap/>
            <w:vAlign w:val="center"/>
            <w:hideMark/>
          </w:tcPr>
          <w:p w14:paraId="781F81F3"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798,350</w:t>
            </w:r>
          </w:p>
        </w:tc>
        <w:tc>
          <w:tcPr>
            <w:tcW w:w="523" w:type="pct"/>
            <w:tcBorders>
              <w:top w:val="nil"/>
              <w:left w:val="nil"/>
              <w:bottom w:val="single" w:sz="4" w:space="0" w:color="auto"/>
              <w:right w:val="single" w:sz="4" w:space="0" w:color="auto"/>
            </w:tcBorders>
            <w:shd w:val="clear" w:color="auto" w:fill="auto"/>
            <w:noWrap/>
            <w:vAlign w:val="center"/>
            <w:hideMark/>
          </w:tcPr>
          <w:p w14:paraId="6BC94FF2" w14:textId="77777777" w:rsidR="001B3C26" w:rsidRPr="00EA0CF2" w:rsidRDefault="001B3C26" w:rsidP="00A6344C">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97,869</w:t>
            </w:r>
          </w:p>
        </w:tc>
      </w:tr>
    </w:tbl>
    <w:p w14:paraId="797D392A" w14:textId="77777777" w:rsidR="001B3C26" w:rsidRPr="00EA0CF2" w:rsidRDefault="001B3C26" w:rsidP="00CA6DBD">
      <w:pPr>
        <w:numPr>
          <w:ilvl w:val="0"/>
          <w:numId w:val="11"/>
        </w:numPr>
        <w:tabs>
          <w:tab w:val="left" w:pos="0"/>
          <w:tab w:val="left" w:pos="1134"/>
        </w:tabs>
        <w:spacing w:after="0" w:line="360" w:lineRule="auto"/>
        <w:ind w:left="0" w:firstLine="709"/>
        <w:contextualSpacing/>
        <w:jc w:val="both"/>
        <w:rPr>
          <w:rFonts w:ascii="Myriad Pro" w:hAnsi="Myriad Pro" w:cs="Times New Roman"/>
          <w:bCs/>
          <w:sz w:val="26"/>
          <w:szCs w:val="26"/>
        </w:rPr>
        <w:sectPr w:rsidR="001B3C26" w:rsidRPr="00EA0CF2" w:rsidSect="00A6344C">
          <w:pgSz w:w="16838" w:h="11906" w:orient="landscape"/>
          <w:pgMar w:top="1701" w:right="851" w:bottom="851" w:left="851" w:header="709" w:footer="709" w:gutter="0"/>
          <w:cols w:space="708"/>
          <w:docGrid w:linePitch="360"/>
        </w:sectPr>
      </w:pPr>
    </w:p>
    <w:p w14:paraId="5406FFC9" w14:textId="39A35115" w:rsidR="001B3C26" w:rsidRPr="00EA0CF2" w:rsidRDefault="006F7781" w:rsidP="00A6344C">
      <w:pPr>
        <w:pStyle w:val="2f4"/>
        <w:tabs>
          <w:tab w:val="left" w:pos="993"/>
        </w:tabs>
      </w:pPr>
      <w:r w:rsidRPr="00EA0CF2">
        <w:rPr>
          <w:lang w:val="ru-RU"/>
        </w:rPr>
        <w:lastRenderedPageBreak/>
        <w:t>3.</w:t>
      </w:r>
      <w:r w:rsidRPr="00EA0CF2">
        <w:rPr>
          <w:lang w:val="ru-RU"/>
        </w:rPr>
        <w:tab/>
      </w:r>
      <w:r w:rsidR="001B3C26" w:rsidRPr="00EA0CF2">
        <w:t xml:space="preserve">По расчету Исполнителя согласно форме П1.4 поступление в сеть электроэнергии за 2017 год составляет 20 854,762 млн. </w:t>
      </w:r>
      <w:proofErr w:type="spellStart"/>
      <w:r w:rsidR="001B3C26" w:rsidRPr="00EA0CF2">
        <w:t>кВтч</w:t>
      </w:r>
      <w:proofErr w:type="spellEnd"/>
      <w:r w:rsidR="001B3C26" w:rsidRPr="00EA0CF2">
        <w:t xml:space="preserve"> (предложение филиала – 16 514,871 млн. </w:t>
      </w:r>
      <w:proofErr w:type="spellStart"/>
      <w:r w:rsidR="001B3C26" w:rsidRPr="00EA0CF2">
        <w:t>кВтч</w:t>
      </w:r>
      <w:proofErr w:type="spellEnd"/>
      <w:r w:rsidR="001B3C26" w:rsidRPr="00EA0CF2">
        <w:t>).</w:t>
      </w:r>
    </w:p>
    <w:p w14:paraId="2B8FA1DB" w14:textId="74239D2D" w:rsidR="001B3C26" w:rsidRPr="00EA0CF2" w:rsidRDefault="006F7781" w:rsidP="00A6344C">
      <w:pPr>
        <w:pStyle w:val="2f4"/>
        <w:tabs>
          <w:tab w:val="left" w:pos="993"/>
        </w:tabs>
      </w:pPr>
      <w:r w:rsidRPr="00EA0CF2">
        <w:rPr>
          <w:lang w:val="ru-RU"/>
        </w:rPr>
        <w:t>4.</w:t>
      </w:r>
      <w:r w:rsidRPr="00EA0CF2">
        <w:rPr>
          <w:lang w:val="ru-RU"/>
        </w:rPr>
        <w:tab/>
      </w:r>
      <w:r w:rsidR="001B3C26" w:rsidRPr="00EA0CF2">
        <w:t xml:space="preserve">Полезный отпуск из сети по предложению филиала и по предложению РЭК Кемеровской области не соответствует разнице полезного отпуска в сеть и потерь электроэнергии в сети на 2017 год. </w:t>
      </w:r>
    </w:p>
    <w:p w14:paraId="40410E3F" w14:textId="0B44F646" w:rsidR="001B3C26" w:rsidRPr="00EA0CF2" w:rsidRDefault="006F7781" w:rsidP="00A6344C">
      <w:pPr>
        <w:pStyle w:val="2f4"/>
        <w:tabs>
          <w:tab w:val="left" w:pos="993"/>
        </w:tabs>
      </w:pPr>
      <w:r w:rsidRPr="00EA0CF2">
        <w:rPr>
          <w:lang w:val="ru-RU"/>
        </w:rPr>
        <w:t>5.</w:t>
      </w:r>
      <w:r w:rsidRPr="00EA0CF2">
        <w:rPr>
          <w:lang w:val="ru-RU"/>
        </w:rPr>
        <w:tab/>
      </w:r>
      <w:r w:rsidR="001B3C26" w:rsidRPr="00EA0CF2">
        <w:t>Представленная в адрес Исполнителя выписка из Сводного прогнозного баланса на 2017 год, утвержденного приказом ФАС от 17.11.2016</w:t>
      </w:r>
      <w:r w:rsidR="00EA0CF2" w:rsidRPr="00EA0CF2">
        <w:t xml:space="preserve"> № </w:t>
      </w:r>
      <w:r w:rsidR="001B3C26" w:rsidRPr="00EA0CF2">
        <w:t>1601/16-ДСП (далее - выписка из Сводного прогнозного баланса на 2017 год), содержит информацию только о технологическом расходе электроэнергии (потерь)</w:t>
      </w:r>
      <w:r w:rsidR="00EA0CF2" w:rsidRPr="00EA0CF2">
        <w:t xml:space="preserve"> </w:t>
      </w:r>
      <w:r w:rsidR="001B3C26" w:rsidRPr="00EA0CF2">
        <w:t>в электрических сетях и мощности на 2017 год. Иная информация из РЭК Кемеровской области в адрес Исполнителя не представлена.</w:t>
      </w:r>
    </w:p>
    <w:p w14:paraId="1ACC6FDD" w14:textId="00182A7D" w:rsidR="001B3C26" w:rsidRPr="00EA0CF2" w:rsidRDefault="006F7781" w:rsidP="00A6344C">
      <w:pPr>
        <w:pStyle w:val="2f4"/>
        <w:tabs>
          <w:tab w:val="left" w:pos="993"/>
        </w:tabs>
      </w:pPr>
      <w:r w:rsidRPr="00EA0CF2">
        <w:rPr>
          <w:lang w:val="ru-RU"/>
        </w:rPr>
        <w:t>6.</w:t>
      </w:r>
      <w:r w:rsidRPr="00EA0CF2">
        <w:rPr>
          <w:lang w:val="ru-RU"/>
        </w:rPr>
        <w:tab/>
      </w:r>
      <w:r w:rsidR="001B3C26" w:rsidRPr="00EA0CF2">
        <w:t>В выписке из Сводного прогнозного баланса на 2017 год для</w:t>
      </w:r>
      <w:r w:rsidR="00EA0CF2" w:rsidRPr="00EA0CF2">
        <w:t xml:space="preserve"> ПАО </w:t>
      </w:r>
      <w:r w:rsidR="001B3C26" w:rsidRPr="00EA0CF2">
        <w:t>«</w:t>
      </w:r>
      <w:r w:rsidR="00AB260A">
        <w:t>МРСК Сибири</w:t>
      </w:r>
      <w:r w:rsidR="001B3C26" w:rsidRPr="00EA0CF2">
        <w:t xml:space="preserve">» - «Кузбассэнерго – РЭС» определены потери электрической энергии в электрических сетях на 2017 год в размере 763,5 млн. кВт*ч, что соответствует параметрам, заявленным </w:t>
      </w:r>
      <w:r w:rsidR="00EA0CF2" w:rsidRPr="00EA0CF2">
        <w:t>ПАО </w:t>
      </w:r>
      <w:r w:rsidR="001B3C26" w:rsidRPr="00EA0CF2">
        <w:t>«</w:t>
      </w:r>
      <w:r w:rsidR="00AB260A">
        <w:t>МРСК Сибири</w:t>
      </w:r>
      <w:r w:rsidR="001B3C26" w:rsidRPr="00EA0CF2">
        <w:t xml:space="preserve">» - «Кузбассэнерго – РЭС» (письмом от 29.04.2016 </w:t>
      </w:r>
      <w:r w:rsidR="00EA0CF2" w:rsidRPr="00EA0CF2">
        <w:t>№ </w:t>
      </w:r>
      <w:r w:rsidR="001B3C26" w:rsidRPr="00EA0CF2">
        <w:t>1.4/1.4/2762-исх), в размере 763,495 млн. кВт*ч (или 4,62 % от уровня поступления электроэнергии в сеть 16 514,871 млн. кВт*ч.).</w:t>
      </w:r>
    </w:p>
    <w:p w14:paraId="2FEC371F" w14:textId="094B8D32" w:rsidR="001B3C26" w:rsidRPr="00EA0CF2" w:rsidRDefault="006F7781" w:rsidP="00A6344C">
      <w:pPr>
        <w:pStyle w:val="2f4"/>
        <w:tabs>
          <w:tab w:val="left" w:pos="993"/>
        </w:tabs>
      </w:pPr>
      <w:r w:rsidRPr="00EA0CF2">
        <w:rPr>
          <w:lang w:val="ru-RU"/>
        </w:rPr>
        <w:t>7.</w:t>
      </w:r>
      <w:r w:rsidRPr="00EA0CF2">
        <w:rPr>
          <w:lang w:val="ru-RU"/>
        </w:rPr>
        <w:tab/>
      </w:r>
      <w:r w:rsidR="001B3C26" w:rsidRPr="00EA0CF2">
        <w:t xml:space="preserve">Согласно выписке из протокола от 31.12.2016 №72 РЭК Кемеровской области для расчета расходов на оплату потерь был принят объем потерь в размере 763,32 млн. </w:t>
      </w:r>
      <w:proofErr w:type="spellStart"/>
      <w:r w:rsidR="001B3C26" w:rsidRPr="00EA0CF2">
        <w:t>кВтч</w:t>
      </w:r>
      <w:proofErr w:type="spellEnd"/>
      <w:r w:rsidR="001B3C26" w:rsidRPr="00EA0CF2">
        <w:t>, что не соответствует показателю Сводного прогнозного баланса</w:t>
      </w:r>
      <w:r w:rsidR="00EA0CF2" w:rsidRPr="00EA0CF2">
        <w:t xml:space="preserve"> </w:t>
      </w:r>
      <w:r w:rsidR="001B3C26" w:rsidRPr="00EA0CF2">
        <w:t>на 2017 год. Соответственно, Исполнитель полагает, что РЭК Кемеровской области не соблюдены требования п. 14 Основ ценообразования №1178, согласно которому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w:t>
      </w:r>
      <w:r w:rsidR="00EA0CF2" w:rsidRPr="00EA0CF2">
        <w:t xml:space="preserve"> </w:t>
      </w:r>
      <w:r w:rsidR="001B3C26" w:rsidRPr="00EA0CF2">
        <w:t>в рамках ЕЭС России по субъектам РФ.</w:t>
      </w:r>
    </w:p>
    <w:p w14:paraId="140B5ED4" w14:textId="0B5C300D" w:rsidR="001B3C26" w:rsidRPr="00EA0CF2" w:rsidRDefault="006F7781" w:rsidP="00A6344C">
      <w:pPr>
        <w:pStyle w:val="2f4"/>
        <w:tabs>
          <w:tab w:val="left" w:pos="993"/>
        </w:tabs>
      </w:pPr>
      <w:r w:rsidRPr="00EA0CF2">
        <w:rPr>
          <w:lang w:val="ru-RU"/>
        </w:rPr>
        <w:t>8.</w:t>
      </w:r>
      <w:r w:rsidRPr="00EA0CF2">
        <w:rPr>
          <w:lang w:val="ru-RU"/>
        </w:rPr>
        <w:tab/>
      </w:r>
      <w:r w:rsidR="001B3C26" w:rsidRPr="00EA0CF2">
        <w:t xml:space="preserve">При формировании прогнозных балансовых показателей на 2017 год регулирующим органом в Экспертном заключении было указано, что уровень потерь электрической энергии при ее передаче по сетям учтен согласно долгосрочным параметрам регулирования в размерах, указанном в таблице ниже. </w:t>
      </w:r>
      <w:r w:rsidR="001B3C26" w:rsidRPr="00EA0CF2">
        <w:lastRenderedPageBreak/>
        <w:t xml:space="preserve">Проведя анализ представленных данных в Экспертном заключении на 2017 год, Исполнитель пришел к выводу, что рассчитанные им показатели уровня потерь не соответствуют заявленным РЭК Омской области. Величина (в %) технологического расхода (потерь) электрической энергии по уровням напряжения, установленная РЭК Кемеровской области на 2017 год, не отличается от величин, указанных в долгосрочных параметрах регулирования, утвержденных РЭК Кемеровской области Постановлением от 31.12.2016 </w:t>
      </w:r>
      <w:r w:rsidR="00EA0CF2" w:rsidRPr="00EA0CF2">
        <w:t>№ </w:t>
      </w:r>
      <w:r w:rsidR="001B3C26" w:rsidRPr="00EA0CF2">
        <w:t>753, но сама расчетная величина согласно Экспертному заключению на 2017 год разнится с текстом.</w:t>
      </w:r>
    </w:p>
    <w:p w14:paraId="1341B832" w14:textId="77777777" w:rsidR="001B3C26" w:rsidRPr="00EA0CF2" w:rsidRDefault="001B3C26" w:rsidP="006F7781">
      <w:pPr>
        <w:pStyle w:val="afffc"/>
      </w:pPr>
      <w:r w:rsidRPr="00EA0CF2">
        <w:t>Величина технологического расхода (потерь) электрической энергии по уровням напряжения</w:t>
      </w:r>
    </w:p>
    <w:tbl>
      <w:tblPr>
        <w:tblW w:w="5000" w:type="pct"/>
        <w:tblLook w:val="04A0" w:firstRow="1" w:lastRow="0" w:firstColumn="1" w:lastColumn="0" w:noHBand="0" w:noVBand="1"/>
      </w:tblPr>
      <w:tblGrid>
        <w:gridCol w:w="1092"/>
        <w:gridCol w:w="4008"/>
        <w:gridCol w:w="1061"/>
        <w:gridCol w:w="1061"/>
        <w:gridCol w:w="1061"/>
        <w:gridCol w:w="1061"/>
      </w:tblGrid>
      <w:tr w:rsidR="006F7781" w:rsidRPr="00EA0CF2" w14:paraId="7FEBF521" w14:textId="77777777" w:rsidTr="006F7781">
        <w:trPr>
          <w:trHeight w:val="20"/>
          <w:tblHeader/>
        </w:trPr>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40D16" w14:textId="68B99EBB" w:rsidR="001B3C26" w:rsidRPr="00EA0CF2" w:rsidRDefault="00EA0CF2" w:rsidP="006F7781">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 </w:t>
            </w:r>
            <w:r w:rsidR="001B3C26" w:rsidRPr="00EA0CF2">
              <w:rPr>
                <w:rFonts w:ascii="Myriad Pro" w:eastAsia="Times New Roman" w:hAnsi="Myriad Pro" w:cs="Times New Roman"/>
                <w:b/>
                <w:bCs/>
                <w:color w:val="FFFFFF" w:themeColor="background1"/>
                <w:sz w:val="20"/>
                <w:szCs w:val="20"/>
                <w:lang w:eastAsia="ru-RU"/>
              </w:rPr>
              <w:t>п/п</w:t>
            </w:r>
          </w:p>
        </w:tc>
        <w:tc>
          <w:tcPr>
            <w:tcW w:w="21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6E44D" w14:textId="77777777" w:rsidR="001B3C26" w:rsidRPr="00EA0CF2" w:rsidRDefault="001B3C26" w:rsidP="006F7781">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Наименование показателя</w:t>
            </w:r>
          </w:p>
        </w:tc>
        <w:tc>
          <w:tcPr>
            <w:tcW w:w="227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1399B" w14:textId="77777777" w:rsidR="001B3C26" w:rsidRPr="00EA0CF2" w:rsidRDefault="001B3C26" w:rsidP="006F7781">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Уровень напряжения</w:t>
            </w:r>
          </w:p>
        </w:tc>
      </w:tr>
      <w:tr w:rsidR="006F7781" w:rsidRPr="00EA0CF2" w14:paraId="1FDBAC9A" w14:textId="77777777" w:rsidTr="006F7781">
        <w:trPr>
          <w:trHeight w:val="20"/>
          <w:tblHeader/>
        </w:trPr>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7DCB7" w14:textId="77777777" w:rsidR="001B3C26" w:rsidRPr="00EA0CF2" w:rsidRDefault="001B3C26" w:rsidP="006F7781">
            <w:pPr>
              <w:spacing w:after="0" w:line="360" w:lineRule="auto"/>
              <w:jc w:val="center"/>
              <w:rPr>
                <w:rFonts w:ascii="Myriad Pro" w:eastAsia="Times New Roman" w:hAnsi="Myriad Pro" w:cs="Times New Roman"/>
                <w:b/>
                <w:bCs/>
                <w:color w:val="FFFFFF" w:themeColor="background1"/>
                <w:sz w:val="20"/>
                <w:szCs w:val="20"/>
                <w:lang w:eastAsia="ru-RU"/>
              </w:rPr>
            </w:pPr>
          </w:p>
        </w:tc>
        <w:tc>
          <w:tcPr>
            <w:tcW w:w="21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B1759" w14:textId="77777777" w:rsidR="001B3C26" w:rsidRPr="00EA0CF2" w:rsidRDefault="001B3C26" w:rsidP="006F7781">
            <w:pPr>
              <w:spacing w:after="0" w:line="360" w:lineRule="auto"/>
              <w:jc w:val="center"/>
              <w:rPr>
                <w:rFonts w:ascii="Myriad Pro" w:eastAsia="Times New Roman" w:hAnsi="Myriad Pro" w:cs="Times New Roman"/>
                <w:b/>
                <w:bCs/>
                <w:color w:val="FFFFFF" w:themeColor="background1"/>
                <w:sz w:val="20"/>
                <w:szCs w:val="20"/>
                <w:lang w:eastAsia="ru-RU"/>
              </w:rPr>
            </w:pP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B7406" w14:textId="77777777" w:rsidR="001B3C26" w:rsidRPr="00EA0CF2" w:rsidRDefault="001B3C26" w:rsidP="006F7781">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ВН</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EB09E" w14:textId="77777777" w:rsidR="001B3C26" w:rsidRPr="00EA0CF2" w:rsidRDefault="001B3C26" w:rsidP="006F7781">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СН1</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A7E34" w14:textId="77777777" w:rsidR="001B3C26" w:rsidRPr="00EA0CF2" w:rsidRDefault="001B3C26" w:rsidP="006F7781">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СН2</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884CE" w14:textId="77777777" w:rsidR="001B3C26" w:rsidRPr="00EA0CF2" w:rsidRDefault="001B3C26" w:rsidP="006F7781">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НН</w:t>
            </w:r>
          </w:p>
        </w:tc>
      </w:tr>
      <w:tr w:rsidR="006F7781" w:rsidRPr="00EA0CF2" w14:paraId="5E3BE174" w14:textId="77777777" w:rsidTr="006F7781">
        <w:trPr>
          <w:trHeight w:val="20"/>
        </w:trPr>
        <w:tc>
          <w:tcPr>
            <w:tcW w:w="584"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49795AA6"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214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4F976FD1" w14:textId="5DFD3C40" w:rsidR="001B3C26" w:rsidRPr="00EA0CF2" w:rsidRDefault="001B3C26" w:rsidP="006F7781">
            <w:pPr>
              <w:spacing w:after="0" w:line="36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Предложение филиала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w:t>
            </w:r>
            <w:r w:rsidR="00AB260A">
              <w:rPr>
                <w:rFonts w:ascii="Myriad Pro" w:eastAsia="Times New Roman" w:hAnsi="Myriad Pro" w:cs="Times New Roman"/>
                <w:color w:val="000000"/>
                <w:sz w:val="20"/>
                <w:szCs w:val="20"/>
                <w:lang w:eastAsia="ru-RU"/>
              </w:rPr>
              <w:t>МРСК Сибири</w:t>
            </w:r>
            <w:r w:rsidRPr="00EA0CF2">
              <w:rPr>
                <w:rFonts w:ascii="Myriad Pro" w:eastAsia="Times New Roman" w:hAnsi="Myriad Pro" w:cs="Times New Roman"/>
                <w:color w:val="000000"/>
                <w:sz w:val="20"/>
                <w:szCs w:val="20"/>
                <w:lang w:eastAsia="ru-RU"/>
              </w:rPr>
              <w:t>»- «Кузбассэнерго-РЭС» на 2017 год</w:t>
            </w:r>
          </w:p>
        </w:tc>
        <w:tc>
          <w:tcPr>
            <w:tcW w:w="56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FA972C6"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2,60</w:t>
            </w:r>
          </w:p>
        </w:tc>
        <w:tc>
          <w:tcPr>
            <w:tcW w:w="56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2A50B92"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3,34</w:t>
            </w:r>
          </w:p>
        </w:tc>
        <w:tc>
          <w:tcPr>
            <w:tcW w:w="56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0B99A69"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7,96</w:t>
            </w:r>
          </w:p>
        </w:tc>
        <w:tc>
          <w:tcPr>
            <w:tcW w:w="56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B6574BA"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15,42</w:t>
            </w:r>
          </w:p>
        </w:tc>
      </w:tr>
      <w:tr w:rsidR="006F7781" w:rsidRPr="00EA0CF2" w14:paraId="68FB37F0" w14:textId="77777777" w:rsidTr="006F7781">
        <w:trPr>
          <w:trHeight w:val="20"/>
        </w:trPr>
        <w:tc>
          <w:tcPr>
            <w:tcW w:w="584" w:type="pct"/>
            <w:tcBorders>
              <w:top w:val="nil"/>
              <w:left w:val="single" w:sz="8" w:space="0" w:color="auto"/>
              <w:bottom w:val="single" w:sz="8" w:space="0" w:color="auto"/>
              <w:right w:val="single" w:sz="8" w:space="0" w:color="auto"/>
            </w:tcBorders>
            <w:shd w:val="clear" w:color="auto" w:fill="auto"/>
            <w:vAlign w:val="center"/>
            <w:hideMark/>
          </w:tcPr>
          <w:p w14:paraId="3A450FD5"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w:t>
            </w:r>
          </w:p>
        </w:tc>
        <w:tc>
          <w:tcPr>
            <w:tcW w:w="2144" w:type="pct"/>
            <w:tcBorders>
              <w:top w:val="nil"/>
              <w:left w:val="nil"/>
              <w:bottom w:val="single" w:sz="8" w:space="0" w:color="auto"/>
              <w:right w:val="single" w:sz="8" w:space="0" w:color="auto"/>
            </w:tcBorders>
            <w:shd w:val="clear" w:color="auto" w:fill="auto"/>
            <w:vAlign w:val="center"/>
            <w:hideMark/>
          </w:tcPr>
          <w:p w14:paraId="067D3F6A" w14:textId="77777777" w:rsidR="001B3C26" w:rsidRPr="00EA0CF2" w:rsidRDefault="001B3C26" w:rsidP="006F7781">
            <w:pPr>
              <w:spacing w:after="0" w:line="36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Рассчитано по данным РЭК Кемеровской области на 2017 год</w:t>
            </w:r>
          </w:p>
        </w:tc>
        <w:tc>
          <w:tcPr>
            <w:tcW w:w="568" w:type="pct"/>
            <w:tcBorders>
              <w:top w:val="nil"/>
              <w:left w:val="nil"/>
              <w:bottom w:val="single" w:sz="8" w:space="0" w:color="auto"/>
              <w:right w:val="single" w:sz="8" w:space="0" w:color="auto"/>
            </w:tcBorders>
            <w:shd w:val="clear" w:color="auto" w:fill="auto"/>
            <w:vAlign w:val="center"/>
            <w:hideMark/>
          </w:tcPr>
          <w:p w14:paraId="0DF6819B"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1,78</w:t>
            </w:r>
          </w:p>
        </w:tc>
        <w:tc>
          <w:tcPr>
            <w:tcW w:w="568" w:type="pct"/>
            <w:tcBorders>
              <w:top w:val="nil"/>
              <w:left w:val="nil"/>
              <w:bottom w:val="single" w:sz="8" w:space="0" w:color="auto"/>
              <w:right w:val="single" w:sz="8" w:space="0" w:color="auto"/>
            </w:tcBorders>
            <w:shd w:val="clear" w:color="auto" w:fill="auto"/>
            <w:vAlign w:val="center"/>
            <w:hideMark/>
          </w:tcPr>
          <w:p w14:paraId="44D6BE59"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2,81</w:t>
            </w:r>
          </w:p>
        </w:tc>
        <w:tc>
          <w:tcPr>
            <w:tcW w:w="568" w:type="pct"/>
            <w:tcBorders>
              <w:top w:val="nil"/>
              <w:left w:val="nil"/>
              <w:bottom w:val="single" w:sz="8" w:space="0" w:color="auto"/>
              <w:right w:val="single" w:sz="8" w:space="0" w:color="auto"/>
            </w:tcBorders>
            <w:shd w:val="clear" w:color="auto" w:fill="auto"/>
            <w:vAlign w:val="center"/>
            <w:hideMark/>
          </w:tcPr>
          <w:p w14:paraId="7D512828"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7,74</w:t>
            </w:r>
          </w:p>
        </w:tc>
        <w:tc>
          <w:tcPr>
            <w:tcW w:w="568" w:type="pct"/>
            <w:tcBorders>
              <w:top w:val="nil"/>
              <w:left w:val="nil"/>
              <w:bottom w:val="single" w:sz="8" w:space="0" w:color="auto"/>
              <w:right w:val="single" w:sz="8" w:space="0" w:color="auto"/>
            </w:tcBorders>
            <w:shd w:val="clear" w:color="auto" w:fill="auto"/>
            <w:vAlign w:val="center"/>
            <w:hideMark/>
          </w:tcPr>
          <w:p w14:paraId="2D7E7FD7"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14,37</w:t>
            </w:r>
          </w:p>
        </w:tc>
      </w:tr>
      <w:tr w:rsidR="006F7781" w:rsidRPr="00EA0CF2" w14:paraId="7155382E" w14:textId="77777777" w:rsidTr="006F7781">
        <w:trPr>
          <w:trHeight w:val="20"/>
        </w:trPr>
        <w:tc>
          <w:tcPr>
            <w:tcW w:w="584" w:type="pct"/>
            <w:tcBorders>
              <w:top w:val="nil"/>
              <w:left w:val="single" w:sz="8" w:space="0" w:color="auto"/>
              <w:bottom w:val="single" w:sz="8" w:space="0" w:color="auto"/>
              <w:right w:val="single" w:sz="8" w:space="0" w:color="auto"/>
            </w:tcBorders>
            <w:shd w:val="clear" w:color="auto" w:fill="auto"/>
            <w:vAlign w:val="center"/>
            <w:hideMark/>
          </w:tcPr>
          <w:p w14:paraId="089DF46B"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w:t>
            </w:r>
          </w:p>
        </w:tc>
        <w:tc>
          <w:tcPr>
            <w:tcW w:w="2144" w:type="pct"/>
            <w:tcBorders>
              <w:top w:val="nil"/>
              <w:left w:val="nil"/>
              <w:bottom w:val="single" w:sz="8" w:space="0" w:color="auto"/>
              <w:right w:val="single" w:sz="8" w:space="0" w:color="auto"/>
            </w:tcBorders>
            <w:shd w:val="clear" w:color="auto" w:fill="auto"/>
            <w:vAlign w:val="center"/>
            <w:hideMark/>
          </w:tcPr>
          <w:p w14:paraId="2EB65482" w14:textId="77777777" w:rsidR="001B3C26" w:rsidRPr="00EA0CF2" w:rsidRDefault="001B3C26" w:rsidP="006F7781">
            <w:pPr>
              <w:spacing w:after="0" w:line="36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Установлено РЭК Кемеровской области на 2017 год</w:t>
            </w:r>
          </w:p>
        </w:tc>
        <w:tc>
          <w:tcPr>
            <w:tcW w:w="568" w:type="pct"/>
            <w:tcBorders>
              <w:top w:val="nil"/>
              <w:left w:val="nil"/>
              <w:bottom w:val="single" w:sz="8" w:space="0" w:color="auto"/>
              <w:right w:val="single" w:sz="8" w:space="0" w:color="auto"/>
            </w:tcBorders>
            <w:shd w:val="clear" w:color="auto" w:fill="auto"/>
            <w:vAlign w:val="center"/>
            <w:hideMark/>
          </w:tcPr>
          <w:p w14:paraId="23D4DC70"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2,02</w:t>
            </w:r>
          </w:p>
        </w:tc>
        <w:tc>
          <w:tcPr>
            <w:tcW w:w="568" w:type="pct"/>
            <w:tcBorders>
              <w:top w:val="nil"/>
              <w:left w:val="nil"/>
              <w:bottom w:val="single" w:sz="8" w:space="0" w:color="auto"/>
              <w:right w:val="single" w:sz="8" w:space="0" w:color="auto"/>
            </w:tcBorders>
            <w:shd w:val="clear" w:color="auto" w:fill="auto"/>
            <w:vAlign w:val="center"/>
            <w:hideMark/>
          </w:tcPr>
          <w:p w14:paraId="38198D07"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2,72</w:t>
            </w:r>
          </w:p>
        </w:tc>
        <w:tc>
          <w:tcPr>
            <w:tcW w:w="568" w:type="pct"/>
            <w:tcBorders>
              <w:top w:val="nil"/>
              <w:left w:val="nil"/>
              <w:bottom w:val="single" w:sz="8" w:space="0" w:color="auto"/>
              <w:right w:val="single" w:sz="8" w:space="0" w:color="auto"/>
            </w:tcBorders>
            <w:shd w:val="clear" w:color="auto" w:fill="auto"/>
            <w:vAlign w:val="center"/>
            <w:hideMark/>
          </w:tcPr>
          <w:p w14:paraId="4744254D"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8,11</w:t>
            </w:r>
          </w:p>
        </w:tc>
        <w:tc>
          <w:tcPr>
            <w:tcW w:w="568" w:type="pct"/>
            <w:tcBorders>
              <w:top w:val="nil"/>
              <w:left w:val="nil"/>
              <w:bottom w:val="single" w:sz="8" w:space="0" w:color="auto"/>
              <w:right w:val="single" w:sz="8" w:space="0" w:color="auto"/>
            </w:tcBorders>
            <w:shd w:val="clear" w:color="auto" w:fill="auto"/>
            <w:vAlign w:val="center"/>
            <w:hideMark/>
          </w:tcPr>
          <w:p w14:paraId="1C57DA0F"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17,1</w:t>
            </w:r>
          </w:p>
        </w:tc>
      </w:tr>
      <w:tr w:rsidR="006F7781" w:rsidRPr="00EA0CF2" w14:paraId="5E21DF24" w14:textId="77777777" w:rsidTr="006F7781">
        <w:trPr>
          <w:trHeight w:val="20"/>
        </w:trPr>
        <w:tc>
          <w:tcPr>
            <w:tcW w:w="584" w:type="pct"/>
            <w:tcBorders>
              <w:top w:val="nil"/>
              <w:left w:val="single" w:sz="8" w:space="0" w:color="auto"/>
              <w:bottom w:val="single" w:sz="8" w:space="0" w:color="auto"/>
              <w:right w:val="single" w:sz="8" w:space="0" w:color="auto"/>
            </w:tcBorders>
            <w:shd w:val="clear" w:color="auto" w:fill="auto"/>
            <w:vAlign w:val="center"/>
            <w:hideMark/>
          </w:tcPr>
          <w:p w14:paraId="6D592888"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w:t>
            </w:r>
          </w:p>
        </w:tc>
        <w:tc>
          <w:tcPr>
            <w:tcW w:w="2144" w:type="pct"/>
            <w:tcBorders>
              <w:top w:val="nil"/>
              <w:left w:val="nil"/>
              <w:bottom w:val="single" w:sz="8" w:space="0" w:color="auto"/>
              <w:right w:val="single" w:sz="8" w:space="0" w:color="auto"/>
            </w:tcBorders>
            <w:shd w:val="clear" w:color="auto" w:fill="auto"/>
            <w:vAlign w:val="center"/>
            <w:hideMark/>
          </w:tcPr>
          <w:p w14:paraId="1074D1EF" w14:textId="77777777" w:rsidR="001B3C26" w:rsidRPr="00EA0CF2" w:rsidRDefault="001B3C26" w:rsidP="006F7781">
            <w:pPr>
              <w:spacing w:after="0" w:line="36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Показатель, установленный в долгосрочных параметрах на 2017 год</w:t>
            </w:r>
          </w:p>
        </w:tc>
        <w:tc>
          <w:tcPr>
            <w:tcW w:w="568" w:type="pct"/>
            <w:tcBorders>
              <w:top w:val="nil"/>
              <w:left w:val="nil"/>
              <w:bottom w:val="single" w:sz="8" w:space="0" w:color="auto"/>
              <w:right w:val="single" w:sz="8" w:space="0" w:color="auto"/>
            </w:tcBorders>
            <w:shd w:val="clear" w:color="auto" w:fill="auto"/>
            <w:vAlign w:val="center"/>
            <w:hideMark/>
          </w:tcPr>
          <w:p w14:paraId="6CA68049"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2,02</w:t>
            </w:r>
          </w:p>
        </w:tc>
        <w:tc>
          <w:tcPr>
            <w:tcW w:w="568" w:type="pct"/>
            <w:tcBorders>
              <w:top w:val="nil"/>
              <w:left w:val="nil"/>
              <w:bottom w:val="single" w:sz="8" w:space="0" w:color="auto"/>
              <w:right w:val="single" w:sz="8" w:space="0" w:color="auto"/>
            </w:tcBorders>
            <w:shd w:val="clear" w:color="auto" w:fill="auto"/>
            <w:vAlign w:val="center"/>
            <w:hideMark/>
          </w:tcPr>
          <w:p w14:paraId="4A944EC7"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2,72</w:t>
            </w:r>
          </w:p>
        </w:tc>
        <w:tc>
          <w:tcPr>
            <w:tcW w:w="568" w:type="pct"/>
            <w:tcBorders>
              <w:top w:val="nil"/>
              <w:left w:val="nil"/>
              <w:bottom w:val="single" w:sz="8" w:space="0" w:color="auto"/>
              <w:right w:val="single" w:sz="8" w:space="0" w:color="auto"/>
            </w:tcBorders>
            <w:shd w:val="clear" w:color="auto" w:fill="auto"/>
            <w:vAlign w:val="center"/>
            <w:hideMark/>
          </w:tcPr>
          <w:p w14:paraId="369F159D"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8,11</w:t>
            </w:r>
          </w:p>
        </w:tc>
        <w:tc>
          <w:tcPr>
            <w:tcW w:w="568" w:type="pct"/>
            <w:tcBorders>
              <w:top w:val="nil"/>
              <w:left w:val="nil"/>
              <w:bottom w:val="single" w:sz="8" w:space="0" w:color="auto"/>
              <w:right w:val="single" w:sz="8" w:space="0" w:color="auto"/>
            </w:tcBorders>
            <w:shd w:val="clear" w:color="auto" w:fill="auto"/>
            <w:vAlign w:val="center"/>
            <w:hideMark/>
          </w:tcPr>
          <w:p w14:paraId="100D0267"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17,1</w:t>
            </w:r>
          </w:p>
        </w:tc>
      </w:tr>
      <w:tr w:rsidR="006F7781" w:rsidRPr="00EA0CF2" w14:paraId="77D0DB49" w14:textId="77777777" w:rsidTr="006F7781">
        <w:trPr>
          <w:trHeight w:val="20"/>
        </w:trPr>
        <w:tc>
          <w:tcPr>
            <w:tcW w:w="584" w:type="pct"/>
            <w:tcBorders>
              <w:top w:val="nil"/>
              <w:left w:val="single" w:sz="8" w:space="0" w:color="auto"/>
              <w:bottom w:val="single" w:sz="8" w:space="0" w:color="auto"/>
              <w:right w:val="single" w:sz="8" w:space="0" w:color="auto"/>
            </w:tcBorders>
            <w:shd w:val="clear" w:color="auto" w:fill="auto"/>
            <w:vAlign w:val="center"/>
            <w:hideMark/>
          </w:tcPr>
          <w:p w14:paraId="547A4AFC"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w:t>
            </w:r>
          </w:p>
        </w:tc>
        <w:tc>
          <w:tcPr>
            <w:tcW w:w="2144" w:type="pct"/>
            <w:tcBorders>
              <w:top w:val="nil"/>
              <w:left w:val="nil"/>
              <w:bottom w:val="single" w:sz="8" w:space="0" w:color="auto"/>
              <w:right w:val="single" w:sz="8" w:space="0" w:color="auto"/>
            </w:tcBorders>
            <w:shd w:val="clear" w:color="auto" w:fill="auto"/>
            <w:vAlign w:val="center"/>
            <w:hideMark/>
          </w:tcPr>
          <w:p w14:paraId="729B7664" w14:textId="77777777" w:rsidR="001B3C26" w:rsidRPr="00EA0CF2" w:rsidRDefault="001B3C26" w:rsidP="006F7781">
            <w:pPr>
              <w:spacing w:after="0" w:line="36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Отклонение (п.1-п.4)</w:t>
            </w:r>
          </w:p>
        </w:tc>
        <w:tc>
          <w:tcPr>
            <w:tcW w:w="568" w:type="pct"/>
            <w:tcBorders>
              <w:top w:val="nil"/>
              <w:left w:val="nil"/>
              <w:bottom w:val="single" w:sz="8" w:space="0" w:color="auto"/>
              <w:right w:val="single" w:sz="8" w:space="0" w:color="auto"/>
            </w:tcBorders>
            <w:shd w:val="clear" w:color="auto" w:fill="auto"/>
            <w:vAlign w:val="center"/>
            <w:hideMark/>
          </w:tcPr>
          <w:p w14:paraId="5119DA28"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0,58</w:t>
            </w:r>
          </w:p>
        </w:tc>
        <w:tc>
          <w:tcPr>
            <w:tcW w:w="568" w:type="pct"/>
            <w:tcBorders>
              <w:top w:val="nil"/>
              <w:left w:val="nil"/>
              <w:bottom w:val="single" w:sz="8" w:space="0" w:color="auto"/>
              <w:right w:val="single" w:sz="8" w:space="0" w:color="auto"/>
            </w:tcBorders>
            <w:shd w:val="clear" w:color="auto" w:fill="auto"/>
            <w:vAlign w:val="center"/>
            <w:hideMark/>
          </w:tcPr>
          <w:p w14:paraId="67D305DF"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0,62</w:t>
            </w:r>
          </w:p>
        </w:tc>
        <w:tc>
          <w:tcPr>
            <w:tcW w:w="568" w:type="pct"/>
            <w:tcBorders>
              <w:top w:val="nil"/>
              <w:left w:val="nil"/>
              <w:bottom w:val="single" w:sz="8" w:space="0" w:color="auto"/>
              <w:right w:val="single" w:sz="8" w:space="0" w:color="auto"/>
            </w:tcBorders>
            <w:shd w:val="clear" w:color="auto" w:fill="auto"/>
            <w:vAlign w:val="center"/>
            <w:hideMark/>
          </w:tcPr>
          <w:p w14:paraId="259537F2"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-0,15</w:t>
            </w:r>
          </w:p>
        </w:tc>
        <w:tc>
          <w:tcPr>
            <w:tcW w:w="568" w:type="pct"/>
            <w:tcBorders>
              <w:top w:val="nil"/>
              <w:left w:val="nil"/>
              <w:bottom w:val="single" w:sz="8" w:space="0" w:color="auto"/>
              <w:right w:val="single" w:sz="8" w:space="0" w:color="auto"/>
            </w:tcBorders>
            <w:shd w:val="clear" w:color="auto" w:fill="auto"/>
            <w:vAlign w:val="center"/>
            <w:hideMark/>
          </w:tcPr>
          <w:p w14:paraId="68900306"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-1,68</w:t>
            </w:r>
          </w:p>
        </w:tc>
      </w:tr>
      <w:tr w:rsidR="006F7781" w:rsidRPr="00EA0CF2" w14:paraId="6ED01F56" w14:textId="77777777" w:rsidTr="006F7781">
        <w:trPr>
          <w:trHeight w:val="20"/>
        </w:trPr>
        <w:tc>
          <w:tcPr>
            <w:tcW w:w="584" w:type="pct"/>
            <w:tcBorders>
              <w:top w:val="nil"/>
              <w:left w:val="single" w:sz="8" w:space="0" w:color="auto"/>
              <w:bottom w:val="single" w:sz="8" w:space="0" w:color="auto"/>
              <w:right w:val="single" w:sz="8" w:space="0" w:color="auto"/>
            </w:tcBorders>
            <w:shd w:val="clear" w:color="auto" w:fill="auto"/>
            <w:vAlign w:val="center"/>
            <w:hideMark/>
          </w:tcPr>
          <w:p w14:paraId="2279851E"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w:t>
            </w:r>
          </w:p>
        </w:tc>
        <w:tc>
          <w:tcPr>
            <w:tcW w:w="2144" w:type="pct"/>
            <w:tcBorders>
              <w:top w:val="nil"/>
              <w:left w:val="nil"/>
              <w:bottom w:val="single" w:sz="8" w:space="0" w:color="auto"/>
              <w:right w:val="single" w:sz="8" w:space="0" w:color="auto"/>
            </w:tcBorders>
            <w:shd w:val="clear" w:color="auto" w:fill="auto"/>
            <w:vAlign w:val="center"/>
            <w:hideMark/>
          </w:tcPr>
          <w:p w14:paraId="2AF4A4A5" w14:textId="77777777" w:rsidR="001B3C26" w:rsidRPr="00EA0CF2" w:rsidRDefault="001B3C26" w:rsidP="006F7781">
            <w:pPr>
              <w:spacing w:after="0" w:line="36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Отклонение (п.2-п.4)</w:t>
            </w:r>
          </w:p>
        </w:tc>
        <w:tc>
          <w:tcPr>
            <w:tcW w:w="568" w:type="pct"/>
            <w:tcBorders>
              <w:top w:val="nil"/>
              <w:left w:val="nil"/>
              <w:bottom w:val="single" w:sz="8" w:space="0" w:color="auto"/>
              <w:right w:val="single" w:sz="8" w:space="0" w:color="auto"/>
            </w:tcBorders>
            <w:shd w:val="clear" w:color="auto" w:fill="auto"/>
            <w:vAlign w:val="center"/>
            <w:hideMark/>
          </w:tcPr>
          <w:p w14:paraId="065D1221"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-0,24</w:t>
            </w:r>
          </w:p>
        </w:tc>
        <w:tc>
          <w:tcPr>
            <w:tcW w:w="568" w:type="pct"/>
            <w:tcBorders>
              <w:top w:val="nil"/>
              <w:left w:val="nil"/>
              <w:bottom w:val="single" w:sz="8" w:space="0" w:color="auto"/>
              <w:right w:val="single" w:sz="8" w:space="0" w:color="auto"/>
            </w:tcBorders>
            <w:shd w:val="clear" w:color="auto" w:fill="auto"/>
            <w:vAlign w:val="center"/>
            <w:hideMark/>
          </w:tcPr>
          <w:p w14:paraId="3B8D3AB4"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0,09</w:t>
            </w:r>
          </w:p>
        </w:tc>
        <w:tc>
          <w:tcPr>
            <w:tcW w:w="568" w:type="pct"/>
            <w:tcBorders>
              <w:top w:val="nil"/>
              <w:left w:val="nil"/>
              <w:bottom w:val="single" w:sz="8" w:space="0" w:color="auto"/>
              <w:right w:val="single" w:sz="8" w:space="0" w:color="auto"/>
            </w:tcBorders>
            <w:shd w:val="clear" w:color="auto" w:fill="auto"/>
            <w:vAlign w:val="center"/>
            <w:hideMark/>
          </w:tcPr>
          <w:p w14:paraId="3411E681"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-0,37</w:t>
            </w:r>
          </w:p>
        </w:tc>
        <w:tc>
          <w:tcPr>
            <w:tcW w:w="568" w:type="pct"/>
            <w:tcBorders>
              <w:top w:val="nil"/>
              <w:left w:val="nil"/>
              <w:bottom w:val="single" w:sz="8" w:space="0" w:color="auto"/>
              <w:right w:val="single" w:sz="8" w:space="0" w:color="auto"/>
            </w:tcBorders>
            <w:shd w:val="clear" w:color="auto" w:fill="auto"/>
            <w:vAlign w:val="center"/>
            <w:hideMark/>
          </w:tcPr>
          <w:p w14:paraId="2DC4B7E9"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-2,73</w:t>
            </w:r>
          </w:p>
        </w:tc>
      </w:tr>
      <w:tr w:rsidR="006F7781" w:rsidRPr="00EA0CF2" w14:paraId="4DBE387A" w14:textId="77777777" w:rsidTr="006F7781">
        <w:trPr>
          <w:trHeight w:val="20"/>
        </w:trPr>
        <w:tc>
          <w:tcPr>
            <w:tcW w:w="584" w:type="pct"/>
            <w:tcBorders>
              <w:top w:val="nil"/>
              <w:left w:val="single" w:sz="8" w:space="0" w:color="auto"/>
              <w:bottom w:val="single" w:sz="8" w:space="0" w:color="auto"/>
              <w:right w:val="single" w:sz="8" w:space="0" w:color="auto"/>
            </w:tcBorders>
            <w:shd w:val="clear" w:color="auto" w:fill="auto"/>
            <w:vAlign w:val="center"/>
            <w:hideMark/>
          </w:tcPr>
          <w:p w14:paraId="414F2133"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w:t>
            </w:r>
          </w:p>
        </w:tc>
        <w:tc>
          <w:tcPr>
            <w:tcW w:w="2144" w:type="pct"/>
            <w:tcBorders>
              <w:top w:val="nil"/>
              <w:left w:val="nil"/>
              <w:bottom w:val="single" w:sz="8" w:space="0" w:color="auto"/>
              <w:right w:val="single" w:sz="8" w:space="0" w:color="auto"/>
            </w:tcBorders>
            <w:shd w:val="clear" w:color="auto" w:fill="auto"/>
            <w:vAlign w:val="center"/>
            <w:hideMark/>
          </w:tcPr>
          <w:p w14:paraId="13B97E37" w14:textId="77777777" w:rsidR="001B3C26" w:rsidRPr="00EA0CF2" w:rsidRDefault="001B3C26" w:rsidP="006F7781">
            <w:pPr>
              <w:spacing w:after="0" w:line="36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Отклонение (п.3-п.4)</w:t>
            </w:r>
          </w:p>
        </w:tc>
        <w:tc>
          <w:tcPr>
            <w:tcW w:w="568" w:type="pct"/>
            <w:tcBorders>
              <w:top w:val="nil"/>
              <w:left w:val="nil"/>
              <w:bottom w:val="single" w:sz="8" w:space="0" w:color="auto"/>
              <w:right w:val="single" w:sz="8" w:space="0" w:color="auto"/>
            </w:tcBorders>
            <w:shd w:val="clear" w:color="auto" w:fill="auto"/>
            <w:vAlign w:val="center"/>
            <w:hideMark/>
          </w:tcPr>
          <w:p w14:paraId="4E2BD1E8"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w:t>
            </w:r>
          </w:p>
        </w:tc>
        <w:tc>
          <w:tcPr>
            <w:tcW w:w="568" w:type="pct"/>
            <w:tcBorders>
              <w:top w:val="nil"/>
              <w:left w:val="nil"/>
              <w:bottom w:val="single" w:sz="8" w:space="0" w:color="auto"/>
              <w:right w:val="single" w:sz="8" w:space="0" w:color="auto"/>
            </w:tcBorders>
            <w:shd w:val="clear" w:color="auto" w:fill="auto"/>
            <w:vAlign w:val="center"/>
            <w:hideMark/>
          </w:tcPr>
          <w:p w14:paraId="02208787"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w:t>
            </w:r>
          </w:p>
        </w:tc>
        <w:tc>
          <w:tcPr>
            <w:tcW w:w="568" w:type="pct"/>
            <w:tcBorders>
              <w:top w:val="nil"/>
              <w:left w:val="nil"/>
              <w:bottom w:val="single" w:sz="8" w:space="0" w:color="auto"/>
              <w:right w:val="single" w:sz="8" w:space="0" w:color="auto"/>
            </w:tcBorders>
            <w:shd w:val="clear" w:color="auto" w:fill="auto"/>
            <w:vAlign w:val="center"/>
            <w:hideMark/>
          </w:tcPr>
          <w:p w14:paraId="34FBFC24"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w:t>
            </w:r>
          </w:p>
        </w:tc>
        <w:tc>
          <w:tcPr>
            <w:tcW w:w="568" w:type="pct"/>
            <w:tcBorders>
              <w:top w:val="nil"/>
              <w:left w:val="nil"/>
              <w:bottom w:val="single" w:sz="8" w:space="0" w:color="auto"/>
              <w:right w:val="single" w:sz="8" w:space="0" w:color="auto"/>
            </w:tcBorders>
            <w:shd w:val="clear" w:color="auto" w:fill="auto"/>
            <w:vAlign w:val="center"/>
            <w:hideMark/>
          </w:tcPr>
          <w:p w14:paraId="4204D077" w14:textId="77777777" w:rsidR="001B3C26" w:rsidRPr="00EA0CF2" w:rsidRDefault="001B3C26" w:rsidP="006F7781">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w:t>
            </w:r>
          </w:p>
        </w:tc>
      </w:tr>
    </w:tbl>
    <w:p w14:paraId="4C09A1C7" w14:textId="77777777" w:rsidR="00A6344C" w:rsidRDefault="00A6344C" w:rsidP="006F7781">
      <w:pPr>
        <w:pStyle w:val="2f4"/>
        <w:rPr>
          <w:lang w:val="ru-RU"/>
        </w:rPr>
      </w:pPr>
    </w:p>
    <w:p w14:paraId="15897298" w14:textId="4A842EF1" w:rsidR="001B3C26" w:rsidRPr="00EA0CF2" w:rsidRDefault="006F7781" w:rsidP="00A6344C">
      <w:pPr>
        <w:pStyle w:val="2f4"/>
        <w:tabs>
          <w:tab w:val="left" w:pos="993"/>
        </w:tabs>
      </w:pPr>
      <w:r w:rsidRPr="00EA0CF2">
        <w:rPr>
          <w:lang w:val="ru-RU"/>
        </w:rPr>
        <w:t>9.</w:t>
      </w:r>
      <w:r w:rsidRPr="00EA0CF2">
        <w:rPr>
          <w:lang w:val="ru-RU"/>
        </w:rPr>
        <w:tab/>
      </w:r>
      <w:r w:rsidR="001B3C26" w:rsidRPr="00EA0CF2">
        <w:t>Данные филиала о фактическом отпуске за 2015 год в формате Форм</w:t>
      </w:r>
      <w:r w:rsidR="00EA0CF2" w:rsidRPr="00EA0CF2">
        <w:t xml:space="preserve"> </w:t>
      </w:r>
      <w:r w:rsidR="001B3C26" w:rsidRPr="00EA0CF2">
        <w:t>№46-ЭЭ по месяцам не представлены, представлены сводные данные по указанной форме за 2015 год.</w:t>
      </w:r>
    </w:p>
    <w:p w14:paraId="6504CD27" w14:textId="4A64A358" w:rsidR="006F7781" w:rsidRPr="00EA0CF2" w:rsidRDefault="006F7781" w:rsidP="00A6344C">
      <w:pPr>
        <w:pStyle w:val="2f4"/>
        <w:tabs>
          <w:tab w:val="left" w:pos="993"/>
        </w:tabs>
      </w:pPr>
      <w:r w:rsidRPr="00EA0CF2">
        <w:rPr>
          <w:lang w:val="ru-RU"/>
        </w:rPr>
        <w:t>10.</w:t>
      </w:r>
      <w:r w:rsidRPr="00EA0CF2">
        <w:rPr>
          <w:lang w:val="ru-RU"/>
        </w:rPr>
        <w:tab/>
      </w:r>
      <w:r w:rsidR="001B3C26" w:rsidRPr="00EA0CF2">
        <w:t>Фактический объем потерь за 2015 год на основании экспертного анализа Исполнителя составил 699,29 тыс. кВт*ч.</w:t>
      </w:r>
    </w:p>
    <w:p w14:paraId="50A0F95A" w14:textId="46C93017" w:rsidR="006918B7" w:rsidRPr="00EA0CF2" w:rsidRDefault="006918B7">
      <w:pPr>
        <w:rPr>
          <w:rFonts w:ascii="Myriad Pro" w:hAnsi="Myriad Pro" w:cs="Times New Roman"/>
          <w:bCs/>
          <w:sz w:val="26"/>
          <w:szCs w:val="26"/>
        </w:rPr>
      </w:pPr>
      <w:r w:rsidRPr="00EA0CF2">
        <w:rPr>
          <w:rFonts w:ascii="Myriad Pro" w:hAnsi="Myriad Pro" w:cs="Times New Roman"/>
          <w:bCs/>
          <w:sz w:val="26"/>
          <w:szCs w:val="26"/>
        </w:rPr>
        <w:br w:type="page"/>
      </w:r>
    </w:p>
    <w:p w14:paraId="46A627BC" w14:textId="4F7E5474" w:rsidR="006918B7" w:rsidRPr="00EA0CF2" w:rsidRDefault="00DE6127" w:rsidP="006918B7">
      <w:pPr>
        <w:pStyle w:val="20"/>
        <w:numPr>
          <w:ilvl w:val="1"/>
          <w:numId w:val="2"/>
        </w:numPr>
        <w:spacing w:line="360" w:lineRule="auto"/>
        <w:ind w:left="567" w:hanging="567"/>
        <w:jc w:val="both"/>
        <w:rPr>
          <w:rFonts w:ascii="Myriad Pro" w:hAnsi="Myriad Pro"/>
          <w:b/>
          <w:bCs/>
          <w:color w:val="4F6228"/>
          <w:sz w:val="28"/>
          <w:szCs w:val="28"/>
        </w:rPr>
      </w:pPr>
      <w:bookmarkStart w:id="44" w:name="_Toc53159797"/>
      <w:r>
        <w:rPr>
          <w:rFonts w:ascii="Myriad Pro" w:hAnsi="Myriad Pro"/>
          <w:b/>
          <w:bCs/>
          <w:color w:val="4F6228"/>
          <w:sz w:val="28"/>
          <w:szCs w:val="28"/>
        </w:rPr>
        <w:lastRenderedPageBreak/>
        <w:t xml:space="preserve">Экспертиза </w:t>
      </w:r>
      <w:r w:rsidR="006918B7" w:rsidRPr="00EA0CF2">
        <w:rPr>
          <w:rFonts w:ascii="Myriad Pro" w:hAnsi="Myriad Pro"/>
          <w:b/>
          <w:bCs/>
          <w:color w:val="4F6228"/>
          <w:sz w:val="28"/>
          <w:szCs w:val="28"/>
        </w:rPr>
        <w:t xml:space="preserve">обоснованности принятых </w:t>
      </w:r>
      <w:r w:rsidR="00931355" w:rsidRPr="00EA0CF2">
        <w:rPr>
          <w:rFonts w:ascii="Myriad Pro" w:hAnsi="Myriad Pro"/>
          <w:b/>
          <w:bCs/>
          <w:color w:val="4F6228"/>
          <w:sz w:val="28"/>
          <w:szCs w:val="28"/>
        </w:rPr>
        <w:t xml:space="preserve">Региональной энергетической комиссией Кемеровской области </w:t>
      </w:r>
      <w:r w:rsidR="006918B7" w:rsidRPr="00EA0CF2">
        <w:rPr>
          <w:rFonts w:ascii="Myriad Pro" w:hAnsi="Myriad Pro"/>
          <w:b/>
          <w:bCs/>
          <w:color w:val="4F6228"/>
          <w:sz w:val="28"/>
          <w:szCs w:val="28"/>
        </w:rPr>
        <w:t>в расчет тарифов на 2018 год балансов электрической энергии (мощности)</w:t>
      </w:r>
      <w:bookmarkEnd w:id="44"/>
    </w:p>
    <w:p w14:paraId="3B6A6756" w14:textId="77777777" w:rsidR="00A6344C" w:rsidRDefault="00A6344C" w:rsidP="006918B7">
      <w:pPr>
        <w:pStyle w:val="afffa"/>
      </w:pPr>
    </w:p>
    <w:p w14:paraId="28071C6A" w14:textId="28901B0C" w:rsidR="006918B7" w:rsidRPr="00EA0CF2" w:rsidRDefault="006918B7" w:rsidP="006918B7">
      <w:pPr>
        <w:pStyle w:val="afffa"/>
      </w:pPr>
      <w:r w:rsidRPr="00EA0CF2">
        <w:t>ПОЗИЦИЯ ТЕРРИТОРИАЛЬНОЙ СЕТЕВОЙ ОРГАНИЗАЦИИ</w:t>
      </w:r>
    </w:p>
    <w:p w14:paraId="33D9D880" w14:textId="50369DD3" w:rsidR="006918B7" w:rsidRPr="00EA0CF2" w:rsidRDefault="006918B7" w:rsidP="006918B7">
      <w:pPr>
        <w:pStyle w:val="2f4"/>
      </w:pPr>
      <w:r w:rsidRPr="00EA0CF2">
        <w:t xml:space="preserve">Баланс электрической энергии, заявленный филиалом </w:t>
      </w:r>
      <w:r w:rsidR="00EA0CF2" w:rsidRPr="00EA0CF2">
        <w:t>ПАО «</w:t>
      </w:r>
      <w:r w:rsidR="00AB260A">
        <w:t>МРСК Сибири</w:t>
      </w:r>
      <w:r w:rsidR="00EA0CF2" w:rsidRPr="00EA0CF2">
        <w:t>» – «Кузбассэнерго-РЭС»</w:t>
      </w:r>
      <w:r w:rsidRPr="00EA0CF2">
        <w:t xml:space="preserve"> на 2018 год представлен в таблице:</w:t>
      </w:r>
    </w:p>
    <w:p w14:paraId="47537B5B" w14:textId="029CBF10" w:rsidR="006918B7" w:rsidRPr="00EA0CF2" w:rsidRDefault="006918B7" w:rsidP="006918B7">
      <w:pPr>
        <w:pStyle w:val="afffc"/>
      </w:pPr>
      <w:r w:rsidRPr="00EA0CF2">
        <w:t>Плановый баланс электрической энергии</w:t>
      </w:r>
      <w:r w:rsidR="00EA0CF2" w:rsidRPr="00EA0CF2">
        <w:t xml:space="preserve"> ПАО «</w:t>
      </w:r>
      <w:r w:rsidR="00AB260A">
        <w:t>МРСК Сибири</w:t>
      </w:r>
      <w:r w:rsidR="00EA0CF2" w:rsidRPr="00EA0CF2">
        <w:t>» – «Кузбассэнерго-РЭС»</w:t>
      </w:r>
      <w:r w:rsidRPr="00EA0CF2">
        <w:t xml:space="preserve">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379"/>
      </w:tblGrid>
      <w:tr w:rsidR="006918B7" w:rsidRPr="00EA0CF2" w14:paraId="37736FE2" w14:textId="77777777" w:rsidTr="006918B7">
        <w:trPr>
          <w:cantSplit/>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8B033E0" w14:textId="77777777" w:rsidR="006918B7" w:rsidRPr="00EA0CF2" w:rsidRDefault="006918B7" w:rsidP="00A6344C">
            <w:pPr>
              <w:widowControl w:val="0"/>
              <w:spacing w:after="0" w:line="283"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AC30A6A" w14:textId="77777777" w:rsidR="006918B7" w:rsidRPr="00EA0CF2" w:rsidRDefault="006918B7" w:rsidP="00A6344C">
            <w:pPr>
              <w:widowControl w:val="0"/>
              <w:spacing w:after="0" w:line="283"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Значение</w:t>
            </w:r>
          </w:p>
        </w:tc>
      </w:tr>
      <w:tr w:rsidR="006918B7" w:rsidRPr="00EA0CF2" w14:paraId="003FEACA" w14:textId="77777777" w:rsidTr="00A6344C">
        <w:trPr>
          <w:cantSplit/>
          <w:trHeight w:val="98"/>
        </w:trPr>
        <w:tc>
          <w:tcPr>
            <w:tcW w:w="3727" w:type="pct"/>
            <w:tcBorders>
              <w:top w:val="single" w:sz="4" w:space="0" w:color="FFFFFF" w:themeColor="background1"/>
            </w:tcBorders>
          </w:tcPr>
          <w:p w14:paraId="6297EFBD" w14:textId="77777777" w:rsidR="006918B7" w:rsidRPr="00EA0CF2" w:rsidRDefault="006918B7" w:rsidP="00A6344C">
            <w:pPr>
              <w:widowControl w:val="0"/>
              <w:spacing w:after="0" w:line="283" w:lineRule="auto"/>
              <w:jc w:val="both"/>
              <w:rPr>
                <w:rFonts w:ascii="Myriad Pro" w:eastAsia="Calibri" w:hAnsi="Myriad Pro" w:cs="Times New Roman"/>
                <w:sz w:val="20"/>
                <w:szCs w:val="20"/>
              </w:rPr>
            </w:pPr>
            <w:r w:rsidRPr="00EA0CF2">
              <w:rPr>
                <w:rFonts w:ascii="Myriad Pro" w:eastAsia="Calibri" w:hAnsi="Myriad Pro" w:cs="Times New Roman"/>
                <w:sz w:val="20"/>
                <w:szCs w:val="20"/>
              </w:rPr>
              <w:t xml:space="preserve">Поступление электроэнергии в сеть, млн. </w:t>
            </w:r>
            <w:proofErr w:type="spellStart"/>
            <w:r w:rsidRPr="00EA0CF2">
              <w:rPr>
                <w:rFonts w:ascii="Myriad Pro" w:eastAsia="Calibri" w:hAnsi="Myriad Pro" w:cs="Times New Roman"/>
                <w:sz w:val="20"/>
                <w:szCs w:val="20"/>
              </w:rPr>
              <w:t>кВтч</w:t>
            </w:r>
            <w:proofErr w:type="spellEnd"/>
          </w:p>
        </w:tc>
        <w:tc>
          <w:tcPr>
            <w:tcW w:w="1273" w:type="pct"/>
            <w:tcBorders>
              <w:top w:val="single" w:sz="4" w:space="0" w:color="FFFFFF" w:themeColor="background1"/>
            </w:tcBorders>
          </w:tcPr>
          <w:p w14:paraId="79D5202A" w14:textId="77777777" w:rsidR="006918B7" w:rsidRPr="00EA0CF2" w:rsidRDefault="006918B7" w:rsidP="00A6344C">
            <w:pPr>
              <w:widowControl w:val="0"/>
              <w:spacing w:after="0" w:line="283"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15 690,984</w:t>
            </w:r>
          </w:p>
        </w:tc>
      </w:tr>
      <w:tr w:rsidR="006918B7" w:rsidRPr="00EA0CF2" w14:paraId="20811540" w14:textId="77777777" w:rsidTr="006918B7">
        <w:trPr>
          <w:cantSplit/>
        </w:trPr>
        <w:tc>
          <w:tcPr>
            <w:tcW w:w="3727" w:type="pct"/>
          </w:tcPr>
          <w:p w14:paraId="2F1F00DB" w14:textId="77777777" w:rsidR="006918B7" w:rsidRPr="00EA0CF2" w:rsidRDefault="006918B7" w:rsidP="00A6344C">
            <w:pPr>
              <w:widowControl w:val="0"/>
              <w:spacing w:after="0" w:line="283" w:lineRule="auto"/>
              <w:jc w:val="both"/>
              <w:rPr>
                <w:rFonts w:ascii="Myriad Pro" w:eastAsia="Calibri" w:hAnsi="Myriad Pro" w:cs="Times New Roman"/>
                <w:sz w:val="20"/>
                <w:szCs w:val="20"/>
              </w:rPr>
            </w:pPr>
            <w:r w:rsidRPr="00EA0CF2">
              <w:rPr>
                <w:rFonts w:ascii="Myriad Pro" w:eastAsia="Calibri" w:hAnsi="Myriad Pro" w:cs="Times New Roman"/>
                <w:sz w:val="20"/>
                <w:szCs w:val="20"/>
              </w:rPr>
              <w:t xml:space="preserve">Потери электроэнергии, млн. </w:t>
            </w:r>
            <w:proofErr w:type="spellStart"/>
            <w:r w:rsidRPr="00EA0CF2">
              <w:rPr>
                <w:rFonts w:ascii="Myriad Pro" w:eastAsia="Calibri" w:hAnsi="Myriad Pro" w:cs="Times New Roman"/>
                <w:sz w:val="20"/>
                <w:szCs w:val="20"/>
              </w:rPr>
              <w:t>кВтч</w:t>
            </w:r>
            <w:proofErr w:type="spellEnd"/>
          </w:p>
        </w:tc>
        <w:tc>
          <w:tcPr>
            <w:tcW w:w="1273" w:type="pct"/>
          </w:tcPr>
          <w:p w14:paraId="53709140" w14:textId="77777777" w:rsidR="006918B7" w:rsidRPr="00EA0CF2" w:rsidRDefault="006918B7" w:rsidP="00A6344C">
            <w:pPr>
              <w:widowControl w:val="0"/>
              <w:spacing w:after="0" w:line="283"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763,316</w:t>
            </w:r>
          </w:p>
        </w:tc>
      </w:tr>
      <w:tr w:rsidR="006918B7" w:rsidRPr="00EA0CF2" w14:paraId="33FCD220" w14:textId="77777777" w:rsidTr="006918B7">
        <w:trPr>
          <w:cantSplit/>
        </w:trPr>
        <w:tc>
          <w:tcPr>
            <w:tcW w:w="3727" w:type="pct"/>
          </w:tcPr>
          <w:p w14:paraId="1318F94A" w14:textId="77777777" w:rsidR="006918B7" w:rsidRPr="00EA0CF2" w:rsidRDefault="006918B7" w:rsidP="00A6344C">
            <w:pPr>
              <w:widowControl w:val="0"/>
              <w:spacing w:after="0" w:line="283" w:lineRule="auto"/>
              <w:jc w:val="both"/>
              <w:rPr>
                <w:rFonts w:ascii="Myriad Pro" w:eastAsia="Calibri" w:hAnsi="Myriad Pro" w:cs="Times New Roman"/>
                <w:sz w:val="20"/>
                <w:szCs w:val="20"/>
              </w:rPr>
            </w:pPr>
            <w:r w:rsidRPr="00EA0CF2">
              <w:rPr>
                <w:rFonts w:ascii="Myriad Pro" w:eastAsia="Calibri" w:hAnsi="Myriad Pro" w:cs="Times New Roman"/>
                <w:sz w:val="20"/>
                <w:szCs w:val="20"/>
              </w:rPr>
              <w:t xml:space="preserve">Электроэнергия на производственные нужды, млн. </w:t>
            </w:r>
            <w:proofErr w:type="spellStart"/>
            <w:r w:rsidRPr="00EA0CF2">
              <w:rPr>
                <w:rFonts w:ascii="Myriad Pro" w:eastAsia="Calibri" w:hAnsi="Myriad Pro" w:cs="Times New Roman"/>
                <w:sz w:val="20"/>
                <w:szCs w:val="20"/>
              </w:rPr>
              <w:t>кВтч</w:t>
            </w:r>
            <w:proofErr w:type="spellEnd"/>
          </w:p>
        </w:tc>
        <w:tc>
          <w:tcPr>
            <w:tcW w:w="1273" w:type="pct"/>
          </w:tcPr>
          <w:p w14:paraId="402058D6" w14:textId="77777777" w:rsidR="006918B7" w:rsidRPr="00EA0CF2" w:rsidRDefault="006918B7" w:rsidP="00A6344C">
            <w:pPr>
              <w:widowControl w:val="0"/>
              <w:spacing w:after="0" w:line="283" w:lineRule="auto"/>
              <w:jc w:val="center"/>
              <w:rPr>
                <w:rFonts w:ascii="Myriad Pro" w:eastAsia="Calibri" w:hAnsi="Myriad Pro" w:cs="Times New Roman"/>
                <w:sz w:val="20"/>
                <w:szCs w:val="20"/>
              </w:rPr>
            </w:pPr>
          </w:p>
        </w:tc>
      </w:tr>
      <w:tr w:rsidR="006918B7" w:rsidRPr="00EA0CF2" w14:paraId="7B441643" w14:textId="77777777" w:rsidTr="006918B7">
        <w:trPr>
          <w:cantSplit/>
        </w:trPr>
        <w:tc>
          <w:tcPr>
            <w:tcW w:w="3727" w:type="pct"/>
          </w:tcPr>
          <w:p w14:paraId="0515DAF0" w14:textId="77777777" w:rsidR="006918B7" w:rsidRPr="00EA0CF2" w:rsidRDefault="006918B7" w:rsidP="00A6344C">
            <w:pPr>
              <w:widowControl w:val="0"/>
              <w:spacing w:after="0" w:line="283" w:lineRule="auto"/>
              <w:jc w:val="both"/>
              <w:rPr>
                <w:rFonts w:ascii="Myriad Pro" w:eastAsia="Calibri" w:hAnsi="Myriad Pro" w:cs="Times New Roman"/>
                <w:sz w:val="20"/>
                <w:szCs w:val="20"/>
              </w:rPr>
            </w:pPr>
            <w:r w:rsidRPr="00EA0CF2">
              <w:rPr>
                <w:rFonts w:ascii="Myriad Pro" w:eastAsia="Calibri" w:hAnsi="Myriad Pro" w:cs="Times New Roman"/>
                <w:sz w:val="20"/>
                <w:szCs w:val="20"/>
              </w:rPr>
              <w:t xml:space="preserve">Отпуск из сети, млн. </w:t>
            </w:r>
            <w:proofErr w:type="spellStart"/>
            <w:r w:rsidRPr="00EA0CF2">
              <w:rPr>
                <w:rFonts w:ascii="Myriad Pro" w:eastAsia="Calibri" w:hAnsi="Myriad Pro" w:cs="Times New Roman"/>
                <w:sz w:val="20"/>
                <w:szCs w:val="20"/>
              </w:rPr>
              <w:t>кВтч</w:t>
            </w:r>
            <w:proofErr w:type="spellEnd"/>
            <w:r w:rsidRPr="00EA0CF2">
              <w:rPr>
                <w:rFonts w:ascii="Myriad Pro" w:eastAsia="Calibri" w:hAnsi="Myriad Pro" w:cs="Times New Roman"/>
                <w:sz w:val="20"/>
                <w:szCs w:val="20"/>
              </w:rPr>
              <w:t xml:space="preserve"> – всего:</w:t>
            </w:r>
          </w:p>
        </w:tc>
        <w:tc>
          <w:tcPr>
            <w:tcW w:w="1273" w:type="pct"/>
          </w:tcPr>
          <w:p w14:paraId="327CDD57" w14:textId="77777777" w:rsidR="006918B7" w:rsidRPr="00EA0CF2" w:rsidRDefault="006918B7" w:rsidP="00A6344C">
            <w:pPr>
              <w:widowControl w:val="0"/>
              <w:spacing w:after="0" w:line="283"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14 927,668</w:t>
            </w:r>
          </w:p>
        </w:tc>
      </w:tr>
      <w:tr w:rsidR="006918B7" w:rsidRPr="00EA0CF2" w14:paraId="2AFA2DA0" w14:textId="77777777" w:rsidTr="006918B7">
        <w:trPr>
          <w:cantSplit/>
          <w:trHeight w:val="285"/>
        </w:trPr>
        <w:tc>
          <w:tcPr>
            <w:tcW w:w="3727" w:type="pct"/>
          </w:tcPr>
          <w:p w14:paraId="7E17095D" w14:textId="77777777" w:rsidR="006918B7" w:rsidRPr="00EA0CF2" w:rsidRDefault="006918B7" w:rsidP="00A6344C">
            <w:pPr>
              <w:widowControl w:val="0"/>
              <w:spacing w:after="0" w:line="283" w:lineRule="auto"/>
              <w:rPr>
                <w:rFonts w:ascii="Myriad Pro" w:eastAsia="Calibri" w:hAnsi="Myriad Pro" w:cs="Times New Roman"/>
                <w:sz w:val="20"/>
                <w:szCs w:val="20"/>
              </w:rPr>
            </w:pPr>
            <w:r w:rsidRPr="00EA0CF2">
              <w:rPr>
                <w:rFonts w:ascii="Myriad Pro" w:eastAsia="Calibri" w:hAnsi="Myriad Pro" w:cs="Times New Roman"/>
                <w:sz w:val="20"/>
                <w:szCs w:val="20"/>
              </w:rPr>
              <w:t>в т.ч. населению</w:t>
            </w:r>
          </w:p>
        </w:tc>
        <w:tc>
          <w:tcPr>
            <w:tcW w:w="1273" w:type="pct"/>
          </w:tcPr>
          <w:p w14:paraId="54CF2CE5" w14:textId="77777777" w:rsidR="006918B7" w:rsidRPr="00EA0CF2" w:rsidRDefault="006918B7" w:rsidP="00A6344C">
            <w:pPr>
              <w:widowControl w:val="0"/>
              <w:spacing w:after="0" w:line="283"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516,654</w:t>
            </w:r>
          </w:p>
        </w:tc>
      </w:tr>
      <w:tr w:rsidR="006918B7" w:rsidRPr="00EA0CF2" w14:paraId="4961D099" w14:textId="77777777" w:rsidTr="006918B7">
        <w:trPr>
          <w:cantSplit/>
        </w:trPr>
        <w:tc>
          <w:tcPr>
            <w:tcW w:w="3727" w:type="pct"/>
          </w:tcPr>
          <w:p w14:paraId="5AB52432" w14:textId="77777777" w:rsidR="006918B7" w:rsidRPr="00EA0CF2" w:rsidRDefault="006918B7" w:rsidP="00A6344C">
            <w:pPr>
              <w:widowControl w:val="0"/>
              <w:spacing w:after="0" w:line="283" w:lineRule="auto"/>
              <w:rPr>
                <w:rFonts w:ascii="Myriad Pro" w:eastAsia="Calibri" w:hAnsi="Myriad Pro" w:cs="Times New Roman"/>
                <w:sz w:val="20"/>
                <w:szCs w:val="20"/>
              </w:rPr>
            </w:pPr>
            <w:r w:rsidRPr="00EA0CF2">
              <w:rPr>
                <w:rFonts w:ascii="Myriad Pro" w:eastAsia="Calibri" w:hAnsi="Myriad Pro" w:cs="Times New Roman"/>
                <w:sz w:val="20"/>
                <w:szCs w:val="20"/>
              </w:rPr>
              <w:t>прочим потребителям</w:t>
            </w:r>
          </w:p>
        </w:tc>
        <w:tc>
          <w:tcPr>
            <w:tcW w:w="1273" w:type="pct"/>
          </w:tcPr>
          <w:p w14:paraId="723A8088" w14:textId="77777777" w:rsidR="006918B7" w:rsidRPr="00EA0CF2" w:rsidRDefault="006918B7" w:rsidP="00A6344C">
            <w:pPr>
              <w:widowControl w:val="0"/>
              <w:spacing w:after="0" w:line="283"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3 120,747</w:t>
            </w:r>
          </w:p>
        </w:tc>
      </w:tr>
      <w:tr w:rsidR="006918B7" w:rsidRPr="00EA0CF2" w14:paraId="1441659F" w14:textId="77777777" w:rsidTr="006918B7">
        <w:trPr>
          <w:cantSplit/>
        </w:trPr>
        <w:tc>
          <w:tcPr>
            <w:tcW w:w="3727" w:type="pct"/>
          </w:tcPr>
          <w:p w14:paraId="488C6CB3" w14:textId="77777777" w:rsidR="006918B7" w:rsidRPr="00EA0CF2" w:rsidRDefault="006918B7" w:rsidP="00A6344C">
            <w:pPr>
              <w:widowControl w:val="0"/>
              <w:spacing w:after="0" w:line="283" w:lineRule="auto"/>
              <w:rPr>
                <w:rFonts w:ascii="Myriad Pro" w:eastAsia="Calibri" w:hAnsi="Myriad Pro" w:cs="Times New Roman"/>
                <w:sz w:val="20"/>
                <w:szCs w:val="20"/>
              </w:rPr>
            </w:pPr>
            <w:r w:rsidRPr="00EA0CF2">
              <w:rPr>
                <w:rFonts w:ascii="Myriad Pro" w:eastAsia="Calibri" w:hAnsi="Myriad Pro" w:cs="Times New Roman"/>
                <w:sz w:val="20"/>
                <w:szCs w:val="20"/>
              </w:rPr>
              <w:t>сальдо-переток в смежные ТСО</w:t>
            </w:r>
          </w:p>
        </w:tc>
        <w:tc>
          <w:tcPr>
            <w:tcW w:w="1273" w:type="pct"/>
          </w:tcPr>
          <w:p w14:paraId="4E32F72D" w14:textId="77777777" w:rsidR="006918B7" w:rsidRPr="00EA0CF2" w:rsidRDefault="006918B7" w:rsidP="00A6344C">
            <w:pPr>
              <w:widowControl w:val="0"/>
              <w:spacing w:after="0" w:line="283"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11 290,267</w:t>
            </w:r>
          </w:p>
        </w:tc>
      </w:tr>
    </w:tbl>
    <w:p w14:paraId="1B05D653" w14:textId="77777777" w:rsidR="00A6344C" w:rsidRDefault="00A6344C" w:rsidP="00251B37">
      <w:pPr>
        <w:pStyle w:val="2f4"/>
      </w:pPr>
    </w:p>
    <w:p w14:paraId="70030EA9" w14:textId="0B2163FF" w:rsidR="006918B7" w:rsidRPr="00EA0CF2" w:rsidRDefault="006918B7" w:rsidP="00251B37">
      <w:pPr>
        <w:pStyle w:val="2f4"/>
      </w:pPr>
      <w:r w:rsidRPr="00EA0CF2">
        <w:t xml:space="preserve">В обоснование заявленных объемов филиалом </w:t>
      </w:r>
      <w:r w:rsidR="00EA0CF2" w:rsidRPr="00EA0CF2">
        <w:t>ПАО «</w:t>
      </w:r>
      <w:r w:rsidR="00AB260A">
        <w:t>МРСК Сибири</w:t>
      </w:r>
      <w:r w:rsidR="00EA0CF2" w:rsidRPr="00EA0CF2">
        <w:t>» – «Кузбассэнерго-РЭС»</w:t>
      </w:r>
      <w:r w:rsidRPr="00EA0CF2">
        <w:t xml:space="preserve"> были представлены следующие документы:</w:t>
      </w:r>
    </w:p>
    <w:p w14:paraId="40566D6B" w14:textId="65DC4E98" w:rsidR="006918B7" w:rsidRPr="00EA0CF2" w:rsidRDefault="00EA0CF2" w:rsidP="00385EE6">
      <w:pPr>
        <w:pStyle w:val="3"/>
        <w:tabs>
          <w:tab w:val="clear" w:pos="1276"/>
          <w:tab w:val="left" w:pos="993"/>
        </w:tabs>
        <w:ind w:left="993" w:hanging="426"/>
      </w:pPr>
      <w:r w:rsidRPr="00EA0CF2">
        <w:t xml:space="preserve">баланс </w:t>
      </w:r>
      <w:r w:rsidR="006918B7" w:rsidRPr="00EA0CF2">
        <w:t xml:space="preserve">электрической энергии по сетям ВН, СН1, СН2, НН филиала </w:t>
      </w:r>
      <w:r w:rsidRPr="00EA0CF2">
        <w:t>ПАО «</w:t>
      </w:r>
      <w:r w:rsidR="00AB260A">
        <w:t>МРСК Сибири</w:t>
      </w:r>
      <w:r w:rsidRPr="00EA0CF2">
        <w:t>» – «Кузбассэнерго-РЭС»</w:t>
      </w:r>
      <w:r w:rsidR="006918B7" w:rsidRPr="00EA0CF2">
        <w:t xml:space="preserve"> плановые на 2018 год</w:t>
      </w:r>
      <w:r w:rsidRPr="00EA0CF2">
        <w:t xml:space="preserve"> </w:t>
      </w:r>
      <w:r w:rsidR="006918B7" w:rsidRPr="00EA0CF2">
        <w:t>в целом, в т.ч. по полугодиям (в формате приложений П1.4, П1.6);</w:t>
      </w:r>
    </w:p>
    <w:p w14:paraId="4EB07DCF" w14:textId="1777D272" w:rsidR="006918B7" w:rsidRPr="00EA0CF2" w:rsidRDefault="00EA0CF2" w:rsidP="00385EE6">
      <w:pPr>
        <w:pStyle w:val="3"/>
        <w:tabs>
          <w:tab w:val="clear" w:pos="1276"/>
          <w:tab w:val="left" w:pos="993"/>
        </w:tabs>
        <w:ind w:left="993" w:hanging="426"/>
      </w:pPr>
      <w:r w:rsidRPr="00EA0CF2">
        <w:t xml:space="preserve">баланс </w:t>
      </w:r>
      <w:r w:rsidR="006918B7" w:rsidRPr="00EA0CF2">
        <w:t xml:space="preserve">электрической мощности по сетям ВН, СН1, СН2, НН филиала </w:t>
      </w:r>
      <w:r w:rsidRPr="00EA0CF2">
        <w:t>ПАО «</w:t>
      </w:r>
      <w:r w:rsidR="00AB260A">
        <w:t>МРСК Сибири</w:t>
      </w:r>
      <w:r w:rsidRPr="00EA0CF2">
        <w:t>» – «Кузбассэнерго-РЭС»</w:t>
      </w:r>
      <w:r w:rsidR="006918B7" w:rsidRPr="00EA0CF2">
        <w:t xml:space="preserve"> плановые данные на 2018 год в целом, в т.ч. по полугодиям (в формате приложений П1.5);</w:t>
      </w:r>
    </w:p>
    <w:p w14:paraId="63D7432B" w14:textId="195425F5" w:rsidR="006918B7" w:rsidRPr="00EA0CF2" w:rsidRDefault="00EA0CF2" w:rsidP="00385EE6">
      <w:pPr>
        <w:pStyle w:val="3"/>
        <w:tabs>
          <w:tab w:val="clear" w:pos="1276"/>
          <w:tab w:val="left" w:pos="993"/>
        </w:tabs>
        <w:ind w:left="993" w:hanging="426"/>
      </w:pPr>
      <w:r w:rsidRPr="00EA0CF2">
        <w:t xml:space="preserve">отпуск </w:t>
      </w:r>
      <w:r w:rsidR="006918B7" w:rsidRPr="00EA0CF2">
        <w:t>(передача) электроэнергии территориальными сетевыми организациями на 2018 год (в формате приложений П1.30);</w:t>
      </w:r>
    </w:p>
    <w:p w14:paraId="5438A1B6" w14:textId="30668442" w:rsidR="006918B7" w:rsidRPr="00EA0CF2" w:rsidRDefault="006918B7" w:rsidP="00385EE6">
      <w:pPr>
        <w:pStyle w:val="3"/>
        <w:tabs>
          <w:tab w:val="clear" w:pos="1276"/>
          <w:tab w:val="left" w:pos="993"/>
        </w:tabs>
        <w:ind w:left="993" w:hanging="426"/>
      </w:pPr>
      <w:r w:rsidRPr="00EA0CF2">
        <w:t xml:space="preserve">Форма </w:t>
      </w:r>
      <w:r w:rsidR="00EA0CF2" w:rsidRPr="00EA0CF2">
        <w:t>№ </w:t>
      </w:r>
      <w:r w:rsidRPr="00EA0CF2">
        <w:t>46-ЭЭ (передача) за 2015 год (годовая) и за январь-март 2016 года за каждый месяц;</w:t>
      </w:r>
    </w:p>
    <w:p w14:paraId="1BA09BD6" w14:textId="72418153" w:rsidR="006918B7" w:rsidRPr="00EA0CF2" w:rsidRDefault="00EA0CF2" w:rsidP="00385EE6">
      <w:pPr>
        <w:pStyle w:val="3"/>
        <w:tabs>
          <w:tab w:val="clear" w:pos="1276"/>
          <w:tab w:val="left" w:pos="993"/>
        </w:tabs>
        <w:ind w:left="993" w:hanging="426"/>
      </w:pPr>
      <w:r w:rsidRPr="00EA0CF2">
        <w:t xml:space="preserve">предложения </w:t>
      </w:r>
      <w:r w:rsidR="006918B7" w:rsidRPr="00EA0CF2">
        <w:t xml:space="preserve">филиала </w:t>
      </w:r>
      <w:r w:rsidRPr="00EA0CF2">
        <w:t>ПАО «</w:t>
      </w:r>
      <w:r w:rsidR="00AB260A">
        <w:t>МРСК Сибири</w:t>
      </w:r>
      <w:r w:rsidRPr="00EA0CF2">
        <w:t xml:space="preserve">» – «Кузбассэнерго-РЭС» </w:t>
      </w:r>
      <w:r w:rsidR="006918B7" w:rsidRPr="00EA0CF2">
        <w:t>по технологическому расходу электроэнергии (мощности) – потерям</w:t>
      </w:r>
      <w:r w:rsidRPr="00EA0CF2">
        <w:t xml:space="preserve"> </w:t>
      </w:r>
      <w:r w:rsidR="006918B7" w:rsidRPr="00EA0CF2">
        <w:t>в электрических сетях на 2017 год (по форме 3.1).</w:t>
      </w:r>
    </w:p>
    <w:p w14:paraId="7B87169D" w14:textId="08E301FC" w:rsidR="006918B7" w:rsidRPr="00EA0CF2" w:rsidRDefault="006918B7" w:rsidP="00251B37">
      <w:pPr>
        <w:pStyle w:val="2f4"/>
      </w:pPr>
      <w:r w:rsidRPr="00EA0CF2">
        <w:lastRenderedPageBreak/>
        <w:t xml:space="preserve">Пояснительная записка по формированию планового баланса электрической энергии и мощности на 2017 год Филиалом </w:t>
      </w:r>
      <w:r w:rsidR="00EA0CF2" w:rsidRPr="00EA0CF2">
        <w:t>ПАО «</w:t>
      </w:r>
      <w:r w:rsidR="00AB260A">
        <w:t>МРСК Сибири</w:t>
      </w:r>
      <w:r w:rsidR="00EA0CF2" w:rsidRPr="00EA0CF2">
        <w:t>» – «Кузбассэнерго-РЭС»</w:t>
      </w:r>
      <w:r w:rsidRPr="00EA0CF2">
        <w:t xml:space="preserve"> в Региональную энергетическую комиссию Кемеровской области не предоставлялась.</w:t>
      </w:r>
    </w:p>
    <w:p w14:paraId="087B75E2" w14:textId="77777777" w:rsidR="006918B7" w:rsidRPr="00EA0CF2" w:rsidRDefault="006918B7" w:rsidP="00251B37">
      <w:pPr>
        <w:pStyle w:val="2f4"/>
        <w:rPr>
          <w:b/>
          <w:szCs w:val="26"/>
          <w:shd w:val="clear" w:color="auto" w:fill="FFFFFF"/>
        </w:rPr>
      </w:pPr>
    </w:p>
    <w:p w14:paraId="0366017F" w14:textId="77777777" w:rsidR="006918B7" w:rsidRPr="00EA0CF2" w:rsidRDefault="006918B7" w:rsidP="00EA0CF2">
      <w:pPr>
        <w:pStyle w:val="afffa"/>
      </w:pPr>
      <w:r w:rsidRPr="00EA0CF2">
        <w:t>ПОЗИЦИЯ ОРГАНА РЕГУЛИРОВАНИЯ</w:t>
      </w:r>
    </w:p>
    <w:p w14:paraId="7B5426EC" w14:textId="4A9B60A3" w:rsidR="006918B7" w:rsidRPr="00EA0CF2" w:rsidRDefault="006918B7" w:rsidP="00251B37">
      <w:pPr>
        <w:pStyle w:val="2f4"/>
      </w:pPr>
      <w:r w:rsidRPr="00EA0CF2">
        <w:t xml:space="preserve">В экспертном заключении Региональной энергетической комиссии Кемеровской области отсутствует раздел описания балансов электрической энергии и мощности филиала </w:t>
      </w:r>
      <w:r w:rsidR="00EA0CF2" w:rsidRPr="00EA0CF2">
        <w:t>ПАО </w:t>
      </w:r>
      <w:r w:rsidRPr="00EA0CF2">
        <w:t>«</w:t>
      </w:r>
      <w:r w:rsidR="00AB260A">
        <w:t>МРСК Сибири</w:t>
      </w:r>
      <w:r w:rsidRPr="00EA0CF2">
        <w:t>» - «Кузбассэнерго – РЭС».</w:t>
      </w:r>
    </w:p>
    <w:p w14:paraId="66661801" w14:textId="77777777" w:rsidR="006918B7" w:rsidRPr="00EA0CF2" w:rsidRDefault="006918B7" w:rsidP="00251B37">
      <w:pPr>
        <w:pStyle w:val="2f4"/>
        <w:rPr>
          <w:sz w:val="23"/>
          <w:szCs w:val="23"/>
        </w:rPr>
      </w:pPr>
      <w:r w:rsidRPr="00EA0CF2">
        <w:rPr>
          <w:shd w:val="clear" w:color="auto" w:fill="FFFFFF"/>
        </w:rPr>
        <w:t>Анализ плановых и фактических показателей за период 2015-2018 годы представлен в таблице:</w:t>
      </w:r>
    </w:p>
    <w:tbl>
      <w:tblPr>
        <w:tblW w:w="5091" w:type="pct"/>
        <w:jc w:val="center"/>
        <w:tblCellMar>
          <w:left w:w="0" w:type="dxa"/>
          <w:right w:w="0" w:type="dxa"/>
        </w:tblCellMar>
        <w:tblLook w:val="0000" w:firstRow="0" w:lastRow="0" w:firstColumn="0" w:lastColumn="0" w:noHBand="0" w:noVBand="0"/>
      </w:tblPr>
      <w:tblGrid>
        <w:gridCol w:w="1837"/>
        <w:gridCol w:w="1278"/>
        <w:gridCol w:w="1281"/>
        <w:gridCol w:w="1281"/>
        <w:gridCol w:w="1279"/>
        <w:gridCol w:w="1281"/>
        <w:gridCol w:w="1277"/>
      </w:tblGrid>
      <w:tr w:rsidR="006918B7" w:rsidRPr="00EA0CF2" w14:paraId="489E36F4" w14:textId="77777777" w:rsidTr="00385EE6">
        <w:trPr>
          <w:trHeight w:hRule="exact" w:val="566"/>
          <w:jc w:val="center"/>
        </w:trPr>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B3CA55" w14:textId="77777777" w:rsidR="006918B7" w:rsidRPr="00EA0CF2" w:rsidRDefault="006918B7" w:rsidP="00251B37">
            <w:pPr>
              <w:jc w:val="center"/>
              <w:rPr>
                <w:rFonts w:ascii="Myriad Pro" w:hAnsi="Myriad Pro"/>
                <w:b/>
                <w:bCs/>
                <w:color w:val="FFFFFF" w:themeColor="background1"/>
                <w:sz w:val="20"/>
                <w:szCs w:val="20"/>
              </w:rPr>
            </w:pPr>
            <w:r w:rsidRPr="00EA0CF2">
              <w:rPr>
                <w:rFonts w:ascii="Myriad Pro" w:hAnsi="Myriad Pro"/>
                <w:b/>
                <w:bCs/>
                <w:color w:val="FFFFFF" w:themeColor="background1"/>
                <w:sz w:val="20"/>
                <w:szCs w:val="20"/>
              </w:rPr>
              <w:t>Показатель</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661545" w14:textId="77777777" w:rsidR="006918B7" w:rsidRPr="00EA0CF2" w:rsidRDefault="006918B7" w:rsidP="00251B37">
            <w:pPr>
              <w:jc w:val="center"/>
              <w:rPr>
                <w:rFonts w:ascii="Myriad Pro" w:hAnsi="Myriad Pro"/>
                <w:b/>
                <w:bCs/>
                <w:color w:val="FFFFFF" w:themeColor="background1"/>
                <w:sz w:val="20"/>
                <w:szCs w:val="20"/>
              </w:rPr>
            </w:pPr>
            <w:r w:rsidRPr="00EA0CF2">
              <w:rPr>
                <w:rFonts w:ascii="Myriad Pro" w:hAnsi="Myriad Pro"/>
                <w:b/>
                <w:bCs/>
                <w:color w:val="FFFFFF" w:themeColor="background1"/>
                <w:sz w:val="20"/>
                <w:szCs w:val="20"/>
              </w:rPr>
              <w:t>План 2015 года</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4AAB3F" w14:textId="77777777" w:rsidR="006918B7" w:rsidRPr="00EA0CF2" w:rsidRDefault="006918B7" w:rsidP="00251B37">
            <w:pPr>
              <w:jc w:val="center"/>
              <w:rPr>
                <w:rFonts w:ascii="Myriad Pro" w:hAnsi="Myriad Pro"/>
                <w:b/>
                <w:bCs/>
                <w:color w:val="FFFFFF" w:themeColor="background1"/>
                <w:sz w:val="20"/>
                <w:szCs w:val="20"/>
              </w:rPr>
            </w:pPr>
            <w:r w:rsidRPr="00EA0CF2">
              <w:rPr>
                <w:rFonts w:ascii="Myriad Pro" w:hAnsi="Myriad Pro"/>
                <w:b/>
                <w:bCs/>
                <w:color w:val="FFFFFF" w:themeColor="background1"/>
                <w:sz w:val="20"/>
                <w:szCs w:val="20"/>
              </w:rPr>
              <w:t>Факт 2015 года</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9845AF" w14:textId="77777777" w:rsidR="006918B7" w:rsidRPr="00EA0CF2" w:rsidRDefault="006918B7" w:rsidP="00251B37">
            <w:pPr>
              <w:jc w:val="center"/>
              <w:rPr>
                <w:rFonts w:ascii="Myriad Pro" w:hAnsi="Myriad Pro"/>
                <w:b/>
                <w:bCs/>
                <w:color w:val="FFFFFF" w:themeColor="background1"/>
                <w:sz w:val="20"/>
                <w:szCs w:val="20"/>
              </w:rPr>
            </w:pPr>
            <w:r w:rsidRPr="00EA0CF2">
              <w:rPr>
                <w:rFonts w:ascii="Myriad Pro" w:hAnsi="Myriad Pro"/>
                <w:b/>
                <w:bCs/>
                <w:color w:val="FFFFFF" w:themeColor="background1"/>
                <w:sz w:val="20"/>
                <w:szCs w:val="20"/>
              </w:rPr>
              <w:t>План 2016 года</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B63473" w14:textId="77777777" w:rsidR="006918B7" w:rsidRPr="00EA0CF2" w:rsidRDefault="006918B7" w:rsidP="00251B37">
            <w:pPr>
              <w:jc w:val="center"/>
              <w:rPr>
                <w:rFonts w:ascii="Myriad Pro" w:hAnsi="Myriad Pro"/>
                <w:b/>
                <w:bCs/>
                <w:color w:val="FFFFFF" w:themeColor="background1"/>
                <w:sz w:val="20"/>
                <w:szCs w:val="20"/>
              </w:rPr>
            </w:pPr>
            <w:r w:rsidRPr="00EA0CF2">
              <w:rPr>
                <w:rFonts w:ascii="Myriad Pro" w:hAnsi="Myriad Pro"/>
                <w:b/>
                <w:bCs/>
                <w:color w:val="FFFFFF" w:themeColor="background1"/>
                <w:sz w:val="20"/>
                <w:szCs w:val="20"/>
              </w:rPr>
              <w:t>Факт 2016 года</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06EC95" w14:textId="77777777" w:rsidR="006918B7" w:rsidRPr="00EA0CF2" w:rsidRDefault="006918B7" w:rsidP="00251B37">
            <w:pPr>
              <w:jc w:val="center"/>
              <w:rPr>
                <w:rFonts w:ascii="Myriad Pro" w:hAnsi="Myriad Pro"/>
                <w:b/>
                <w:bCs/>
                <w:color w:val="FFFFFF" w:themeColor="background1"/>
                <w:sz w:val="20"/>
                <w:szCs w:val="20"/>
              </w:rPr>
            </w:pPr>
            <w:r w:rsidRPr="00EA0CF2">
              <w:rPr>
                <w:rFonts w:ascii="Myriad Pro" w:hAnsi="Myriad Pro"/>
                <w:b/>
                <w:bCs/>
                <w:color w:val="FFFFFF" w:themeColor="background1"/>
                <w:sz w:val="20"/>
                <w:szCs w:val="20"/>
              </w:rPr>
              <w:t>План 2017 года</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AECA93" w14:textId="77777777" w:rsidR="006918B7" w:rsidRPr="00EA0CF2" w:rsidRDefault="006918B7" w:rsidP="00251B37">
            <w:pPr>
              <w:jc w:val="center"/>
              <w:rPr>
                <w:rFonts w:ascii="Myriad Pro" w:hAnsi="Myriad Pro"/>
                <w:b/>
                <w:bCs/>
                <w:color w:val="FFFFFF" w:themeColor="background1"/>
                <w:sz w:val="20"/>
                <w:szCs w:val="20"/>
              </w:rPr>
            </w:pPr>
            <w:r w:rsidRPr="00EA0CF2">
              <w:rPr>
                <w:rFonts w:ascii="Myriad Pro" w:hAnsi="Myriad Pro"/>
                <w:b/>
                <w:bCs/>
                <w:color w:val="FFFFFF" w:themeColor="background1"/>
                <w:sz w:val="20"/>
                <w:szCs w:val="20"/>
              </w:rPr>
              <w:t>План 2018 года</w:t>
            </w:r>
          </w:p>
        </w:tc>
      </w:tr>
      <w:tr w:rsidR="006918B7" w:rsidRPr="00EA0CF2" w14:paraId="386141D9" w14:textId="77777777" w:rsidTr="00385EE6">
        <w:trPr>
          <w:trHeight w:hRule="exact" w:val="813"/>
          <w:jc w:val="center"/>
        </w:trPr>
        <w:tc>
          <w:tcPr>
            <w:tcW w:w="966" w:type="pct"/>
            <w:tcBorders>
              <w:top w:val="single" w:sz="4" w:space="0" w:color="FFFFFF" w:themeColor="background1"/>
              <w:left w:val="single" w:sz="4" w:space="0" w:color="auto"/>
              <w:bottom w:val="nil"/>
              <w:right w:val="nil"/>
            </w:tcBorders>
            <w:shd w:val="clear" w:color="auto" w:fill="FFFFFF"/>
            <w:vAlign w:val="center"/>
          </w:tcPr>
          <w:p w14:paraId="78AF0867"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Необходимая валовая выручка, тыс. руб.</w:t>
            </w:r>
          </w:p>
        </w:tc>
        <w:tc>
          <w:tcPr>
            <w:tcW w:w="672" w:type="pct"/>
            <w:tcBorders>
              <w:top w:val="single" w:sz="4" w:space="0" w:color="FFFFFF" w:themeColor="background1"/>
              <w:left w:val="single" w:sz="4" w:space="0" w:color="auto"/>
              <w:bottom w:val="nil"/>
              <w:right w:val="nil"/>
            </w:tcBorders>
            <w:shd w:val="clear" w:color="auto" w:fill="FFFFFF"/>
            <w:vAlign w:val="center"/>
          </w:tcPr>
          <w:p w14:paraId="6DE2487B"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6 953 641,51</w:t>
            </w:r>
          </w:p>
        </w:tc>
        <w:tc>
          <w:tcPr>
            <w:tcW w:w="673" w:type="pct"/>
            <w:tcBorders>
              <w:top w:val="single" w:sz="4" w:space="0" w:color="FFFFFF" w:themeColor="background1"/>
              <w:left w:val="single" w:sz="4" w:space="0" w:color="auto"/>
              <w:bottom w:val="nil"/>
              <w:right w:val="nil"/>
            </w:tcBorders>
            <w:shd w:val="clear" w:color="auto" w:fill="FFFFFF"/>
            <w:vAlign w:val="center"/>
          </w:tcPr>
          <w:p w14:paraId="1D039AA3"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6 513 281,22</w:t>
            </w:r>
          </w:p>
        </w:tc>
        <w:tc>
          <w:tcPr>
            <w:tcW w:w="673" w:type="pct"/>
            <w:tcBorders>
              <w:top w:val="single" w:sz="4" w:space="0" w:color="FFFFFF" w:themeColor="background1"/>
              <w:left w:val="single" w:sz="4" w:space="0" w:color="auto"/>
              <w:bottom w:val="nil"/>
              <w:right w:val="nil"/>
            </w:tcBorders>
            <w:shd w:val="clear" w:color="auto" w:fill="FFFFFF"/>
            <w:vAlign w:val="center"/>
          </w:tcPr>
          <w:p w14:paraId="2E500DBF"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7 326 353,57</w:t>
            </w:r>
          </w:p>
        </w:tc>
        <w:tc>
          <w:tcPr>
            <w:tcW w:w="672" w:type="pct"/>
            <w:tcBorders>
              <w:top w:val="single" w:sz="4" w:space="0" w:color="FFFFFF" w:themeColor="background1"/>
              <w:left w:val="single" w:sz="4" w:space="0" w:color="auto"/>
              <w:bottom w:val="nil"/>
              <w:right w:val="nil"/>
            </w:tcBorders>
            <w:shd w:val="clear" w:color="auto" w:fill="FFFFFF"/>
            <w:vAlign w:val="center"/>
          </w:tcPr>
          <w:p w14:paraId="502C2A82"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6 770 577,31</w:t>
            </w:r>
          </w:p>
        </w:tc>
        <w:tc>
          <w:tcPr>
            <w:tcW w:w="673" w:type="pct"/>
            <w:tcBorders>
              <w:top w:val="single" w:sz="4" w:space="0" w:color="FFFFFF" w:themeColor="background1"/>
              <w:left w:val="single" w:sz="4" w:space="0" w:color="auto"/>
              <w:bottom w:val="nil"/>
              <w:right w:val="nil"/>
            </w:tcBorders>
            <w:shd w:val="clear" w:color="auto" w:fill="FFFFFF"/>
            <w:vAlign w:val="center"/>
          </w:tcPr>
          <w:p w14:paraId="49679A10"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7 722 447,87</w:t>
            </w:r>
          </w:p>
        </w:tc>
        <w:tc>
          <w:tcPr>
            <w:tcW w:w="673" w:type="pct"/>
            <w:tcBorders>
              <w:top w:val="single" w:sz="4" w:space="0" w:color="FFFFFF" w:themeColor="background1"/>
              <w:left w:val="single" w:sz="4" w:space="0" w:color="auto"/>
              <w:bottom w:val="nil"/>
              <w:right w:val="single" w:sz="4" w:space="0" w:color="auto"/>
            </w:tcBorders>
            <w:shd w:val="clear" w:color="auto" w:fill="FFFFFF"/>
            <w:vAlign w:val="center"/>
          </w:tcPr>
          <w:p w14:paraId="268E33AD"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7 915 274,38</w:t>
            </w:r>
          </w:p>
        </w:tc>
      </w:tr>
      <w:tr w:rsidR="006918B7" w:rsidRPr="00EA0CF2" w14:paraId="45A34C0E" w14:textId="77777777" w:rsidTr="00385EE6">
        <w:trPr>
          <w:trHeight w:hRule="exact" w:val="555"/>
          <w:jc w:val="center"/>
        </w:trPr>
        <w:tc>
          <w:tcPr>
            <w:tcW w:w="966" w:type="pct"/>
            <w:tcBorders>
              <w:top w:val="single" w:sz="4" w:space="0" w:color="auto"/>
              <w:left w:val="single" w:sz="4" w:space="0" w:color="auto"/>
              <w:bottom w:val="nil"/>
              <w:right w:val="nil"/>
            </w:tcBorders>
            <w:shd w:val="clear" w:color="auto" w:fill="FFFFFF"/>
            <w:vAlign w:val="center"/>
          </w:tcPr>
          <w:p w14:paraId="0627FF0C"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Условные единицы, УЕ</w:t>
            </w:r>
          </w:p>
        </w:tc>
        <w:tc>
          <w:tcPr>
            <w:tcW w:w="672" w:type="pct"/>
            <w:tcBorders>
              <w:top w:val="single" w:sz="4" w:space="0" w:color="auto"/>
              <w:left w:val="single" w:sz="4" w:space="0" w:color="auto"/>
              <w:bottom w:val="nil"/>
              <w:right w:val="nil"/>
            </w:tcBorders>
            <w:shd w:val="clear" w:color="auto" w:fill="FFFFFF"/>
            <w:vAlign w:val="center"/>
          </w:tcPr>
          <w:p w14:paraId="47702156"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111 861,42</w:t>
            </w:r>
          </w:p>
        </w:tc>
        <w:tc>
          <w:tcPr>
            <w:tcW w:w="673" w:type="pct"/>
            <w:tcBorders>
              <w:top w:val="single" w:sz="4" w:space="0" w:color="auto"/>
              <w:left w:val="single" w:sz="4" w:space="0" w:color="auto"/>
              <w:bottom w:val="nil"/>
              <w:right w:val="nil"/>
            </w:tcBorders>
            <w:shd w:val="clear" w:color="auto" w:fill="FFFFFF"/>
            <w:vAlign w:val="center"/>
          </w:tcPr>
          <w:p w14:paraId="33BBC000"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111 861,42</w:t>
            </w:r>
          </w:p>
        </w:tc>
        <w:tc>
          <w:tcPr>
            <w:tcW w:w="673" w:type="pct"/>
            <w:tcBorders>
              <w:top w:val="single" w:sz="4" w:space="0" w:color="auto"/>
              <w:left w:val="single" w:sz="4" w:space="0" w:color="auto"/>
              <w:bottom w:val="nil"/>
              <w:right w:val="nil"/>
            </w:tcBorders>
            <w:shd w:val="clear" w:color="auto" w:fill="FFFFFF"/>
            <w:vAlign w:val="center"/>
          </w:tcPr>
          <w:p w14:paraId="44C19F16"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111 084,45</w:t>
            </w:r>
          </w:p>
        </w:tc>
        <w:tc>
          <w:tcPr>
            <w:tcW w:w="672" w:type="pct"/>
            <w:tcBorders>
              <w:top w:val="single" w:sz="4" w:space="0" w:color="auto"/>
              <w:left w:val="single" w:sz="4" w:space="0" w:color="auto"/>
              <w:bottom w:val="nil"/>
              <w:right w:val="nil"/>
            </w:tcBorders>
            <w:shd w:val="clear" w:color="auto" w:fill="FFFFFF"/>
            <w:vAlign w:val="center"/>
          </w:tcPr>
          <w:p w14:paraId="5300D5B9"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111 084,45</w:t>
            </w:r>
          </w:p>
        </w:tc>
        <w:tc>
          <w:tcPr>
            <w:tcW w:w="673" w:type="pct"/>
            <w:tcBorders>
              <w:top w:val="single" w:sz="4" w:space="0" w:color="auto"/>
              <w:left w:val="single" w:sz="4" w:space="0" w:color="auto"/>
              <w:bottom w:val="nil"/>
              <w:right w:val="nil"/>
            </w:tcBorders>
            <w:shd w:val="clear" w:color="auto" w:fill="FFFFFF"/>
            <w:vAlign w:val="center"/>
          </w:tcPr>
          <w:p w14:paraId="62140607"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110 642,10</w:t>
            </w:r>
          </w:p>
        </w:tc>
        <w:tc>
          <w:tcPr>
            <w:tcW w:w="673" w:type="pct"/>
            <w:tcBorders>
              <w:top w:val="single" w:sz="4" w:space="0" w:color="auto"/>
              <w:left w:val="single" w:sz="4" w:space="0" w:color="auto"/>
              <w:bottom w:val="nil"/>
              <w:right w:val="single" w:sz="4" w:space="0" w:color="auto"/>
            </w:tcBorders>
            <w:shd w:val="clear" w:color="auto" w:fill="FFFFFF"/>
            <w:vAlign w:val="center"/>
          </w:tcPr>
          <w:p w14:paraId="353822FE"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110 882,67</w:t>
            </w:r>
          </w:p>
        </w:tc>
      </w:tr>
      <w:tr w:rsidR="006918B7" w:rsidRPr="00EA0CF2" w14:paraId="42BD393C" w14:textId="77777777" w:rsidTr="00385EE6">
        <w:trPr>
          <w:trHeight w:hRule="exact" w:val="423"/>
          <w:jc w:val="center"/>
        </w:trPr>
        <w:tc>
          <w:tcPr>
            <w:tcW w:w="966" w:type="pct"/>
            <w:tcBorders>
              <w:top w:val="single" w:sz="4" w:space="0" w:color="auto"/>
              <w:left w:val="single" w:sz="4" w:space="0" w:color="auto"/>
              <w:bottom w:val="single" w:sz="4" w:space="0" w:color="auto"/>
              <w:right w:val="nil"/>
            </w:tcBorders>
            <w:shd w:val="clear" w:color="auto" w:fill="FFFFFF"/>
            <w:vAlign w:val="center"/>
          </w:tcPr>
          <w:p w14:paraId="24A99080"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 xml:space="preserve">Потери, млн. </w:t>
            </w:r>
            <w:proofErr w:type="spellStart"/>
            <w:r w:rsidRPr="00EA0CF2">
              <w:rPr>
                <w:rFonts w:ascii="Myriad Pro" w:hAnsi="Myriad Pro"/>
                <w:sz w:val="20"/>
                <w:szCs w:val="20"/>
              </w:rPr>
              <w:t>кВт.ч</w:t>
            </w:r>
            <w:proofErr w:type="spellEnd"/>
            <w:r w:rsidRPr="00EA0CF2">
              <w:rPr>
                <w:rFonts w:ascii="Myriad Pro" w:hAnsi="Myriad Pro"/>
                <w:sz w:val="20"/>
                <w:szCs w:val="20"/>
              </w:rPr>
              <w:t>.</w:t>
            </w:r>
          </w:p>
        </w:tc>
        <w:tc>
          <w:tcPr>
            <w:tcW w:w="672" w:type="pct"/>
            <w:tcBorders>
              <w:top w:val="single" w:sz="4" w:space="0" w:color="auto"/>
              <w:left w:val="single" w:sz="4" w:space="0" w:color="auto"/>
              <w:bottom w:val="single" w:sz="4" w:space="0" w:color="auto"/>
              <w:right w:val="nil"/>
            </w:tcBorders>
            <w:shd w:val="clear" w:color="auto" w:fill="FFFFFF"/>
            <w:vAlign w:val="center"/>
          </w:tcPr>
          <w:p w14:paraId="1819490E"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860,66</w:t>
            </w:r>
          </w:p>
        </w:tc>
        <w:tc>
          <w:tcPr>
            <w:tcW w:w="673" w:type="pct"/>
            <w:tcBorders>
              <w:top w:val="single" w:sz="4" w:space="0" w:color="auto"/>
              <w:left w:val="single" w:sz="4" w:space="0" w:color="auto"/>
              <w:bottom w:val="single" w:sz="4" w:space="0" w:color="auto"/>
              <w:right w:val="nil"/>
            </w:tcBorders>
            <w:shd w:val="clear" w:color="auto" w:fill="FFFFFF"/>
            <w:vAlign w:val="center"/>
          </w:tcPr>
          <w:p w14:paraId="1D146DAA"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699,09</w:t>
            </w:r>
          </w:p>
        </w:tc>
        <w:tc>
          <w:tcPr>
            <w:tcW w:w="673" w:type="pct"/>
            <w:tcBorders>
              <w:top w:val="single" w:sz="4" w:space="0" w:color="auto"/>
              <w:left w:val="single" w:sz="4" w:space="0" w:color="auto"/>
              <w:bottom w:val="single" w:sz="4" w:space="0" w:color="auto"/>
              <w:right w:val="nil"/>
            </w:tcBorders>
            <w:shd w:val="clear" w:color="auto" w:fill="FFFFFF"/>
            <w:vAlign w:val="center"/>
          </w:tcPr>
          <w:p w14:paraId="33BFC27D"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763,50</w:t>
            </w:r>
          </w:p>
        </w:tc>
        <w:tc>
          <w:tcPr>
            <w:tcW w:w="672" w:type="pct"/>
            <w:tcBorders>
              <w:top w:val="single" w:sz="4" w:space="0" w:color="auto"/>
              <w:left w:val="single" w:sz="4" w:space="0" w:color="auto"/>
              <w:bottom w:val="single" w:sz="4" w:space="0" w:color="auto"/>
              <w:right w:val="nil"/>
            </w:tcBorders>
            <w:shd w:val="clear" w:color="auto" w:fill="FFFFFF"/>
            <w:vAlign w:val="center"/>
          </w:tcPr>
          <w:p w14:paraId="5E9503EF"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721,24</w:t>
            </w:r>
          </w:p>
        </w:tc>
        <w:tc>
          <w:tcPr>
            <w:tcW w:w="673" w:type="pct"/>
            <w:tcBorders>
              <w:top w:val="single" w:sz="4" w:space="0" w:color="auto"/>
              <w:left w:val="single" w:sz="4" w:space="0" w:color="auto"/>
              <w:bottom w:val="single" w:sz="4" w:space="0" w:color="auto"/>
              <w:right w:val="nil"/>
            </w:tcBorders>
            <w:shd w:val="clear" w:color="auto" w:fill="FFFFFF"/>
            <w:vAlign w:val="center"/>
          </w:tcPr>
          <w:p w14:paraId="15C4CF74"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763,32</w:t>
            </w:r>
          </w:p>
        </w:tc>
        <w:tc>
          <w:tcPr>
            <w:tcW w:w="673" w:type="pct"/>
            <w:tcBorders>
              <w:top w:val="single" w:sz="4" w:space="0" w:color="auto"/>
              <w:left w:val="single" w:sz="4" w:space="0" w:color="auto"/>
              <w:bottom w:val="single" w:sz="4" w:space="0" w:color="auto"/>
              <w:right w:val="single" w:sz="4" w:space="0" w:color="auto"/>
            </w:tcBorders>
            <w:shd w:val="clear" w:color="auto" w:fill="FFFFFF"/>
            <w:vAlign w:val="center"/>
          </w:tcPr>
          <w:p w14:paraId="3A5750A2" w14:textId="77777777" w:rsidR="006918B7" w:rsidRPr="00EA0CF2" w:rsidRDefault="006918B7" w:rsidP="00251B37">
            <w:pPr>
              <w:jc w:val="center"/>
              <w:rPr>
                <w:rFonts w:ascii="Myriad Pro" w:hAnsi="Myriad Pro"/>
                <w:sz w:val="20"/>
                <w:szCs w:val="20"/>
              </w:rPr>
            </w:pPr>
            <w:r w:rsidRPr="00EA0CF2">
              <w:rPr>
                <w:rFonts w:ascii="Myriad Pro" w:hAnsi="Myriad Pro"/>
                <w:sz w:val="20"/>
                <w:szCs w:val="20"/>
              </w:rPr>
              <w:t>763,32</w:t>
            </w:r>
          </w:p>
        </w:tc>
      </w:tr>
    </w:tbl>
    <w:p w14:paraId="7049793A" w14:textId="77777777" w:rsidR="006918B7" w:rsidRPr="00EA0CF2" w:rsidRDefault="006918B7" w:rsidP="00251B37">
      <w:pPr>
        <w:pStyle w:val="2f4"/>
      </w:pPr>
    </w:p>
    <w:p w14:paraId="57C82E3F" w14:textId="77777777" w:rsidR="006918B7" w:rsidRPr="00EA0CF2" w:rsidRDefault="006918B7" w:rsidP="00251B37">
      <w:pPr>
        <w:pStyle w:val="afffa"/>
      </w:pPr>
      <w:r w:rsidRPr="00EA0CF2">
        <w:t>ПОЗИЦИЯ ИСПОЛНИТЕЛЯ</w:t>
      </w:r>
    </w:p>
    <w:p w14:paraId="35A30E24" w14:textId="7D563B4E" w:rsidR="006918B7" w:rsidRPr="00EA0CF2" w:rsidRDefault="006918B7" w:rsidP="00251B37">
      <w:pPr>
        <w:pStyle w:val="2f4"/>
      </w:pPr>
      <w:r w:rsidRPr="00EA0CF2">
        <w:t>На основании проведенного анализа значений балансовых показателей</w:t>
      </w:r>
      <w:r w:rsidR="00EA0CF2" w:rsidRPr="00EA0CF2">
        <w:t xml:space="preserve"> </w:t>
      </w:r>
      <w:r w:rsidRPr="00EA0CF2">
        <w:t>за 2016 – 2017 гг. (Таблиц П.1.3, П.1.4, П.1.5 и П.1.6 на 2018 год, актов оказанных услуг) Исполнитель сообщает следующее.</w:t>
      </w:r>
    </w:p>
    <w:p w14:paraId="4B623A18" w14:textId="69CB7836" w:rsidR="006918B7" w:rsidRPr="00EA0CF2" w:rsidRDefault="00251B37" w:rsidP="00385EE6">
      <w:pPr>
        <w:pStyle w:val="2f4"/>
        <w:tabs>
          <w:tab w:val="left" w:pos="993"/>
        </w:tabs>
      </w:pPr>
      <w:r w:rsidRPr="00EA0CF2">
        <w:rPr>
          <w:lang w:val="ru-RU"/>
        </w:rPr>
        <w:t>1.</w:t>
      </w:r>
      <w:r w:rsidRPr="00EA0CF2">
        <w:rPr>
          <w:lang w:val="ru-RU"/>
        </w:rPr>
        <w:tab/>
      </w:r>
      <w:r w:rsidR="006918B7" w:rsidRPr="00EA0CF2">
        <w:t xml:space="preserve">Прогнозный баланс на 2018 год (по данным Таблицы П.1.4) сформирован филиалом </w:t>
      </w:r>
      <w:r w:rsidR="00EA0CF2" w:rsidRPr="00EA0CF2">
        <w:t>ПАО </w:t>
      </w:r>
      <w:r w:rsidR="006918B7" w:rsidRPr="00EA0CF2">
        <w:t>«</w:t>
      </w:r>
      <w:r w:rsidR="00AB260A">
        <w:t>МРСК Сибири</w:t>
      </w:r>
      <w:r w:rsidR="006918B7" w:rsidRPr="00EA0CF2">
        <w:t>» - «Кузбассэнерго – РЭС»</w:t>
      </w:r>
      <w:r w:rsidR="00EA0CF2" w:rsidRPr="00EA0CF2">
        <w:t xml:space="preserve"> </w:t>
      </w:r>
      <w:r w:rsidR="006918B7" w:rsidRPr="00EA0CF2">
        <w:t>по фактическому балансу электроэнергии за 2016 года, а также с учетом изменения фактических объемов в 2018 году на момент подачи тарифной заявки.</w:t>
      </w:r>
    </w:p>
    <w:p w14:paraId="125B7B58" w14:textId="7AF358AF" w:rsidR="006918B7" w:rsidRPr="00EA0CF2" w:rsidRDefault="00251B37" w:rsidP="00385EE6">
      <w:pPr>
        <w:pStyle w:val="2f4"/>
        <w:tabs>
          <w:tab w:val="left" w:pos="993"/>
        </w:tabs>
      </w:pPr>
      <w:r w:rsidRPr="00EA0CF2">
        <w:rPr>
          <w:lang w:val="ru-RU"/>
        </w:rPr>
        <w:t>2.</w:t>
      </w:r>
      <w:r w:rsidRPr="00EA0CF2">
        <w:rPr>
          <w:lang w:val="ru-RU"/>
        </w:rPr>
        <w:tab/>
      </w:r>
      <w:r w:rsidR="006918B7" w:rsidRPr="00EA0CF2">
        <w:t>Исполнителю не представляется возможным провести детальный анализ структуры утвержденных на 2018 годы балансовых показателей, в том числе</w:t>
      </w:r>
      <w:r w:rsidR="00EA0CF2" w:rsidRPr="00EA0CF2">
        <w:t xml:space="preserve"> </w:t>
      </w:r>
      <w:r w:rsidR="006918B7" w:rsidRPr="00EA0CF2">
        <w:t>по уровням напряжения и группам потребителей, поскольку в выписке</w:t>
      </w:r>
      <w:r w:rsidR="00EA0CF2" w:rsidRPr="00EA0CF2">
        <w:t xml:space="preserve"> </w:t>
      </w:r>
      <w:r w:rsidR="006918B7" w:rsidRPr="00EA0CF2">
        <w:t xml:space="preserve">из протокола РЭК Кемеровской области от 31.12.2017 </w:t>
      </w:r>
      <w:r w:rsidR="00EA0CF2" w:rsidRPr="00EA0CF2">
        <w:t>№ </w:t>
      </w:r>
      <w:r w:rsidR="006918B7" w:rsidRPr="00EA0CF2">
        <w:t>75 детальная информация не представлена.</w:t>
      </w:r>
    </w:p>
    <w:p w14:paraId="5A97A387" w14:textId="2591DDE7" w:rsidR="006918B7" w:rsidRPr="00EA0CF2" w:rsidRDefault="00251B37" w:rsidP="00385EE6">
      <w:pPr>
        <w:pStyle w:val="2f4"/>
        <w:tabs>
          <w:tab w:val="left" w:pos="993"/>
        </w:tabs>
      </w:pPr>
      <w:r w:rsidRPr="00EA0CF2">
        <w:rPr>
          <w:lang w:val="ru-RU"/>
        </w:rPr>
        <w:lastRenderedPageBreak/>
        <w:t>3.</w:t>
      </w:r>
      <w:r w:rsidRPr="00EA0CF2">
        <w:rPr>
          <w:lang w:val="ru-RU"/>
        </w:rPr>
        <w:tab/>
      </w:r>
      <w:r w:rsidR="006918B7" w:rsidRPr="00EA0CF2">
        <w:t>Представленная в адрес Исполнителя выписка из Сводного прогнозного баланса на 2018 год, утвержденного приказом ФАС от 30.11.2017</w:t>
      </w:r>
      <w:r w:rsidR="00EA0CF2" w:rsidRPr="00EA0CF2">
        <w:t xml:space="preserve"> № </w:t>
      </w:r>
      <w:r w:rsidR="006918B7" w:rsidRPr="00EA0CF2">
        <w:t>1613/17-ДСП (далее - выписка из Сводного прогнозного баланса на 2018 год), содержит информацию только о технологическом расходе электроэнергии (потерь)</w:t>
      </w:r>
      <w:r w:rsidR="00EA0CF2" w:rsidRPr="00EA0CF2">
        <w:t xml:space="preserve"> </w:t>
      </w:r>
      <w:r w:rsidR="006918B7" w:rsidRPr="00EA0CF2">
        <w:t>в электрических сетях на 2018 год и мощности. Иная информация из РЭК Кемеровской области в адрес филиала не представлена.</w:t>
      </w:r>
    </w:p>
    <w:p w14:paraId="0669539A" w14:textId="40266DBE" w:rsidR="006918B7" w:rsidRPr="00EA0CF2" w:rsidRDefault="00251B37" w:rsidP="00385EE6">
      <w:pPr>
        <w:pStyle w:val="2f4"/>
        <w:tabs>
          <w:tab w:val="left" w:pos="993"/>
        </w:tabs>
      </w:pPr>
      <w:r w:rsidRPr="00EA0CF2">
        <w:rPr>
          <w:lang w:val="ru-RU"/>
        </w:rPr>
        <w:t>4.</w:t>
      </w:r>
      <w:r w:rsidRPr="00EA0CF2">
        <w:rPr>
          <w:lang w:val="ru-RU"/>
        </w:rPr>
        <w:tab/>
      </w:r>
      <w:r w:rsidR="006918B7" w:rsidRPr="00EA0CF2">
        <w:t>В выписке из Сводного прогнозного баланса на 2018 год</w:t>
      </w:r>
      <w:r w:rsidR="00EA0CF2" w:rsidRPr="00EA0CF2">
        <w:t xml:space="preserve"> </w:t>
      </w:r>
      <w:r w:rsidR="006918B7" w:rsidRPr="00EA0CF2">
        <w:t xml:space="preserve"> для </w:t>
      </w:r>
      <w:r w:rsidR="00EA0CF2" w:rsidRPr="00EA0CF2">
        <w:t>ПАО </w:t>
      </w:r>
      <w:r w:rsidR="006918B7" w:rsidRPr="00EA0CF2">
        <w:t>«</w:t>
      </w:r>
      <w:r w:rsidR="00AB260A">
        <w:t>МРСК Сибири</w:t>
      </w:r>
      <w:r w:rsidR="006918B7" w:rsidRPr="00EA0CF2">
        <w:t xml:space="preserve">» - «Кузбассэнерго – РЭС» определены потери электрической энергии в электрических сетях на 2018 год в размере 763,3164 млн. кВт*ч, что соответствует параметрам, заявленным </w:t>
      </w:r>
      <w:r w:rsidR="00EA0CF2" w:rsidRPr="00EA0CF2">
        <w:t>ПАО </w:t>
      </w:r>
      <w:r w:rsidR="006918B7" w:rsidRPr="00EA0CF2">
        <w:t>«</w:t>
      </w:r>
      <w:r w:rsidR="00AB260A">
        <w:t>МРСК Сибири</w:t>
      </w:r>
      <w:r w:rsidR="006918B7" w:rsidRPr="00EA0CF2">
        <w:t xml:space="preserve">» - «Кузбассэнерго – РЭС» (письмом от 25.04.2017 </w:t>
      </w:r>
      <w:r w:rsidR="00EA0CF2" w:rsidRPr="00EA0CF2">
        <w:t>№ </w:t>
      </w:r>
      <w:r w:rsidR="006918B7" w:rsidRPr="00EA0CF2">
        <w:t>1.4/01/3173-исх), в размере 763,316 млн. кВт*ч (или 4,86 % от уровня поступления электроэнергии в сеть 15 690,984 млн. кВт*ч.).</w:t>
      </w:r>
    </w:p>
    <w:p w14:paraId="11B90175" w14:textId="71ACAFA0" w:rsidR="006918B7" w:rsidRPr="00EA0CF2" w:rsidRDefault="00251B37" w:rsidP="00385EE6">
      <w:pPr>
        <w:pStyle w:val="2f4"/>
        <w:tabs>
          <w:tab w:val="left" w:pos="993"/>
        </w:tabs>
      </w:pPr>
      <w:r w:rsidRPr="00EA0CF2">
        <w:rPr>
          <w:lang w:val="ru-RU"/>
        </w:rPr>
        <w:t>5.</w:t>
      </w:r>
      <w:r w:rsidRPr="00EA0CF2">
        <w:rPr>
          <w:lang w:val="ru-RU"/>
        </w:rPr>
        <w:tab/>
      </w:r>
      <w:r w:rsidR="006918B7" w:rsidRPr="00EA0CF2">
        <w:t xml:space="preserve">Согласно выписке из протокола от 31.12.2017 №75 РЭК Кемеровской области для расчета расходов на оплату потерь был принят объем потерь в размере 763,32 млн. </w:t>
      </w:r>
      <w:proofErr w:type="spellStart"/>
      <w:r w:rsidR="006918B7" w:rsidRPr="00EA0CF2">
        <w:t>кВтч</w:t>
      </w:r>
      <w:proofErr w:type="spellEnd"/>
      <w:r w:rsidR="006918B7" w:rsidRPr="00EA0CF2">
        <w:t>, что соответствует показателю Сводного прогнозного баланса</w:t>
      </w:r>
      <w:r w:rsidR="00EA0CF2" w:rsidRPr="00EA0CF2">
        <w:t xml:space="preserve"> </w:t>
      </w:r>
      <w:r w:rsidR="006918B7" w:rsidRPr="00EA0CF2">
        <w:t>на 2018 год. Соответственно, Исполнитель полагает, что РЭК Кемеровской области соблюдены требования п. 14 Основ ценообразования №1178, согласно которому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w:t>
      </w:r>
      <w:r w:rsidR="00EA0CF2" w:rsidRPr="00EA0CF2">
        <w:t xml:space="preserve"> </w:t>
      </w:r>
      <w:r w:rsidR="006918B7" w:rsidRPr="00EA0CF2">
        <w:t>в рамках ЕЭС России по субъектам РФ.</w:t>
      </w:r>
    </w:p>
    <w:p w14:paraId="01799610" w14:textId="51D8FA11" w:rsidR="006918B7" w:rsidRDefault="00251B37" w:rsidP="00385EE6">
      <w:pPr>
        <w:pStyle w:val="2f4"/>
        <w:tabs>
          <w:tab w:val="left" w:pos="993"/>
        </w:tabs>
      </w:pPr>
      <w:r w:rsidRPr="00EA0CF2">
        <w:rPr>
          <w:lang w:val="ru-RU"/>
        </w:rPr>
        <w:t>6.</w:t>
      </w:r>
      <w:r w:rsidRPr="00EA0CF2">
        <w:rPr>
          <w:lang w:val="ru-RU"/>
        </w:rPr>
        <w:tab/>
      </w:r>
      <w:r w:rsidR="006918B7" w:rsidRPr="00EA0CF2">
        <w:t>При формировании прогнозных балансовых показателей на 2018 год регулирующим органом в Экспертном заключении указан уровень потерь электрической энергии при ее передаче по сетям согласно долгосрочным параметрам регулирования в размерах, указанном в таблице ниже.</w:t>
      </w:r>
    </w:p>
    <w:p w14:paraId="37522419" w14:textId="77777777" w:rsidR="006918B7" w:rsidRPr="00EA0CF2" w:rsidRDefault="006918B7" w:rsidP="00251B37">
      <w:pPr>
        <w:pStyle w:val="afffc"/>
      </w:pPr>
      <w:r w:rsidRPr="00EA0CF2">
        <w:t>Величина технологического расхода (потерь) электрической энергии по уровням напряжения</w:t>
      </w:r>
    </w:p>
    <w:tbl>
      <w:tblPr>
        <w:tblW w:w="5000" w:type="pct"/>
        <w:tblLook w:val="04A0" w:firstRow="1" w:lastRow="0" w:firstColumn="1" w:lastColumn="0" w:noHBand="0" w:noVBand="1"/>
      </w:tblPr>
      <w:tblGrid>
        <w:gridCol w:w="747"/>
        <w:gridCol w:w="6167"/>
        <w:gridCol w:w="585"/>
        <w:gridCol w:w="589"/>
        <w:gridCol w:w="588"/>
        <w:gridCol w:w="668"/>
      </w:tblGrid>
      <w:tr w:rsidR="006918B7" w:rsidRPr="00EA0CF2" w14:paraId="40FAC1A0" w14:textId="77777777" w:rsidTr="00E71974">
        <w:trPr>
          <w:cantSplit/>
          <w:trHeight w:val="20"/>
          <w:tblHeader/>
        </w:trPr>
        <w:tc>
          <w:tcPr>
            <w:tcW w:w="3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F9D60" w14:textId="6E5FB3C1" w:rsidR="006918B7" w:rsidRPr="00EA0CF2" w:rsidRDefault="00EA0CF2" w:rsidP="00385EE6">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 </w:t>
            </w:r>
            <w:r w:rsidR="006918B7" w:rsidRPr="00EA0CF2">
              <w:rPr>
                <w:rFonts w:ascii="Myriad Pro" w:eastAsia="Times New Roman" w:hAnsi="Myriad Pro" w:cs="Times New Roman"/>
                <w:b/>
                <w:bCs/>
                <w:color w:val="FFFFFF" w:themeColor="background1"/>
                <w:sz w:val="20"/>
                <w:szCs w:val="20"/>
                <w:lang w:eastAsia="ru-RU"/>
              </w:rPr>
              <w:t>п/п</w:t>
            </w:r>
          </w:p>
        </w:tc>
        <w:tc>
          <w:tcPr>
            <w:tcW w:w="33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54D35" w14:textId="77777777" w:rsidR="006918B7" w:rsidRPr="00EA0CF2" w:rsidRDefault="006918B7" w:rsidP="00385EE6">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Наименование показателя</w:t>
            </w:r>
          </w:p>
        </w:tc>
        <w:tc>
          <w:tcPr>
            <w:tcW w:w="130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FC239" w14:textId="77777777" w:rsidR="006918B7" w:rsidRPr="00EA0CF2" w:rsidRDefault="006918B7" w:rsidP="00385EE6">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Уровень напряжения</w:t>
            </w:r>
          </w:p>
        </w:tc>
      </w:tr>
      <w:tr w:rsidR="00385EE6" w:rsidRPr="00EA0CF2" w14:paraId="242FBDF1" w14:textId="77777777" w:rsidTr="00E71974">
        <w:trPr>
          <w:cantSplit/>
          <w:trHeight w:val="20"/>
          <w:tblHeader/>
        </w:trPr>
        <w:tc>
          <w:tcPr>
            <w:tcW w:w="3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2E473" w14:textId="77777777" w:rsidR="006918B7" w:rsidRPr="00EA0CF2" w:rsidRDefault="006918B7" w:rsidP="00385EE6">
            <w:pPr>
              <w:spacing w:after="0" w:line="240" w:lineRule="auto"/>
              <w:jc w:val="center"/>
              <w:rPr>
                <w:rFonts w:ascii="Myriad Pro" w:eastAsia="Times New Roman" w:hAnsi="Myriad Pro" w:cs="Times New Roman"/>
                <w:b/>
                <w:bCs/>
                <w:color w:val="FFFFFF" w:themeColor="background1"/>
                <w:sz w:val="20"/>
                <w:szCs w:val="20"/>
                <w:lang w:eastAsia="ru-RU"/>
              </w:rPr>
            </w:pPr>
          </w:p>
        </w:tc>
        <w:tc>
          <w:tcPr>
            <w:tcW w:w="33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2FB01" w14:textId="77777777" w:rsidR="006918B7" w:rsidRPr="00EA0CF2" w:rsidRDefault="006918B7" w:rsidP="00385EE6">
            <w:pPr>
              <w:spacing w:after="0" w:line="240" w:lineRule="auto"/>
              <w:jc w:val="center"/>
              <w:rPr>
                <w:rFonts w:ascii="Myriad Pro" w:eastAsia="Times New Roman" w:hAnsi="Myriad Pro" w:cs="Times New Roman"/>
                <w:b/>
                <w:bCs/>
                <w:color w:val="FFFFFF" w:themeColor="background1"/>
                <w:sz w:val="20"/>
                <w:szCs w:val="20"/>
                <w:lang w:eastAsia="ru-RU"/>
              </w:rPr>
            </w:pP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40625" w14:textId="77777777" w:rsidR="006918B7" w:rsidRPr="00EA0CF2" w:rsidRDefault="006918B7" w:rsidP="00385EE6">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ВН</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C766F" w14:textId="77777777" w:rsidR="006918B7" w:rsidRPr="00EA0CF2" w:rsidRDefault="006918B7" w:rsidP="00385EE6">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СН1</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8549E" w14:textId="77777777" w:rsidR="006918B7" w:rsidRPr="00EA0CF2" w:rsidRDefault="006918B7" w:rsidP="00385EE6">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СН2</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3187F" w14:textId="77777777" w:rsidR="006918B7" w:rsidRPr="00EA0CF2" w:rsidRDefault="006918B7" w:rsidP="00385EE6">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НН</w:t>
            </w:r>
          </w:p>
        </w:tc>
      </w:tr>
      <w:tr w:rsidR="00385EE6" w:rsidRPr="00EA0CF2" w14:paraId="336A8A1F" w14:textId="77777777" w:rsidTr="00E71974">
        <w:trPr>
          <w:cantSplit/>
          <w:trHeight w:val="593"/>
        </w:trPr>
        <w:tc>
          <w:tcPr>
            <w:tcW w:w="390"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56969F7D"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330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B716F8D" w14:textId="2C7CBDE3" w:rsidR="006918B7" w:rsidRPr="00EA0CF2" w:rsidRDefault="006918B7" w:rsidP="00385E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Предложение филиала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w:t>
            </w:r>
            <w:r w:rsidR="00AB260A">
              <w:rPr>
                <w:rFonts w:ascii="Myriad Pro" w:eastAsia="Times New Roman" w:hAnsi="Myriad Pro" w:cs="Times New Roman"/>
                <w:color w:val="000000"/>
                <w:sz w:val="20"/>
                <w:szCs w:val="20"/>
                <w:lang w:eastAsia="ru-RU"/>
              </w:rPr>
              <w:t>МРСК Сибири</w:t>
            </w:r>
            <w:r w:rsidRPr="00EA0CF2">
              <w:rPr>
                <w:rFonts w:ascii="Myriad Pro" w:eastAsia="Times New Roman" w:hAnsi="Myriad Pro" w:cs="Times New Roman"/>
                <w:color w:val="000000"/>
                <w:sz w:val="20"/>
                <w:szCs w:val="20"/>
                <w:lang w:eastAsia="ru-RU"/>
              </w:rPr>
              <w:t>»- «Кузбассэнерго-РЭС» на 2018 год</w:t>
            </w:r>
          </w:p>
        </w:tc>
        <w:tc>
          <w:tcPr>
            <w:tcW w:w="31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9D158B3"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3,13</w:t>
            </w:r>
          </w:p>
        </w:tc>
        <w:tc>
          <w:tcPr>
            <w:tcW w:w="320"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F44BB31"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3,20</w:t>
            </w:r>
          </w:p>
        </w:tc>
        <w:tc>
          <w:tcPr>
            <w:tcW w:w="31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ACE43DB"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8,08</w:t>
            </w:r>
          </w:p>
        </w:tc>
        <w:tc>
          <w:tcPr>
            <w:tcW w:w="34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60E088B"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12,67</w:t>
            </w:r>
          </w:p>
        </w:tc>
      </w:tr>
      <w:tr w:rsidR="00385EE6" w:rsidRPr="00EA0CF2" w14:paraId="1C17F1FF" w14:textId="77777777" w:rsidTr="00E71974">
        <w:trPr>
          <w:cantSplit/>
          <w:trHeight w:val="20"/>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1941A7FF"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w:t>
            </w:r>
          </w:p>
        </w:tc>
        <w:tc>
          <w:tcPr>
            <w:tcW w:w="3305" w:type="pct"/>
            <w:tcBorders>
              <w:top w:val="nil"/>
              <w:left w:val="nil"/>
              <w:bottom w:val="single" w:sz="8" w:space="0" w:color="auto"/>
              <w:right w:val="single" w:sz="8" w:space="0" w:color="auto"/>
            </w:tcBorders>
            <w:shd w:val="clear" w:color="auto" w:fill="auto"/>
            <w:vAlign w:val="center"/>
            <w:hideMark/>
          </w:tcPr>
          <w:p w14:paraId="06D6A839" w14:textId="77777777" w:rsidR="006918B7" w:rsidRPr="00EA0CF2" w:rsidRDefault="006918B7" w:rsidP="00385E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Установлено РЭК Кемеровской области на 2018 год(показатель, установленный в долгосрочных параметрах на 2018 год)</w:t>
            </w:r>
          </w:p>
        </w:tc>
        <w:tc>
          <w:tcPr>
            <w:tcW w:w="318" w:type="pct"/>
            <w:tcBorders>
              <w:top w:val="nil"/>
              <w:left w:val="nil"/>
              <w:bottom w:val="single" w:sz="8" w:space="0" w:color="auto"/>
              <w:right w:val="single" w:sz="8" w:space="0" w:color="auto"/>
            </w:tcBorders>
            <w:shd w:val="clear" w:color="auto" w:fill="auto"/>
            <w:vAlign w:val="center"/>
            <w:hideMark/>
          </w:tcPr>
          <w:p w14:paraId="74004A3A"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w:t>
            </w:r>
          </w:p>
        </w:tc>
        <w:tc>
          <w:tcPr>
            <w:tcW w:w="320" w:type="pct"/>
            <w:tcBorders>
              <w:top w:val="nil"/>
              <w:left w:val="nil"/>
              <w:bottom w:val="single" w:sz="8" w:space="0" w:color="auto"/>
              <w:right w:val="single" w:sz="8" w:space="0" w:color="auto"/>
            </w:tcBorders>
            <w:shd w:val="clear" w:color="auto" w:fill="auto"/>
            <w:vAlign w:val="center"/>
            <w:hideMark/>
          </w:tcPr>
          <w:p w14:paraId="4A2C83C3"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2,71</w:t>
            </w:r>
          </w:p>
        </w:tc>
        <w:tc>
          <w:tcPr>
            <w:tcW w:w="319" w:type="pct"/>
            <w:tcBorders>
              <w:top w:val="nil"/>
              <w:left w:val="nil"/>
              <w:bottom w:val="single" w:sz="8" w:space="0" w:color="auto"/>
              <w:right w:val="single" w:sz="8" w:space="0" w:color="auto"/>
            </w:tcBorders>
            <w:shd w:val="clear" w:color="auto" w:fill="auto"/>
            <w:vAlign w:val="center"/>
            <w:hideMark/>
          </w:tcPr>
          <w:p w14:paraId="28C7B0E0"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8,07</w:t>
            </w:r>
          </w:p>
        </w:tc>
        <w:tc>
          <w:tcPr>
            <w:tcW w:w="348" w:type="pct"/>
            <w:tcBorders>
              <w:top w:val="nil"/>
              <w:left w:val="nil"/>
              <w:bottom w:val="single" w:sz="8" w:space="0" w:color="auto"/>
              <w:right w:val="single" w:sz="8" w:space="0" w:color="auto"/>
            </w:tcBorders>
            <w:shd w:val="clear" w:color="auto" w:fill="auto"/>
            <w:vAlign w:val="center"/>
            <w:hideMark/>
          </w:tcPr>
          <w:p w14:paraId="0FD93D79"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17,01</w:t>
            </w:r>
          </w:p>
        </w:tc>
      </w:tr>
      <w:tr w:rsidR="00385EE6" w:rsidRPr="00EA0CF2" w14:paraId="61C22C46" w14:textId="77777777" w:rsidTr="00E71974">
        <w:trPr>
          <w:cantSplit/>
          <w:trHeight w:val="20"/>
        </w:trPr>
        <w:tc>
          <w:tcPr>
            <w:tcW w:w="390" w:type="pct"/>
            <w:tcBorders>
              <w:top w:val="nil"/>
              <w:left w:val="single" w:sz="8" w:space="0" w:color="auto"/>
              <w:bottom w:val="single" w:sz="8" w:space="0" w:color="auto"/>
              <w:right w:val="single" w:sz="8" w:space="0" w:color="auto"/>
            </w:tcBorders>
            <w:shd w:val="clear" w:color="auto" w:fill="auto"/>
            <w:vAlign w:val="center"/>
            <w:hideMark/>
          </w:tcPr>
          <w:p w14:paraId="5DAB8F76"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w:t>
            </w:r>
          </w:p>
        </w:tc>
        <w:tc>
          <w:tcPr>
            <w:tcW w:w="3305" w:type="pct"/>
            <w:tcBorders>
              <w:top w:val="nil"/>
              <w:left w:val="nil"/>
              <w:bottom w:val="single" w:sz="8" w:space="0" w:color="auto"/>
              <w:right w:val="single" w:sz="8" w:space="0" w:color="auto"/>
            </w:tcBorders>
            <w:shd w:val="clear" w:color="auto" w:fill="auto"/>
            <w:vAlign w:val="center"/>
            <w:hideMark/>
          </w:tcPr>
          <w:p w14:paraId="19AB9B2E" w14:textId="77777777" w:rsidR="006918B7" w:rsidRPr="00EA0CF2" w:rsidRDefault="006918B7" w:rsidP="00385E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Отклонение (п.1-п.2)</w:t>
            </w:r>
          </w:p>
        </w:tc>
        <w:tc>
          <w:tcPr>
            <w:tcW w:w="318" w:type="pct"/>
            <w:tcBorders>
              <w:top w:val="nil"/>
              <w:left w:val="nil"/>
              <w:bottom w:val="single" w:sz="8" w:space="0" w:color="auto"/>
              <w:right w:val="single" w:sz="8" w:space="0" w:color="auto"/>
            </w:tcBorders>
            <w:shd w:val="clear" w:color="auto" w:fill="auto"/>
            <w:vAlign w:val="center"/>
            <w:hideMark/>
          </w:tcPr>
          <w:p w14:paraId="676CEA1B"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1,12</w:t>
            </w:r>
          </w:p>
        </w:tc>
        <w:tc>
          <w:tcPr>
            <w:tcW w:w="320" w:type="pct"/>
            <w:tcBorders>
              <w:top w:val="nil"/>
              <w:left w:val="nil"/>
              <w:bottom w:val="single" w:sz="8" w:space="0" w:color="auto"/>
              <w:right w:val="single" w:sz="8" w:space="0" w:color="auto"/>
            </w:tcBorders>
            <w:shd w:val="clear" w:color="auto" w:fill="auto"/>
            <w:vAlign w:val="center"/>
            <w:hideMark/>
          </w:tcPr>
          <w:p w14:paraId="585E0911"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0,49</w:t>
            </w:r>
          </w:p>
        </w:tc>
        <w:tc>
          <w:tcPr>
            <w:tcW w:w="319" w:type="pct"/>
            <w:tcBorders>
              <w:top w:val="nil"/>
              <w:left w:val="nil"/>
              <w:bottom w:val="single" w:sz="8" w:space="0" w:color="auto"/>
              <w:right w:val="single" w:sz="8" w:space="0" w:color="auto"/>
            </w:tcBorders>
            <w:shd w:val="clear" w:color="auto" w:fill="auto"/>
            <w:vAlign w:val="center"/>
            <w:hideMark/>
          </w:tcPr>
          <w:p w14:paraId="2A8EA34C"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0,01</w:t>
            </w:r>
          </w:p>
        </w:tc>
        <w:tc>
          <w:tcPr>
            <w:tcW w:w="348" w:type="pct"/>
            <w:tcBorders>
              <w:top w:val="nil"/>
              <w:left w:val="nil"/>
              <w:bottom w:val="single" w:sz="8" w:space="0" w:color="auto"/>
              <w:right w:val="single" w:sz="8" w:space="0" w:color="auto"/>
            </w:tcBorders>
            <w:shd w:val="clear" w:color="auto" w:fill="auto"/>
            <w:vAlign w:val="center"/>
            <w:hideMark/>
          </w:tcPr>
          <w:p w14:paraId="3D1B7772" w14:textId="77777777" w:rsidR="006918B7" w:rsidRPr="00EA0CF2" w:rsidRDefault="006918B7" w:rsidP="00385E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-4,34</w:t>
            </w:r>
          </w:p>
        </w:tc>
      </w:tr>
    </w:tbl>
    <w:p w14:paraId="71296DCA" w14:textId="3F0E73A5" w:rsidR="006918B7" w:rsidRPr="00EA0CF2" w:rsidRDefault="00251B37" w:rsidP="00251B37">
      <w:pPr>
        <w:pStyle w:val="2f4"/>
      </w:pPr>
      <w:r w:rsidRPr="00EA0CF2">
        <w:rPr>
          <w:lang w:val="ru-RU"/>
        </w:rPr>
        <w:lastRenderedPageBreak/>
        <w:t>7.</w:t>
      </w:r>
      <w:r w:rsidRPr="00EA0CF2">
        <w:rPr>
          <w:lang w:val="ru-RU"/>
        </w:rPr>
        <w:tab/>
      </w:r>
      <w:r w:rsidR="006918B7" w:rsidRPr="00EA0CF2">
        <w:t>Данные филиала о фактическом отпуске за 2016 год в формате Форм</w:t>
      </w:r>
      <w:r w:rsidR="00EA0CF2" w:rsidRPr="00EA0CF2">
        <w:t xml:space="preserve"> </w:t>
      </w:r>
      <w:r w:rsidR="006918B7" w:rsidRPr="00EA0CF2">
        <w:t>№46-ЭЭ по месяцам не представлены. Представлены сводные данные по указанной форме за 2016 год.</w:t>
      </w:r>
    </w:p>
    <w:p w14:paraId="2617D274" w14:textId="77777777" w:rsidR="00251B37" w:rsidRPr="00EA0CF2" w:rsidRDefault="00251B37" w:rsidP="00251B37">
      <w:pPr>
        <w:pStyle w:val="2f4"/>
      </w:pPr>
      <w:r w:rsidRPr="00EA0CF2">
        <w:rPr>
          <w:lang w:val="ru-RU"/>
        </w:rPr>
        <w:t>8.</w:t>
      </w:r>
      <w:r w:rsidRPr="00EA0CF2">
        <w:rPr>
          <w:lang w:val="ru-RU"/>
        </w:rPr>
        <w:tab/>
      </w:r>
      <w:r w:rsidR="006918B7" w:rsidRPr="00EA0CF2">
        <w:t>Фактический объем потерь за 2016 год на основании экспертного анализа Исполнителя составил 721,2354 тыс. кВт*ч.</w:t>
      </w:r>
    </w:p>
    <w:p w14:paraId="5D65E1F5" w14:textId="52BFE097" w:rsidR="006918B7" w:rsidRPr="00EA0CF2" w:rsidRDefault="006918B7" w:rsidP="00251B37">
      <w:pPr>
        <w:pStyle w:val="2f4"/>
        <w:rPr>
          <w:rStyle w:val="afff1"/>
          <w:b w:val="0"/>
          <w:bCs w:val="0"/>
          <w:color w:val="auto"/>
        </w:rPr>
      </w:pPr>
      <w:r w:rsidRPr="00EA0CF2">
        <w:rPr>
          <w:rStyle w:val="afff1"/>
          <w:b w:val="0"/>
          <w:bCs w:val="0"/>
          <w:color w:val="auto"/>
        </w:rPr>
        <w:br w:type="page"/>
      </w:r>
    </w:p>
    <w:p w14:paraId="1882D98A" w14:textId="090A2045" w:rsidR="002959FA" w:rsidRPr="00EA0CF2" w:rsidRDefault="002959FA" w:rsidP="002959FA">
      <w:pPr>
        <w:pStyle w:val="1"/>
        <w:numPr>
          <w:ilvl w:val="0"/>
          <w:numId w:val="2"/>
        </w:numPr>
        <w:spacing w:before="120" w:line="360" w:lineRule="auto"/>
        <w:jc w:val="both"/>
        <w:rPr>
          <w:rFonts w:ascii="Myriad Pro" w:hAnsi="Myriad Pro"/>
          <w:b/>
          <w:bCs/>
          <w:color w:val="4F6228"/>
          <w:sz w:val="28"/>
          <w:szCs w:val="28"/>
        </w:rPr>
      </w:pPr>
      <w:bookmarkStart w:id="45" w:name="_Toc51947538"/>
      <w:bookmarkStart w:id="46" w:name="_Toc53159798"/>
      <w:r w:rsidRPr="00EA0CF2">
        <w:rPr>
          <w:rFonts w:ascii="Myriad Pro" w:hAnsi="Myriad Pro"/>
          <w:b/>
          <w:bCs/>
          <w:color w:val="4F6228"/>
          <w:sz w:val="28"/>
          <w:szCs w:val="28"/>
        </w:rPr>
        <w:lastRenderedPageBreak/>
        <w:t xml:space="preserve">Экспертиза расчетов подконтрольных расходов, учтенных </w:t>
      </w:r>
      <w:r w:rsidR="00931355" w:rsidRPr="00EA0CF2">
        <w:rPr>
          <w:rFonts w:ascii="Myriad Pro" w:hAnsi="Myriad Pro"/>
          <w:b/>
          <w:bCs/>
          <w:color w:val="4F6228"/>
          <w:sz w:val="28"/>
          <w:szCs w:val="28"/>
        </w:rPr>
        <w:t>Региональной энергетической комиссией Кемеровской области</w:t>
      </w:r>
      <w:r w:rsidRPr="00EA0CF2">
        <w:rPr>
          <w:rFonts w:ascii="Myriad Pro" w:hAnsi="Myriad Pro"/>
          <w:b/>
          <w:bCs/>
          <w:color w:val="4F6228"/>
          <w:sz w:val="28"/>
          <w:szCs w:val="28"/>
        </w:rPr>
        <w:t xml:space="preserve"> в необходимой валовой выручке при установлении тарифов на 2017</w:t>
      </w:r>
      <w:r w:rsidR="00251B37" w:rsidRPr="00EA0CF2">
        <w:rPr>
          <w:rFonts w:ascii="Myriad Pro" w:hAnsi="Myriad Pro"/>
          <w:b/>
          <w:bCs/>
          <w:color w:val="4F6228"/>
          <w:sz w:val="28"/>
          <w:szCs w:val="28"/>
        </w:rPr>
        <w:t>-2018 гг.</w:t>
      </w:r>
      <w:r w:rsidRPr="00EA0CF2">
        <w:rPr>
          <w:rFonts w:ascii="Myriad Pro" w:hAnsi="Myriad Pro"/>
          <w:b/>
          <w:bCs/>
          <w:color w:val="4F6228"/>
          <w:sz w:val="28"/>
          <w:szCs w:val="28"/>
        </w:rPr>
        <w:t>, не являющи</w:t>
      </w:r>
      <w:r w:rsidR="00251B37" w:rsidRPr="00EA0CF2">
        <w:rPr>
          <w:rFonts w:ascii="Myriad Pro" w:hAnsi="Myriad Pro"/>
          <w:b/>
          <w:bCs/>
          <w:color w:val="4F6228"/>
          <w:sz w:val="28"/>
          <w:szCs w:val="28"/>
        </w:rPr>
        <w:t>е</w:t>
      </w:r>
      <w:r w:rsidRPr="00EA0CF2">
        <w:rPr>
          <w:rFonts w:ascii="Myriad Pro" w:hAnsi="Myriad Pro"/>
          <w:b/>
          <w:bCs/>
          <w:color w:val="4F6228"/>
          <w:sz w:val="28"/>
          <w:szCs w:val="28"/>
        </w:rPr>
        <w:t>ся первым год</w:t>
      </w:r>
      <w:r w:rsidR="00251B37" w:rsidRPr="00EA0CF2">
        <w:rPr>
          <w:rFonts w:ascii="Myriad Pro" w:hAnsi="Myriad Pro"/>
          <w:b/>
          <w:bCs/>
          <w:color w:val="4F6228"/>
          <w:sz w:val="28"/>
          <w:szCs w:val="28"/>
        </w:rPr>
        <w:t>ом</w:t>
      </w:r>
      <w:r w:rsidRPr="00EA0CF2">
        <w:rPr>
          <w:rFonts w:ascii="Myriad Pro" w:hAnsi="Myriad Pro"/>
          <w:b/>
          <w:bCs/>
          <w:color w:val="4F6228"/>
          <w:sz w:val="28"/>
          <w:szCs w:val="28"/>
        </w:rPr>
        <w:t xml:space="preserve"> долгосрочного периода регулирования.</w:t>
      </w:r>
      <w:bookmarkEnd w:id="45"/>
      <w:bookmarkEnd w:id="46"/>
    </w:p>
    <w:p w14:paraId="62AC2563" w14:textId="77777777" w:rsidR="00A6344C" w:rsidRDefault="00A6344C" w:rsidP="00251B37">
      <w:pPr>
        <w:pStyle w:val="2f4"/>
      </w:pPr>
    </w:p>
    <w:p w14:paraId="712C1326" w14:textId="49FBF9D4" w:rsidR="00251B37" w:rsidRPr="00EA0CF2" w:rsidRDefault="00251B37" w:rsidP="00251B37">
      <w:pPr>
        <w:pStyle w:val="2f4"/>
      </w:pPr>
      <w:r w:rsidRPr="00EA0CF2">
        <w:t xml:space="preserve">В соответствии с п. 11 Методических указаний </w:t>
      </w:r>
      <w:r w:rsidR="00EA0CF2" w:rsidRPr="00EA0CF2">
        <w:t>№ </w:t>
      </w:r>
      <w:r w:rsidRPr="00EA0CF2">
        <w:t>98-э необходимая валовая выручка в части содержания электрических сетей на базовый (первый) и i-й год долгосрочного периода регулирования ((</w:t>
      </w:r>
      <w:r w:rsidRPr="00EA0CF2">
        <w:rPr>
          <w:noProof/>
          <w:position w:val="-9"/>
          <w:lang w:val="ru-RU" w:eastAsia="ru-RU"/>
        </w:rPr>
        <w:drawing>
          <wp:inline distT="0" distB="0" distL="0" distR="0" wp14:anchorId="4FD69658" wp14:editId="76527B4B">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EA0CF2">
        <w:t>тыс. руб.)) определяется</w:t>
      </w:r>
      <w:r w:rsidR="00EA0CF2" w:rsidRPr="00EA0CF2">
        <w:t xml:space="preserve"> </w:t>
      </w:r>
      <w:r w:rsidRPr="00EA0CF2">
        <w:t>по формулам:</w:t>
      </w:r>
    </w:p>
    <w:p w14:paraId="42E77D95" w14:textId="77777777" w:rsidR="00251B37" w:rsidRPr="00EA0CF2" w:rsidRDefault="00251B37" w:rsidP="00251B37">
      <w:pPr>
        <w:pStyle w:val="2f4"/>
        <w:ind w:firstLine="0"/>
        <w:rPr>
          <w:lang w:eastAsia="ru-RU"/>
        </w:rPr>
      </w:pPr>
      <w:r w:rsidRPr="00EA0CF2">
        <w:rPr>
          <w:noProof/>
          <w:position w:val="-9"/>
          <w:lang w:val="ru-RU" w:eastAsia="ru-RU"/>
        </w:rPr>
        <w:drawing>
          <wp:inline distT="0" distB="0" distL="0" distR="0" wp14:anchorId="5550D778" wp14:editId="1966EDBD">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EA0CF2">
        <w:rPr>
          <w:lang w:eastAsia="ru-RU"/>
        </w:rPr>
        <w:t xml:space="preserve"> (1),</w:t>
      </w:r>
    </w:p>
    <w:p w14:paraId="45C9A2CE" w14:textId="77777777" w:rsidR="00251B37" w:rsidRPr="00EA0CF2" w:rsidRDefault="00251B37" w:rsidP="00251B37">
      <w:pPr>
        <w:pStyle w:val="2f4"/>
        <w:ind w:firstLine="0"/>
        <w:rPr>
          <w:lang w:eastAsia="ru-RU"/>
        </w:rPr>
      </w:pPr>
    </w:p>
    <w:p w14:paraId="6377A555" w14:textId="77777777" w:rsidR="00251B37" w:rsidRPr="00EA0CF2" w:rsidRDefault="00251B37" w:rsidP="00251B37">
      <w:pPr>
        <w:pStyle w:val="2f4"/>
        <w:ind w:firstLine="0"/>
        <w:rPr>
          <w:lang w:eastAsia="ru-RU"/>
        </w:rPr>
      </w:pPr>
      <w:r w:rsidRPr="00EA0CF2">
        <w:rPr>
          <w:noProof/>
          <w:position w:val="-23"/>
          <w:lang w:val="ru-RU" w:eastAsia="ru-RU"/>
        </w:rPr>
        <w:drawing>
          <wp:inline distT="0" distB="0" distL="0" distR="0" wp14:anchorId="1CBB28A7" wp14:editId="531362F6">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EA0CF2">
        <w:rPr>
          <w:lang w:eastAsia="ru-RU"/>
        </w:rPr>
        <w:t>, (2)</w:t>
      </w:r>
    </w:p>
    <w:p w14:paraId="000E8852" w14:textId="77777777" w:rsidR="00251B37" w:rsidRPr="00EA0CF2" w:rsidRDefault="00251B37" w:rsidP="00251B37">
      <w:pPr>
        <w:pStyle w:val="2f4"/>
      </w:pPr>
      <w:r w:rsidRPr="00EA0CF2">
        <w:t>где:</w:t>
      </w:r>
    </w:p>
    <w:p w14:paraId="48906E7B" w14:textId="77777777" w:rsidR="00251B37" w:rsidRPr="00EA0CF2" w:rsidRDefault="00251B37" w:rsidP="00251B37">
      <w:pPr>
        <w:pStyle w:val="2f4"/>
      </w:pPr>
      <w:r w:rsidRPr="00EA0CF2">
        <w:t>i - год долгосрочного периода регулирования (i &gt; l);</w:t>
      </w:r>
    </w:p>
    <w:p w14:paraId="67EB4378" w14:textId="77777777" w:rsidR="00251B37" w:rsidRPr="00EA0CF2" w:rsidRDefault="00251B37" w:rsidP="00251B37">
      <w:pPr>
        <w:pStyle w:val="2f4"/>
      </w:pPr>
      <w:r w:rsidRPr="00EA0CF2">
        <w:t>ПР</w:t>
      </w:r>
      <w:r w:rsidRPr="00EA0CF2">
        <w:rPr>
          <w:vertAlign w:val="subscript"/>
        </w:rPr>
        <w:t>1</w:t>
      </w:r>
      <w:r w:rsidRPr="00EA0CF2">
        <w:t>, ПР</w:t>
      </w:r>
      <w:r w:rsidRPr="00EA0CF2">
        <w:rPr>
          <w:vertAlign w:val="subscript"/>
        </w:rPr>
        <w:t>i-1</w:t>
      </w:r>
      <w:r w:rsidRPr="00EA0CF2">
        <w:t>, - подконтрольные расходы, учтенные соответственно в базовом и в i-1 году долгосрочного периода регулирования.</w:t>
      </w:r>
    </w:p>
    <w:p w14:paraId="47883174" w14:textId="34B3BAC9" w:rsidR="00251B37" w:rsidRPr="00EA0CF2" w:rsidRDefault="00251B37" w:rsidP="00251B37">
      <w:pPr>
        <w:pStyle w:val="2f4"/>
      </w:pPr>
      <w:r w:rsidRPr="00EA0CF2">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EA0CF2" w:rsidRPr="00EA0CF2">
        <w:t>№ </w:t>
      </w:r>
      <w:r w:rsidRPr="00EA0CF2">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EDE0755" w14:textId="77777777" w:rsidR="00251B37" w:rsidRPr="00EA0CF2" w:rsidRDefault="00251B37" w:rsidP="00251B37">
      <w:pPr>
        <w:pStyle w:val="2f4"/>
      </w:pPr>
      <w:proofErr w:type="spellStart"/>
      <w:r w:rsidRPr="00EA0CF2">
        <w:t>I</w:t>
      </w:r>
      <w:r w:rsidRPr="00EA0CF2">
        <w:rPr>
          <w:vertAlign w:val="subscript"/>
        </w:rPr>
        <w:t>i</w:t>
      </w:r>
      <w:proofErr w:type="spellEnd"/>
      <w:r w:rsidRPr="00EA0CF2">
        <w:t xml:space="preserve"> - индекс потребительских цен, определенный на i-й год долгосрочного периода регулирования;</w:t>
      </w:r>
    </w:p>
    <w:p w14:paraId="36CC19B4" w14:textId="77777777" w:rsidR="00251B37" w:rsidRPr="00EA0CF2" w:rsidRDefault="00251B37" w:rsidP="00251B37">
      <w:pPr>
        <w:pStyle w:val="2f4"/>
      </w:pPr>
      <w:proofErr w:type="spellStart"/>
      <w:r w:rsidRPr="00EA0CF2">
        <w:t>К</w:t>
      </w:r>
      <w:r w:rsidRPr="00EA0CF2">
        <w:rPr>
          <w:vertAlign w:val="subscript"/>
        </w:rPr>
        <w:t>эл</w:t>
      </w:r>
      <w:proofErr w:type="spellEnd"/>
      <w:r w:rsidRPr="00EA0CF2">
        <w:t xml:space="preserve"> - коэффициент эластичности подконтрольных расходов по количеству активов, необходимых для осуществления регулируемой деятельности, в </w:t>
      </w:r>
      <w:r w:rsidRPr="00EA0CF2">
        <w:lastRenderedPageBreak/>
        <w:t>отношении регулируемых организаций, осуществляющих передачу электрической энергии, равный 0,75;</w:t>
      </w:r>
    </w:p>
    <w:p w14:paraId="4F02CF5A" w14:textId="77777777" w:rsidR="00251B37" w:rsidRPr="00EA0CF2" w:rsidRDefault="00251B37" w:rsidP="00251B37">
      <w:pPr>
        <w:pStyle w:val="2f4"/>
      </w:pPr>
      <w:proofErr w:type="spellStart"/>
      <w:r w:rsidRPr="00EA0CF2">
        <w:t>уе</w:t>
      </w:r>
      <w:r w:rsidRPr="00EA0CF2">
        <w:rPr>
          <w:vertAlign w:val="subscript"/>
        </w:rPr>
        <w:t>i</w:t>
      </w:r>
      <w:proofErr w:type="spellEnd"/>
      <w:r w:rsidRPr="00EA0CF2">
        <w:t>, уе</w:t>
      </w:r>
      <w:r w:rsidRPr="00EA0CF2">
        <w:rPr>
          <w:vertAlign w:val="subscript"/>
        </w:rPr>
        <w:t>i-1</w:t>
      </w:r>
      <w:r w:rsidRPr="00EA0CF2">
        <w:t xml:space="preserve"> - количество условных единиц соответственно в i-том и (i-1)-ом году долгосрочного периода регулирования;</w:t>
      </w:r>
    </w:p>
    <w:p w14:paraId="39D99C0B" w14:textId="77777777" w:rsidR="00251B37" w:rsidRPr="00EA0CF2" w:rsidRDefault="00251B37" w:rsidP="00251B37">
      <w:pPr>
        <w:pStyle w:val="2f4"/>
      </w:pPr>
      <w:proofErr w:type="spellStart"/>
      <w:r w:rsidRPr="00EA0CF2">
        <w:t>Х</w:t>
      </w:r>
      <w:r w:rsidRPr="00EA0CF2">
        <w:rPr>
          <w:vertAlign w:val="subscript"/>
        </w:rPr>
        <w:t>i</w:t>
      </w:r>
      <w:proofErr w:type="spellEnd"/>
      <w:r w:rsidRPr="00EA0CF2">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6C441E7F" w14:textId="77777777" w:rsidR="00251B37" w:rsidRPr="00EA0CF2" w:rsidRDefault="00251B37" w:rsidP="00251B37">
      <w:pPr>
        <w:pStyle w:val="2f4"/>
      </w:pPr>
      <w:r w:rsidRPr="00EA0CF2">
        <w:t>НР</w:t>
      </w:r>
      <w:r w:rsidRPr="00EA0CF2">
        <w:rPr>
          <w:vertAlign w:val="subscript"/>
        </w:rPr>
        <w:t>1</w:t>
      </w:r>
      <w:r w:rsidRPr="00EA0CF2">
        <w:t xml:space="preserve">, </w:t>
      </w:r>
      <w:proofErr w:type="spellStart"/>
      <w:r w:rsidRPr="00EA0CF2">
        <w:t>НР</w:t>
      </w:r>
      <w:r w:rsidRPr="00EA0CF2">
        <w:rPr>
          <w:vertAlign w:val="subscript"/>
        </w:rPr>
        <w:t>i</w:t>
      </w:r>
      <w:proofErr w:type="spellEnd"/>
      <w:r w:rsidRPr="00EA0CF2">
        <w:t xml:space="preserve"> - неподконтрольные расходы, определяемые методом экономически обоснованных расходов, соответственно для базового и i-</w:t>
      </w:r>
      <w:proofErr w:type="spellStart"/>
      <w:r w:rsidRPr="00EA0CF2">
        <w:t>го</w:t>
      </w:r>
      <w:proofErr w:type="spellEnd"/>
      <w:r w:rsidRPr="00EA0CF2">
        <w:t xml:space="preserve"> года долгосрочного периода регулирования;</w:t>
      </w:r>
    </w:p>
    <w:p w14:paraId="0C52D970" w14:textId="2FDB44AF" w:rsidR="00251B37" w:rsidRPr="00EA0CF2" w:rsidRDefault="00251B37" w:rsidP="00251B37">
      <w:pPr>
        <w:pStyle w:val="2f4"/>
      </w:pPr>
      <w:r w:rsidRPr="00EA0CF2">
        <w:t>В</w:t>
      </w:r>
      <w:r w:rsidRPr="00EA0CF2">
        <w:rPr>
          <w:vertAlign w:val="subscript"/>
        </w:rPr>
        <w:t>1</w:t>
      </w:r>
      <w:r w:rsidRPr="00EA0CF2">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EA0CF2" w:rsidRPr="00EA0CF2">
        <w:t>№ </w:t>
      </w:r>
      <w:r w:rsidRPr="00EA0CF2">
        <w:t>1178. В</w:t>
      </w:r>
      <w:r w:rsidRPr="00EA0CF2">
        <w:rPr>
          <w:vertAlign w:val="subscript"/>
        </w:rPr>
        <w:t>1</w:t>
      </w:r>
      <w:r w:rsidRPr="00EA0CF2">
        <w:t xml:space="preserve"> соответствует величине </w:t>
      </w:r>
      <w:r w:rsidRPr="00EA0CF2">
        <w:rPr>
          <w:noProof/>
          <w:lang w:val="ru-RU" w:eastAsia="ru-RU"/>
        </w:rPr>
        <w:drawing>
          <wp:inline distT="0" distB="0" distL="0" distR="0" wp14:anchorId="29C85E78" wp14:editId="06DCF90A">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EA0CF2">
        <w:t>, определенной для первого года долгосрочного периода регулирования;</w:t>
      </w:r>
    </w:p>
    <w:p w14:paraId="616C555C" w14:textId="059C5EE8" w:rsidR="00251B37" w:rsidRPr="00EA0CF2" w:rsidRDefault="00251B37" w:rsidP="00251B37">
      <w:pPr>
        <w:pStyle w:val="2f4"/>
      </w:pPr>
      <w:proofErr w:type="spellStart"/>
      <w:r w:rsidRPr="00EA0CF2">
        <w:t>В</w:t>
      </w:r>
      <w:r w:rsidRPr="00EA0CF2">
        <w:rPr>
          <w:vertAlign w:val="subscript"/>
        </w:rPr>
        <w:t>i</w:t>
      </w:r>
      <w:proofErr w:type="spellEnd"/>
      <w:r w:rsidRPr="00EA0CF2">
        <w:t xml:space="preserve"> - расходы i-</w:t>
      </w:r>
      <w:proofErr w:type="spellStart"/>
      <w:r w:rsidRPr="00EA0CF2">
        <w:t>го</w:t>
      </w:r>
      <w:proofErr w:type="spellEnd"/>
      <w:r w:rsidRPr="00EA0CF2">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EA0CF2">
          <w:t>пункте 9</w:t>
        </w:r>
      </w:hyperlink>
      <w:r w:rsidRPr="00EA0CF2">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EA0CF2">
          <w:t>пунктом 10</w:t>
        </w:r>
      </w:hyperlink>
      <w:r w:rsidRPr="00EA0CF2">
        <w:t xml:space="preserve"> Методических указаний </w:t>
      </w:r>
      <w:r w:rsidR="00EA0CF2" w:rsidRPr="00EA0CF2">
        <w:t>№ </w:t>
      </w:r>
      <w:r w:rsidRPr="00EA0CF2">
        <w:t>98-э</w:t>
      </w:r>
      <w:r w:rsidR="00EA0CF2" w:rsidRPr="00EA0CF2">
        <w:t xml:space="preserve"> </w:t>
      </w:r>
      <w:r w:rsidRPr="00EA0CF2">
        <w:t xml:space="preserve">и корректировка необходимой валовой выручки в соответствии с пунктом 32 Основ ценообразования </w:t>
      </w:r>
      <w:r w:rsidR="00EA0CF2" w:rsidRPr="00EA0CF2">
        <w:t>№ </w:t>
      </w:r>
      <w:r w:rsidRPr="00EA0CF2">
        <w:t>1178.</w:t>
      </w:r>
    </w:p>
    <w:p w14:paraId="141382B1" w14:textId="01A2B423" w:rsidR="00251B37" w:rsidRPr="00EA0CF2" w:rsidRDefault="00251B37" w:rsidP="00251B37">
      <w:pPr>
        <w:pStyle w:val="2f4"/>
      </w:pPr>
      <w:proofErr w:type="spellStart"/>
      <w:r w:rsidRPr="00EA0CF2">
        <w:t>КНК</w:t>
      </w:r>
      <w:r w:rsidRPr="00EA0CF2">
        <w:rPr>
          <w:vertAlign w:val="subscript"/>
        </w:rPr>
        <w:t>i</w:t>
      </w:r>
      <w:proofErr w:type="spellEnd"/>
      <w:r w:rsidRPr="00EA0CF2">
        <w:t xml:space="preserve"> - понижающий (повышающий) коэффициент, корректирующий необходимую валовую выручку сетевой организации с учетом надежности и </w:t>
      </w:r>
      <w:r w:rsidRPr="00EA0CF2">
        <w:lastRenderedPageBreak/>
        <w:t xml:space="preserve">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EA0CF2" w:rsidRPr="00EA0CF2">
        <w:t>№ </w:t>
      </w:r>
      <w:r w:rsidRPr="00EA0CF2">
        <w:t>254-э/1.</w:t>
      </w:r>
    </w:p>
    <w:p w14:paraId="4B8972BA" w14:textId="77777777" w:rsidR="00251B37" w:rsidRPr="00EA0CF2" w:rsidRDefault="00251B37" w:rsidP="00251B37">
      <w:pPr>
        <w:pStyle w:val="2f4"/>
      </w:pPr>
      <w:r w:rsidRPr="00EA0CF2">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3032CC6" w14:textId="4CF1F571" w:rsidR="00251B37" w:rsidRPr="00EA0CF2" w:rsidRDefault="00251B37" w:rsidP="00251B37">
      <w:pPr>
        <w:pStyle w:val="2f4"/>
        <w:rPr>
          <w:szCs w:val="26"/>
          <w:lang w:eastAsia="ru-RU"/>
        </w:rPr>
      </w:pPr>
      <w:r w:rsidRPr="00EA0CF2">
        <w:rPr>
          <w:szCs w:val="26"/>
          <w:lang w:eastAsia="ru-RU"/>
        </w:rPr>
        <w:t xml:space="preserve">В соответствии с п. 38 Основ ценообразования </w:t>
      </w:r>
      <w:r w:rsidR="00EA0CF2" w:rsidRPr="00EA0CF2">
        <w:rPr>
          <w:szCs w:val="26"/>
          <w:lang w:eastAsia="ru-RU"/>
        </w:rPr>
        <w:t>№ </w:t>
      </w:r>
      <w:r w:rsidRPr="00EA0CF2">
        <w:rPr>
          <w:szCs w:val="26"/>
          <w:lang w:eastAsia="ru-RU"/>
        </w:rPr>
        <w:t>1178 тарифы на услуги</w:t>
      </w:r>
      <w:r w:rsidR="00EA0CF2" w:rsidRPr="00EA0CF2">
        <w:rPr>
          <w:szCs w:val="26"/>
          <w:lang w:eastAsia="ru-RU"/>
        </w:rPr>
        <w:t xml:space="preserve"> </w:t>
      </w:r>
      <w:r w:rsidRPr="00EA0CF2">
        <w:rPr>
          <w:szCs w:val="26"/>
          <w:lang w:eastAsia="ru-RU"/>
        </w:rPr>
        <w:t xml:space="preserve">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w:t>
      </w:r>
      <w:hyperlink r:id="rId20" w:history="1">
        <w:r w:rsidRPr="00EA0CF2">
          <w:rPr>
            <w:szCs w:val="26"/>
            <w:lang w:eastAsia="ru-RU"/>
          </w:rPr>
          <w:t>методическими указаниями</w:t>
        </w:r>
      </w:hyperlink>
      <w:r w:rsidRPr="00EA0CF2">
        <w:rPr>
          <w:szCs w:val="26"/>
          <w:lang w:eastAsia="ru-RU"/>
        </w:rPr>
        <w:t>, утверждаемыми Федеральной антимонопольной службой, на основании следующих долгосрочных параметров регулирования:</w:t>
      </w:r>
    </w:p>
    <w:p w14:paraId="5BD994A6" w14:textId="77777777" w:rsidR="00251B37" w:rsidRPr="00EA0CF2" w:rsidRDefault="00251B37" w:rsidP="00E71974">
      <w:pPr>
        <w:pStyle w:val="3"/>
        <w:tabs>
          <w:tab w:val="clear" w:pos="1276"/>
          <w:tab w:val="left" w:pos="993"/>
        </w:tabs>
        <w:ind w:left="993" w:hanging="426"/>
      </w:pPr>
      <w:r w:rsidRPr="00EA0CF2">
        <w:t>базовый уровень подконтрольных расходов, устанавливаемый регулирующими органами;</w:t>
      </w:r>
    </w:p>
    <w:p w14:paraId="452893B9" w14:textId="78160444" w:rsidR="00251B37" w:rsidRPr="00EA0CF2" w:rsidRDefault="00251B37" w:rsidP="00E71974">
      <w:pPr>
        <w:pStyle w:val="3"/>
        <w:tabs>
          <w:tab w:val="clear" w:pos="1276"/>
          <w:tab w:val="left" w:pos="993"/>
        </w:tabs>
        <w:ind w:left="993" w:hanging="426"/>
      </w:pPr>
      <w:r w:rsidRPr="00EA0CF2">
        <w:t>индекс эффективности подконтрольных расходов определяется регулирующими органами с использованием метода сравнения аналогов</w:t>
      </w:r>
      <w:r w:rsidR="00EA0CF2" w:rsidRPr="00EA0CF2">
        <w:t xml:space="preserve"> </w:t>
      </w:r>
      <w:r w:rsidRPr="00EA0CF2">
        <w:t>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0B7FDDE" w14:textId="77777777" w:rsidR="00251B37" w:rsidRPr="00EA0CF2" w:rsidRDefault="00251B37" w:rsidP="00E71974">
      <w:pPr>
        <w:pStyle w:val="3"/>
        <w:tabs>
          <w:tab w:val="clear" w:pos="1276"/>
          <w:tab w:val="left" w:pos="993"/>
        </w:tabs>
        <w:ind w:left="993" w:hanging="426"/>
      </w:pPr>
      <w:r w:rsidRPr="00EA0CF2">
        <w:lastRenderedPageBreak/>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D93096F" w14:textId="36E728DF" w:rsidR="00251B37" w:rsidRPr="00EA0CF2" w:rsidRDefault="00251B37" w:rsidP="00E71974">
      <w:pPr>
        <w:pStyle w:val="3"/>
        <w:tabs>
          <w:tab w:val="clear" w:pos="1276"/>
          <w:tab w:val="left" w:pos="993"/>
        </w:tabs>
        <w:ind w:left="993" w:hanging="426"/>
      </w:pPr>
      <w:r w:rsidRPr="00EA0CF2">
        <w:t xml:space="preserve">уровень потерь электрической энергии при ее передаче по электрическим сетям, определяемый в соответствии с пунктом 40(1) Основ ценообразования </w:t>
      </w:r>
      <w:r w:rsidR="00EA0CF2" w:rsidRPr="00EA0CF2">
        <w:t>№ </w:t>
      </w:r>
      <w:r w:rsidRPr="00EA0CF2">
        <w:t>1178;</w:t>
      </w:r>
    </w:p>
    <w:p w14:paraId="3CDDD4B8" w14:textId="75C1515D" w:rsidR="00251B37" w:rsidRPr="00EA0CF2" w:rsidRDefault="00251B37" w:rsidP="00E71974">
      <w:pPr>
        <w:pStyle w:val="3"/>
        <w:tabs>
          <w:tab w:val="clear" w:pos="1276"/>
          <w:tab w:val="left" w:pos="993"/>
        </w:tabs>
        <w:ind w:left="993" w:hanging="426"/>
      </w:pPr>
      <w:r w:rsidRPr="00EA0CF2">
        <w:t xml:space="preserve">уровень надежности и качества реализуемых товаров (услуг), устанавливаемый в соответствии с пунктом 8 Основ ценообразования </w:t>
      </w:r>
      <w:r w:rsidR="00EA0CF2" w:rsidRPr="00EA0CF2">
        <w:t>№ </w:t>
      </w:r>
      <w:r w:rsidRPr="00EA0CF2">
        <w:t>1178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2536782D" w14:textId="2D49041E" w:rsidR="00251B37" w:rsidRPr="00EA0CF2" w:rsidRDefault="00251B37" w:rsidP="00251B37">
      <w:pPr>
        <w:pStyle w:val="2f4"/>
      </w:pPr>
      <w:r w:rsidRPr="00EA0CF2">
        <w:t>Базовый уровень подконтрольных расходов определяется регулирующими органами с использованием метода экономически обоснованных расходов (затрат)</w:t>
      </w:r>
      <w:r w:rsidR="00EA0CF2" w:rsidRPr="00EA0CF2">
        <w:t xml:space="preserve"> </w:t>
      </w:r>
      <w:r w:rsidRPr="00EA0CF2">
        <w:t xml:space="preserve">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w:t>
      </w:r>
      <w:hyperlink r:id="rId21" w:history="1">
        <w:r w:rsidRPr="00EA0CF2">
          <w:t>методическими указаниями</w:t>
        </w:r>
      </w:hyperlink>
      <w:r w:rsidRPr="00EA0CF2">
        <w:t xml:space="preserve">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w:t>
      </w:r>
      <w:hyperlink r:id="rId22" w:history="1">
        <w:r w:rsidRPr="00EA0CF2">
          <w:t>методическими указаниями</w:t>
        </w:r>
      </w:hyperlink>
      <w:r w:rsidRPr="00EA0CF2">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EA0CF2" w:rsidRPr="00EA0CF2">
        <w:t xml:space="preserve"> </w:t>
      </w:r>
      <w:r w:rsidRPr="00EA0CF2">
        <w:t>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5AD2E50" w14:textId="0EA6B7B2" w:rsidR="00251B37" w:rsidRPr="00EA0CF2" w:rsidRDefault="00251B37" w:rsidP="00251B37">
      <w:pPr>
        <w:pStyle w:val="2f4"/>
      </w:pPr>
      <w:r w:rsidRPr="00EA0CF2">
        <w:t xml:space="preserve">В соответствии с п. 12 Основ ценообразования </w:t>
      </w:r>
      <w:r w:rsidR="00EA0CF2" w:rsidRPr="00EA0CF2">
        <w:t>№ </w:t>
      </w:r>
      <w:r w:rsidRPr="00EA0CF2">
        <w:t>1178 долгосрочные параметры регулирования деятельности территориальных сетевых организаций</w:t>
      </w:r>
      <w:r w:rsidR="00EA0CF2" w:rsidRPr="00EA0CF2">
        <w:t xml:space="preserve"> </w:t>
      </w:r>
      <w:r w:rsidRPr="00EA0CF2">
        <w:t>не пересматриваются в течение долгосрочного периода регулирования,</w:t>
      </w:r>
      <w:r w:rsidR="00EA0CF2" w:rsidRPr="00EA0CF2">
        <w:t xml:space="preserve"> </w:t>
      </w:r>
      <w:r w:rsidRPr="00EA0CF2">
        <w:t xml:space="preserve">за </w:t>
      </w:r>
      <w:r w:rsidRPr="00EA0CF2">
        <w:lastRenderedPageBreak/>
        <w:t>исключением случаев приведения решений об установлении указанных параметров в соответствие с законодательством Российской Федерации</w:t>
      </w:r>
      <w:r w:rsidR="00EA0CF2" w:rsidRPr="00EA0CF2">
        <w:t xml:space="preserve"> </w:t>
      </w:r>
      <w:r w:rsidRPr="00EA0CF2">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31CAEA37" w14:textId="3BE51554" w:rsidR="00251B37" w:rsidRPr="00EA0CF2" w:rsidRDefault="00251B37">
      <w:pPr>
        <w:rPr>
          <w:rFonts w:ascii="Myriad Pro" w:eastAsia="Calibri" w:hAnsi="Myriad Pro" w:cs="Times New Roman"/>
          <w:iCs/>
          <w:sz w:val="26"/>
          <w:szCs w:val="20"/>
          <w:lang w:val="x-none" w:eastAsia="x-none"/>
        </w:rPr>
      </w:pPr>
      <w:r w:rsidRPr="00EA0CF2">
        <w:rPr>
          <w:rFonts w:ascii="Myriad Pro" w:hAnsi="Myriad Pro"/>
        </w:rPr>
        <w:br w:type="page"/>
      </w:r>
    </w:p>
    <w:p w14:paraId="2D8FFB19" w14:textId="3F8EB088" w:rsidR="00251B37" w:rsidRDefault="00DE6127" w:rsidP="00251B37">
      <w:pPr>
        <w:pStyle w:val="20"/>
        <w:numPr>
          <w:ilvl w:val="1"/>
          <w:numId w:val="2"/>
        </w:numPr>
        <w:spacing w:line="360" w:lineRule="auto"/>
        <w:ind w:left="567" w:hanging="567"/>
        <w:jc w:val="both"/>
        <w:rPr>
          <w:rFonts w:ascii="Myriad Pro" w:hAnsi="Myriad Pro"/>
          <w:b/>
          <w:bCs/>
          <w:color w:val="4F6228"/>
          <w:sz w:val="28"/>
          <w:szCs w:val="28"/>
        </w:rPr>
      </w:pPr>
      <w:bookmarkStart w:id="47" w:name="_Toc52474377"/>
      <w:bookmarkStart w:id="48" w:name="_Toc53159799"/>
      <w:r>
        <w:rPr>
          <w:rFonts w:ascii="Myriad Pro" w:hAnsi="Myriad Pro"/>
          <w:b/>
          <w:bCs/>
          <w:color w:val="4F6228"/>
          <w:sz w:val="28"/>
          <w:szCs w:val="28"/>
        </w:rPr>
        <w:lastRenderedPageBreak/>
        <w:t>Экспертиза</w:t>
      </w:r>
      <w:r w:rsidR="00251B37" w:rsidRPr="00EA0CF2">
        <w:rPr>
          <w:rFonts w:ascii="Myriad Pro" w:hAnsi="Myriad Pro"/>
          <w:b/>
          <w:bCs/>
          <w:color w:val="4F6228"/>
          <w:sz w:val="28"/>
          <w:szCs w:val="28"/>
        </w:rPr>
        <w:t xml:space="preserve"> расчетов подконтрольных расходов, учтенных </w:t>
      </w:r>
      <w:r w:rsidR="00931355" w:rsidRPr="00EA0CF2">
        <w:rPr>
          <w:rFonts w:ascii="Myriad Pro" w:hAnsi="Myriad Pro"/>
          <w:b/>
          <w:bCs/>
          <w:color w:val="4F6228"/>
          <w:sz w:val="28"/>
          <w:szCs w:val="28"/>
        </w:rPr>
        <w:t>Региональной энергетической комиссией Кемеровской области</w:t>
      </w:r>
      <w:r w:rsidR="00251B37" w:rsidRPr="00EA0CF2">
        <w:rPr>
          <w:rFonts w:ascii="Myriad Pro" w:hAnsi="Myriad Pro"/>
          <w:b/>
          <w:bCs/>
          <w:color w:val="4F6228"/>
          <w:sz w:val="28"/>
          <w:szCs w:val="28"/>
        </w:rPr>
        <w:t xml:space="preserve"> в необходимой валовой выручке при установлении тарифов на 2017 год</w:t>
      </w:r>
      <w:bookmarkEnd w:id="47"/>
      <w:bookmarkEnd w:id="48"/>
    </w:p>
    <w:p w14:paraId="60171E6E" w14:textId="77777777" w:rsidR="00586C6D" w:rsidRPr="00586C6D" w:rsidRDefault="00586C6D" w:rsidP="00586C6D"/>
    <w:p w14:paraId="07A0BBC9" w14:textId="7772D9AE" w:rsidR="00251B37" w:rsidRPr="00EA0CF2" w:rsidRDefault="00251B37" w:rsidP="00251B37">
      <w:pPr>
        <w:pStyle w:val="2f4"/>
      </w:pPr>
      <w:r w:rsidRPr="00EA0CF2">
        <w:t xml:space="preserve">Состав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приведен в следующей таблице.</w:t>
      </w:r>
    </w:p>
    <w:tbl>
      <w:tblPr>
        <w:tblW w:w="5000" w:type="pct"/>
        <w:tblLook w:val="04A0" w:firstRow="1" w:lastRow="0" w:firstColumn="1" w:lastColumn="0" w:noHBand="0" w:noVBand="1"/>
      </w:tblPr>
      <w:tblGrid>
        <w:gridCol w:w="958"/>
        <w:gridCol w:w="3567"/>
        <w:gridCol w:w="1131"/>
        <w:gridCol w:w="2123"/>
        <w:gridCol w:w="1555"/>
      </w:tblGrid>
      <w:tr w:rsidR="00251B37" w:rsidRPr="00EA0CF2" w14:paraId="1AE32DA5" w14:textId="77777777" w:rsidTr="00251B37">
        <w:trPr>
          <w:trHeight w:val="57"/>
          <w:tblHeader/>
        </w:trPr>
        <w:tc>
          <w:tcPr>
            <w:tcW w:w="513"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C50CF5C" w14:textId="72724549" w:rsidR="00251B37" w:rsidRPr="00EA0CF2" w:rsidRDefault="00EA0CF2"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 </w:t>
            </w:r>
            <w:r w:rsidR="00251B37" w:rsidRPr="00EA0CF2">
              <w:rPr>
                <w:rFonts w:ascii="Myriad Pro" w:eastAsia="Times New Roman" w:hAnsi="Myriad Pro" w:cs="Times New Roman"/>
                <w:b/>
                <w:bCs/>
                <w:color w:val="FFFFFF" w:themeColor="background1"/>
                <w:sz w:val="20"/>
                <w:szCs w:val="20"/>
                <w:lang w:eastAsia="ru-RU"/>
              </w:rPr>
              <w:t>п/п</w:t>
            </w:r>
          </w:p>
        </w:tc>
        <w:tc>
          <w:tcPr>
            <w:tcW w:w="1911" w:type="pct"/>
            <w:tcBorders>
              <w:top w:val="single" w:sz="8" w:space="0" w:color="FFFFFF"/>
              <w:left w:val="nil"/>
              <w:bottom w:val="single" w:sz="8" w:space="0" w:color="FFFFFF"/>
              <w:right w:val="single" w:sz="8" w:space="0" w:color="FFFFFF"/>
            </w:tcBorders>
            <w:shd w:val="clear" w:color="000000" w:fill="4F6228"/>
            <w:noWrap/>
            <w:vAlign w:val="center"/>
            <w:hideMark/>
          </w:tcPr>
          <w:p w14:paraId="032FBEE3" w14:textId="77777777"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Наименование статьи</w:t>
            </w:r>
          </w:p>
        </w:tc>
        <w:tc>
          <w:tcPr>
            <w:tcW w:w="606" w:type="pct"/>
            <w:tcBorders>
              <w:top w:val="single" w:sz="8" w:space="0" w:color="FFFFFF"/>
              <w:left w:val="nil"/>
              <w:bottom w:val="single" w:sz="8" w:space="0" w:color="FFFFFF"/>
              <w:right w:val="single" w:sz="8" w:space="0" w:color="FFFFFF"/>
            </w:tcBorders>
            <w:shd w:val="clear" w:color="000000" w:fill="4F6228"/>
            <w:noWrap/>
            <w:vAlign w:val="center"/>
            <w:hideMark/>
          </w:tcPr>
          <w:p w14:paraId="59BAC25C" w14:textId="77777777"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Ед. изм.</w:t>
            </w:r>
          </w:p>
        </w:tc>
        <w:tc>
          <w:tcPr>
            <w:tcW w:w="1137" w:type="pct"/>
            <w:tcBorders>
              <w:top w:val="single" w:sz="8" w:space="0" w:color="FFFFFF"/>
              <w:left w:val="nil"/>
              <w:bottom w:val="single" w:sz="8" w:space="0" w:color="FFFFFF"/>
              <w:right w:val="single" w:sz="8" w:space="0" w:color="FFFFFF"/>
            </w:tcBorders>
            <w:shd w:val="clear" w:color="000000" w:fill="4F6228"/>
            <w:vAlign w:val="center"/>
            <w:hideMark/>
          </w:tcPr>
          <w:p w14:paraId="6CBF3098" w14:textId="77777777"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2016 (утв.)</w:t>
            </w:r>
          </w:p>
        </w:tc>
        <w:tc>
          <w:tcPr>
            <w:tcW w:w="833" w:type="pct"/>
            <w:tcBorders>
              <w:top w:val="single" w:sz="8" w:space="0" w:color="FFFFFF"/>
              <w:left w:val="nil"/>
              <w:bottom w:val="single" w:sz="8" w:space="0" w:color="FFFFFF"/>
              <w:right w:val="single" w:sz="8" w:space="0" w:color="FFFFFF"/>
            </w:tcBorders>
            <w:shd w:val="clear" w:color="000000" w:fill="4F6228"/>
            <w:vAlign w:val="center"/>
            <w:hideMark/>
          </w:tcPr>
          <w:p w14:paraId="7DB81AA5" w14:textId="61E6A6F6"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Предложение филиала</w:t>
            </w:r>
            <w:r w:rsidR="00EA0CF2" w:rsidRPr="00EA0CF2">
              <w:rPr>
                <w:rFonts w:ascii="Myriad Pro" w:eastAsia="Times New Roman" w:hAnsi="Myriad Pro" w:cs="Times New Roman"/>
                <w:b/>
                <w:bCs/>
                <w:color w:val="FFFFFF" w:themeColor="background1"/>
                <w:sz w:val="20"/>
                <w:szCs w:val="20"/>
                <w:lang w:eastAsia="ru-RU"/>
              </w:rPr>
              <w:t xml:space="preserve"> </w:t>
            </w:r>
            <w:r w:rsidRPr="00EA0CF2">
              <w:rPr>
                <w:rFonts w:ascii="Myriad Pro" w:eastAsia="Times New Roman" w:hAnsi="Myriad Pro" w:cs="Times New Roman"/>
                <w:b/>
                <w:bCs/>
                <w:color w:val="FFFFFF" w:themeColor="background1"/>
                <w:sz w:val="20"/>
                <w:szCs w:val="20"/>
                <w:lang w:eastAsia="ru-RU"/>
              </w:rPr>
              <w:t>на 2017 год</w:t>
            </w:r>
          </w:p>
        </w:tc>
      </w:tr>
      <w:tr w:rsidR="00251B37" w:rsidRPr="00EA0CF2" w14:paraId="1F6517BF" w14:textId="77777777" w:rsidTr="00251B37">
        <w:trPr>
          <w:trHeight w:val="57"/>
        </w:trPr>
        <w:tc>
          <w:tcPr>
            <w:tcW w:w="513" w:type="pct"/>
            <w:tcBorders>
              <w:top w:val="nil"/>
              <w:left w:val="single" w:sz="8" w:space="0" w:color="FFFFFF"/>
              <w:bottom w:val="single" w:sz="8" w:space="0" w:color="FFFFFF"/>
              <w:right w:val="single" w:sz="8" w:space="0" w:color="FFFFFF"/>
            </w:tcBorders>
            <w:shd w:val="clear" w:color="000000" w:fill="4F6228"/>
            <w:noWrap/>
            <w:vAlign w:val="center"/>
            <w:hideMark/>
          </w:tcPr>
          <w:p w14:paraId="185AD69B" w14:textId="77777777"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1</w:t>
            </w:r>
          </w:p>
        </w:tc>
        <w:tc>
          <w:tcPr>
            <w:tcW w:w="1911" w:type="pct"/>
            <w:tcBorders>
              <w:top w:val="nil"/>
              <w:left w:val="nil"/>
              <w:bottom w:val="single" w:sz="8" w:space="0" w:color="FFFFFF"/>
              <w:right w:val="single" w:sz="8" w:space="0" w:color="FFFFFF"/>
            </w:tcBorders>
            <w:shd w:val="clear" w:color="000000" w:fill="4F6228"/>
            <w:noWrap/>
            <w:vAlign w:val="center"/>
            <w:hideMark/>
          </w:tcPr>
          <w:p w14:paraId="6FE7AC9B" w14:textId="77777777"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2</w:t>
            </w:r>
          </w:p>
        </w:tc>
        <w:tc>
          <w:tcPr>
            <w:tcW w:w="606" w:type="pct"/>
            <w:tcBorders>
              <w:top w:val="nil"/>
              <w:left w:val="nil"/>
              <w:bottom w:val="single" w:sz="8" w:space="0" w:color="FFFFFF"/>
              <w:right w:val="single" w:sz="8" w:space="0" w:color="FFFFFF"/>
            </w:tcBorders>
            <w:shd w:val="clear" w:color="000000" w:fill="4F6228"/>
            <w:noWrap/>
            <w:vAlign w:val="center"/>
            <w:hideMark/>
          </w:tcPr>
          <w:p w14:paraId="25D5AE45" w14:textId="77777777"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3</w:t>
            </w:r>
          </w:p>
        </w:tc>
        <w:tc>
          <w:tcPr>
            <w:tcW w:w="1137" w:type="pct"/>
            <w:tcBorders>
              <w:top w:val="nil"/>
              <w:left w:val="nil"/>
              <w:bottom w:val="single" w:sz="8" w:space="0" w:color="FFFFFF"/>
              <w:right w:val="single" w:sz="8" w:space="0" w:color="FFFFFF"/>
            </w:tcBorders>
            <w:shd w:val="clear" w:color="000000" w:fill="4F6228"/>
            <w:noWrap/>
            <w:vAlign w:val="center"/>
            <w:hideMark/>
          </w:tcPr>
          <w:p w14:paraId="118B5F91" w14:textId="77777777"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4</w:t>
            </w:r>
          </w:p>
        </w:tc>
        <w:tc>
          <w:tcPr>
            <w:tcW w:w="833" w:type="pct"/>
            <w:tcBorders>
              <w:top w:val="nil"/>
              <w:left w:val="nil"/>
              <w:bottom w:val="single" w:sz="8" w:space="0" w:color="FFFFFF"/>
              <w:right w:val="single" w:sz="8" w:space="0" w:color="FFFFFF"/>
            </w:tcBorders>
            <w:shd w:val="clear" w:color="000000" w:fill="4F6228"/>
            <w:noWrap/>
            <w:vAlign w:val="center"/>
            <w:hideMark/>
          </w:tcPr>
          <w:p w14:paraId="2ADDF0A1" w14:textId="77777777" w:rsidR="00251B37" w:rsidRPr="00EA0CF2" w:rsidRDefault="00251B37"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5</w:t>
            </w:r>
          </w:p>
        </w:tc>
      </w:tr>
      <w:tr w:rsidR="00251B37" w:rsidRPr="00EA0CF2" w14:paraId="20A24425"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44CCA44"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10F837F2"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Расчет коэффициента индексации</w:t>
            </w:r>
          </w:p>
        </w:tc>
        <w:tc>
          <w:tcPr>
            <w:tcW w:w="606" w:type="pct"/>
            <w:tcBorders>
              <w:top w:val="nil"/>
              <w:left w:val="nil"/>
              <w:bottom w:val="single" w:sz="8" w:space="0" w:color="auto"/>
              <w:right w:val="single" w:sz="8" w:space="0" w:color="auto"/>
            </w:tcBorders>
            <w:shd w:val="clear" w:color="auto" w:fill="auto"/>
            <w:noWrap/>
            <w:vAlign w:val="center"/>
            <w:hideMark/>
          </w:tcPr>
          <w:p w14:paraId="1D86FCF5"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137" w:type="pct"/>
            <w:tcBorders>
              <w:top w:val="nil"/>
              <w:left w:val="nil"/>
              <w:bottom w:val="single" w:sz="8" w:space="0" w:color="auto"/>
              <w:right w:val="single" w:sz="8" w:space="0" w:color="auto"/>
            </w:tcBorders>
            <w:shd w:val="clear" w:color="auto" w:fill="auto"/>
            <w:noWrap/>
            <w:vAlign w:val="center"/>
            <w:hideMark/>
          </w:tcPr>
          <w:p w14:paraId="5EA305C3"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833" w:type="pct"/>
            <w:tcBorders>
              <w:top w:val="nil"/>
              <w:left w:val="nil"/>
              <w:bottom w:val="single" w:sz="8" w:space="0" w:color="auto"/>
              <w:right w:val="single" w:sz="8" w:space="0" w:color="auto"/>
            </w:tcBorders>
            <w:shd w:val="clear" w:color="000000" w:fill="FFFFFF"/>
            <w:noWrap/>
            <w:vAlign w:val="center"/>
            <w:hideMark/>
          </w:tcPr>
          <w:p w14:paraId="2F2103F9"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251B37" w:rsidRPr="00EA0CF2" w14:paraId="7249AE89"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C1D0D5F"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5196A564"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Инфляция</w:t>
            </w:r>
          </w:p>
        </w:tc>
        <w:tc>
          <w:tcPr>
            <w:tcW w:w="606" w:type="pct"/>
            <w:tcBorders>
              <w:top w:val="nil"/>
              <w:left w:val="nil"/>
              <w:bottom w:val="single" w:sz="8" w:space="0" w:color="auto"/>
              <w:right w:val="single" w:sz="8" w:space="0" w:color="auto"/>
            </w:tcBorders>
            <w:shd w:val="clear" w:color="auto" w:fill="auto"/>
            <w:noWrap/>
            <w:vAlign w:val="center"/>
            <w:hideMark/>
          </w:tcPr>
          <w:p w14:paraId="1B53C9CB"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1137" w:type="pct"/>
            <w:tcBorders>
              <w:top w:val="nil"/>
              <w:left w:val="nil"/>
              <w:bottom w:val="single" w:sz="8" w:space="0" w:color="auto"/>
              <w:right w:val="single" w:sz="8" w:space="0" w:color="auto"/>
            </w:tcBorders>
            <w:shd w:val="clear" w:color="auto" w:fill="auto"/>
            <w:noWrap/>
            <w:vAlign w:val="center"/>
            <w:hideMark/>
          </w:tcPr>
          <w:p w14:paraId="787129C3"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7,40%</w:t>
            </w:r>
          </w:p>
        </w:tc>
        <w:tc>
          <w:tcPr>
            <w:tcW w:w="833" w:type="pct"/>
            <w:tcBorders>
              <w:top w:val="nil"/>
              <w:left w:val="nil"/>
              <w:bottom w:val="single" w:sz="8" w:space="0" w:color="auto"/>
              <w:right w:val="single" w:sz="8" w:space="0" w:color="auto"/>
            </w:tcBorders>
            <w:shd w:val="clear" w:color="000000" w:fill="FFFFFF"/>
            <w:noWrap/>
            <w:vAlign w:val="center"/>
            <w:hideMark/>
          </w:tcPr>
          <w:p w14:paraId="285C26CF"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5,80%</w:t>
            </w:r>
          </w:p>
        </w:tc>
      </w:tr>
      <w:tr w:rsidR="00251B37" w:rsidRPr="00EA0CF2" w14:paraId="3AB29FEC"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FB9A7B9"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606411B0"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Индекс эффективности операционных расходов</w:t>
            </w:r>
          </w:p>
        </w:tc>
        <w:tc>
          <w:tcPr>
            <w:tcW w:w="606" w:type="pct"/>
            <w:tcBorders>
              <w:top w:val="nil"/>
              <w:left w:val="nil"/>
              <w:bottom w:val="single" w:sz="8" w:space="0" w:color="auto"/>
              <w:right w:val="single" w:sz="8" w:space="0" w:color="auto"/>
            </w:tcBorders>
            <w:shd w:val="clear" w:color="auto" w:fill="auto"/>
            <w:noWrap/>
            <w:vAlign w:val="center"/>
            <w:hideMark/>
          </w:tcPr>
          <w:p w14:paraId="7A077097"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1137" w:type="pct"/>
            <w:tcBorders>
              <w:top w:val="nil"/>
              <w:left w:val="nil"/>
              <w:bottom w:val="single" w:sz="8" w:space="0" w:color="auto"/>
              <w:right w:val="single" w:sz="8" w:space="0" w:color="auto"/>
            </w:tcBorders>
            <w:shd w:val="clear" w:color="auto" w:fill="auto"/>
            <w:noWrap/>
            <w:vAlign w:val="center"/>
            <w:hideMark/>
          </w:tcPr>
          <w:p w14:paraId="0A774107"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833" w:type="pct"/>
            <w:tcBorders>
              <w:top w:val="nil"/>
              <w:left w:val="nil"/>
              <w:bottom w:val="single" w:sz="8" w:space="0" w:color="auto"/>
              <w:right w:val="single" w:sz="8" w:space="0" w:color="auto"/>
            </w:tcBorders>
            <w:shd w:val="clear" w:color="000000" w:fill="FFFFFF"/>
            <w:noWrap/>
            <w:vAlign w:val="center"/>
            <w:hideMark/>
          </w:tcPr>
          <w:p w14:paraId="1C0659E0"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r>
      <w:tr w:rsidR="00251B37" w:rsidRPr="00EA0CF2" w14:paraId="22B09B74"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71ADE764"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3792CC2F"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Количество активов, всего</w:t>
            </w:r>
          </w:p>
        </w:tc>
        <w:tc>
          <w:tcPr>
            <w:tcW w:w="606" w:type="pct"/>
            <w:tcBorders>
              <w:top w:val="nil"/>
              <w:left w:val="nil"/>
              <w:bottom w:val="single" w:sz="8" w:space="0" w:color="auto"/>
              <w:right w:val="single" w:sz="8" w:space="0" w:color="auto"/>
            </w:tcBorders>
            <w:shd w:val="clear" w:color="auto" w:fill="auto"/>
            <w:noWrap/>
            <w:vAlign w:val="center"/>
            <w:hideMark/>
          </w:tcPr>
          <w:p w14:paraId="15AFED6F"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у.е.</w:t>
            </w:r>
          </w:p>
        </w:tc>
        <w:tc>
          <w:tcPr>
            <w:tcW w:w="1137" w:type="pct"/>
            <w:tcBorders>
              <w:top w:val="nil"/>
              <w:left w:val="nil"/>
              <w:bottom w:val="single" w:sz="8" w:space="0" w:color="auto"/>
              <w:right w:val="single" w:sz="8" w:space="0" w:color="auto"/>
            </w:tcBorders>
            <w:shd w:val="clear" w:color="auto" w:fill="auto"/>
            <w:noWrap/>
            <w:vAlign w:val="center"/>
            <w:hideMark/>
          </w:tcPr>
          <w:p w14:paraId="1934844F"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111 084,45</w:t>
            </w:r>
          </w:p>
        </w:tc>
        <w:tc>
          <w:tcPr>
            <w:tcW w:w="833" w:type="pct"/>
            <w:tcBorders>
              <w:top w:val="nil"/>
              <w:left w:val="nil"/>
              <w:bottom w:val="single" w:sz="8" w:space="0" w:color="auto"/>
              <w:right w:val="single" w:sz="8" w:space="0" w:color="auto"/>
            </w:tcBorders>
            <w:shd w:val="clear" w:color="000000" w:fill="FFFFFF"/>
            <w:noWrap/>
            <w:vAlign w:val="center"/>
            <w:hideMark/>
          </w:tcPr>
          <w:p w14:paraId="0EC47B08"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110 875,43</w:t>
            </w:r>
          </w:p>
        </w:tc>
      </w:tr>
      <w:tr w:rsidR="00251B37" w:rsidRPr="00EA0CF2" w14:paraId="3484ABBC"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C4877CC"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3328B1F7"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Индекс изменения количества активов</w:t>
            </w:r>
          </w:p>
        </w:tc>
        <w:tc>
          <w:tcPr>
            <w:tcW w:w="606" w:type="pct"/>
            <w:tcBorders>
              <w:top w:val="nil"/>
              <w:left w:val="nil"/>
              <w:bottom w:val="single" w:sz="8" w:space="0" w:color="auto"/>
              <w:right w:val="single" w:sz="8" w:space="0" w:color="auto"/>
            </w:tcBorders>
            <w:shd w:val="clear" w:color="auto" w:fill="auto"/>
            <w:noWrap/>
            <w:vAlign w:val="center"/>
            <w:hideMark/>
          </w:tcPr>
          <w:p w14:paraId="3B401717"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1137" w:type="pct"/>
            <w:tcBorders>
              <w:top w:val="nil"/>
              <w:left w:val="nil"/>
              <w:bottom w:val="single" w:sz="8" w:space="0" w:color="auto"/>
              <w:right w:val="single" w:sz="8" w:space="0" w:color="auto"/>
            </w:tcBorders>
            <w:shd w:val="clear" w:color="auto" w:fill="auto"/>
            <w:noWrap/>
            <w:vAlign w:val="center"/>
            <w:hideMark/>
          </w:tcPr>
          <w:p w14:paraId="24C29656"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-0,70%</w:t>
            </w:r>
          </w:p>
        </w:tc>
        <w:tc>
          <w:tcPr>
            <w:tcW w:w="833" w:type="pct"/>
            <w:tcBorders>
              <w:top w:val="nil"/>
              <w:left w:val="nil"/>
              <w:bottom w:val="single" w:sz="8" w:space="0" w:color="auto"/>
              <w:right w:val="single" w:sz="8" w:space="0" w:color="auto"/>
            </w:tcBorders>
            <w:shd w:val="clear" w:color="000000" w:fill="FFFFFF"/>
            <w:noWrap/>
            <w:vAlign w:val="center"/>
            <w:hideMark/>
          </w:tcPr>
          <w:p w14:paraId="580E37EF"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-0,19%</w:t>
            </w:r>
          </w:p>
        </w:tc>
      </w:tr>
      <w:tr w:rsidR="00251B37" w:rsidRPr="00EA0CF2" w14:paraId="0E442270"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0BD11F4"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5066A27E"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Коэффициент эластичности затрат по росту активов</w:t>
            </w:r>
          </w:p>
        </w:tc>
        <w:tc>
          <w:tcPr>
            <w:tcW w:w="606" w:type="pct"/>
            <w:tcBorders>
              <w:top w:val="nil"/>
              <w:left w:val="nil"/>
              <w:bottom w:val="single" w:sz="8" w:space="0" w:color="auto"/>
              <w:right w:val="single" w:sz="8" w:space="0" w:color="auto"/>
            </w:tcBorders>
            <w:shd w:val="clear" w:color="auto" w:fill="auto"/>
            <w:noWrap/>
            <w:vAlign w:val="center"/>
            <w:hideMark/>
          </w:tcPr>
          <w:p w14:paraId="0C74A859"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137" w:type="pct"/>
            <w:tcBorders>
              <w:top w:val="nil"/>
              <w:left w:val="nil"/>
              <w:bottom w:val="single" w:sz="8" w:space="0" w:color="auto"/>
              <w:right w:val="single" w:sz="8" w:space="0" w:color="auto"/>
            </w:tcBorders>
            <w:shd w:val="clear" w:color="auto" w:fill="auto"/>
            <w:vAlign w:val="center"/>
            <w:hideMark/>
          </w:tcPr>
          <w:p w14:paraId="726B195F"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0,75</w:t>
            </w:r>
          </w:p>
        </w:tc>
        <w:tc>
          <w:tcPr>
            <w:tcW w:w="833" w:type="pct"/>
            <w:tcBorders>
              <w:top w:val="nil"/>
              <w:left w:val="nil"/>
              <w:bottom w:val="single" w:sz="8" w:space="0" w:color="auto"/>
              <w:right w:val="single" w:sz="8" w:space="0" w:color="auto"/>
            </w:tcBorders>
            <w:shd w:val="clear" w:color="000000" w:fill="FFFFFF"/>
            <w:vAlign w:val="center"/>
            <w:hideMark/>
          </w:tcPr>
          <w:p w14:paraId="11B956D0"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0,75</w:t>
            </w:r>
          </w:p>
        </w:tc>
      </w:tr>
      <w:tr w:rsidR="00251B37" w:rsidRPr="00EA0CF2" w14:paraId="141A0959"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6E9D0FE" w14:textId="77777777" w:rsidR="00251B37" w:rsidRPr="00EA0CF2" w:rsidRDefault="00251B37" w:rsidP="00EA0CF2">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330383DB" w14:textId="77777777" w:rsidR="00251B37" w:rsidRPr="00EA0CF2" w:rsidRDefault="00251B37" w:rsidP="00EA0CF2">
            <w:pPr>
              <w:spacing w:after="0" w:line="240" w:lineRule="auto"/>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Итого коэффициент индексации</w:t>
            </w:r>
          </w:p>
        </w:tc>
        <w:tc>
          <w:tcPr>
            <w:tcW w:w="606" w:type="pct"/>
            <w:tcBorders>
              <w:top w:val="nil"/>
              <w:left w:val="nil"/>
              <w:bottom w:val="single" w:sz="8" w:space="0" w:color="auto"/>
              <w:right w:val="single" w:sz="8" w:space="0" w:color="auto"/>
            </w:tcBorders>
            <w:shd w:val="clear" w:color="auto" w:fill="auto"/>
            <w:noWrap/>
            <w:vAlign w:val="center"/>
            <w:hideMark/>
          </w:tcPr>
          <w:p w14:paraId="28E62B65" w14:textId="77777777" w:rsidR="00251B37" w:rsidRPr="00EA0CF2" w:rsidRDefault="00251B37" w:rsidP="00EA0CF2">
            <w:pPr>
              <w:spacing w:after="0" w:line="240" w:lineRule="auto"/>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 </w:t>
            </w:r>
          </w:p>
        </w:tc>
        <w:tc>
          <w:tcPr>
            <w:tcW w:w="1137" w:type="pct"/>
            <w:tcBorders>
              <w:top w:val="nil"/>
              <w:left w:val="nil"/>
              <w:bottom w:val="single" w:sz="8" w:space="0" w:color="auto"/>
              <w:right w:val="single" w:sz="8" w:space="0" w:color="auto"/>
            </w:tcBorders>
            <w:shd w:val="clear" w:color="auto" w:fill="auto"/>
            <w:vAlign w:val="center"/>
            <w:hideMark/>
          </w:tcPr>
          <w:p w14:paraId="211B9C6F" w14:textId="77777777" w:rsidR="00251B37" w:rsidRPr="00EA0CF2" w:rsidRDefault="00251B37" w:rsidP="00EA0CF2">
            <w:pPr>
              <w:spacing w:after="0" w:line="240" w:lineRule="auto"/>
              <w:jc w:val="right"/>
              <w:rPr>
                <w:rFonts w:ascii="Myriad Pro" w:eastAsia="Times New Roman" w:hAnsi="Myriad Pro" w:cs="Times New Roman"/>
                <w:b/>
                <w:bCs/>
                <w:color w:val="000000"/>
                <w:sz w:val="20"/>
                <w:szCs w:val="20"/>
                <w:lang w:val="en-US" w:eastAsia="ru-RU"/>
              </w:rPr>
            </w:pPr>
            <w:r w:rsidRPr="00EA0CF2">
              <w:rPr>
                <w:rFonts w:ascii="Myriad Pro" w:eastAsia="Times New Roman" w:hAnsi="Myriad Pro" w:cs="Times New Roman"/>
                <w:b/>
                <w:bCs/>
                <w:color w:val="000000"/>
                <w:sz w:val="20"/>
                <w:szCs w:val="20"/>
                <w:lang w:eastAsia="ru-RU"/>
              </w:rPr>
              <w:t>1,0</w:t>
            </w:r>
            <w:r w:rsidRPr="00EA0CF2">
              <w:rPr>
                <w:rFonts w:ascii="Myriad Pro" w:eastAsia="Times New Roman" w:hAnsi="Myriad Pro" w:cs="Times New Roman"/>
                <w:b/>
                <w:bCs/>
                <w:color w:val="000000"/>
                <w:sz w:val="20"/>
                <w:szCs w:val="20"/>
                <w:lang w:val="en-US" w:eastAsia="ru-RU"/>
              </w:rPr>
              <w:t>58</w:t>
            </w:r>
          </w:p>
        </w:tc>
        <w:tc>
          <w:tcPr>
            <w:tcW w:w="833" w:type="pct"/>
            <w:tcBorders>
              <w:top w:val="nil"/>
              <w:left w:val="nil"/>
              <w:bottom w:val="single" w:sz="8" w:space="0" w:color="auto"/>
              <w:right w:val="single" w:sz="8" w:space="0" w:color="auto"/>
            </w:tcBorders>
            <w:shd w:val="clear" w:color="000000" w:fill="FFFFFF"/>
            <w:vAlign w:val="center"/>
            <w:hideMark/>
          </w:tcPr>
          <w:p w14:paraId="3B4D0087" w14:textId="77777777" w:rsidR="00251B37" w:rsidRPr="00EA0CF2" w:rsidRDefault="00251B37" w:rsidP="00EA0CF2">
            <w:pPr>
              <w:spacing w:after="0" w:line="240" w:lineRule="auto"/>
              <w:jc w:val="right"/>
              <w:rPr>
                <w:rFonts w:ascii="Myriad Pro" w:eastAsia="Times New Roman" w:hAnsi="Myriad Pro" w:cs="Times New Roman"/>
                <w:b/>
                <w:bCs/>
                <w:color w:val="000000"/>
                <w:sz w:val="20"/>
                <w:szCs w:val="20"/>
                <w:lang w:val="en-US" w:eastAsia="ru-RU"/>
              </w:rPr>
            </w:pPr>
            <w:r w:rsidRPr="00EA0CF2">
              <w:rPr>
                <w:rFonts w:ascii="Myriad Pro" w:eastAsia="Times New Roman" w:hAnsi="Myriad Pro" w:cs="Times New Roman"/>
                <w:b/>
                <w:bCs/>
                <w:color w:val="000000"/>
                <w:sz w:val="20"/>
                <w:szCs w:val="20"/>
                <w:lang w:eastAsia="ru-RU"/>
              </w:rPr>
              <w:t>1,0</w:t>
            </w:r>
            <w:r w:rsidRPr="00EA0CF2">
              <w:rPr>
                <w:rFonts w:ascii="Myriad Pro" w:eastAsia="Times New Roman" w:hAnsi="Myriad Pro" w:cs="Times New Roman"/>
                <w:b/>
                <w:bCs/>
                <w:color w:val="000000"/>
                <w:sz w:val="20"/>
                <w:szCs w:val="20"/>
                <w:lang w:val="en-US" w:eastAsia="ru-RU"/>
              </w:rPr>
              <w:t>46</w:t>
            </w:r>
          </w:p>
        </w:tc>
      </w:tr>
      <w:tr w:rsidR="00251B37" w:rsidRPr="00EA0CF2" w14:paraId="3A47FA67"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5E547B1"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I.</w:t>
            </w:r>
          </w:p>
        </w:tc>
        <w:tc>
          <w:tcPr>
            <w:tcW w:w="1911" w:type="pct"/>
            <w:tcBorders>
              <w:top w:val="nil"/>
              <w:left w:val="nil"/>
              <w:bottom w:val="single" w:sz="8" w:space="0" w:color="auto"/>
              <w:right w:val="single" w:sz="8" w:space="0" w:color="auto"/>
            </w:tcBorders>
            <w:shd w:val="clear" w:color="auto" w:fill="auto"/>
            <w:vAlign w:val="center"/>
            <w:hideMark/>
          </w:tcPr>
          <w:p w14:paraId="07FC1929"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Расчет подконтрольных расходов</w:t>
            </w:r>
          </w:p>
        </w:tc>
        <w:tc>
          <w:tcPr>
            <w:tcW w:w="606" w:type="pct"/>
            <w:tcBorders>
              <w:top w:val="nil"/>
              <w:left w:val="nil"/>
              <w:bottom w:val="single" w:sz="8" w:space="0" w:color="auto"/>
              <w:right w:val="single" w:sz="8" w:space="0" w:color="auto"/>
            </w:tcBorders>
            <w:shd w:val="clear" w:color="auto" w:fill="auto"/>
            <w:noWrap/>
            <w:vAlign w:val="center"/>
            <w:hideMark/>
          </w:tcPr>
          <w:p w14:paraId="6D5DF4C9"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137" w:type="pct"/>
            <w:tcBorders>
              <w:top w:val="nil"/>
              <w:left w:val="nil"/>
              <w:bottom w:val="single" w:sz="8" w:space="0" w:color="auto"/>
              <w:right w:val="single" w:sz="8" w:space="0" w:color="auto"/>
            </w:tcBorders>
            <w:shd w:val="clear" w:color="auto" w:fill="auto"/>
            <w:noWrap/>
            <w:vAlign w:val="center"/>
            <w:hideMark/>
          </w:tcPr>
          <w:p w14:paraId="4884BA61"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833" w:type="pct"/>
            <w:tcBorders>
              <w:top w:val="nil"/>
              <w:left w:val="nil"/>
              <w:bottom w:val="single" w:sz="8" w:space="0" w:color="auto"/>
              <w:right w:val="single" w:sz="8" w:space="0" w:color="auto"/>
            </w:tcBorders>
            <w:shd w:val="clear" w:color="000000" w:fill="FFFFFF"/>
            <w:noWrap/>
            <w:vAlign w:val="center"/>
            <w:hideMark/>
          </w:tcPr>
          <w:p w14:paraId="26EF02B7"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251B37" w:rsidRPr="00EA0CF2" w14:paraId="6AE90474"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765E05AD"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1911" w:type="pct"/>
            <w:tcBorders>
              <w:top w:val="nil"/>
              <w:left w:val="nil"/>
              <w:bottom w:val="single" w:sz="8" w:space="0" w:color="auto"/>
              <w:right w:val="single" w:sz="8" w:space="0" w:color="auto"/>
            </w:tcBorders>
            <w:shd w:val="clear" w:color="auto" w:fill="auto"/>
            <w:vAlign w:val="center"/>
            <w:hideMark/>
          </w:tcPr>
          <w:p w14:paraId="100CA9E6"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Материальные затраты</w:t>
            </w:r>
          </w:p>
        </w:tc>
        <w:tc>
          <w:tcPr>
            <w:tcW w:w="606" w:type="pct"/>
            <w:tcBorders>
              <w:top w:val="nil"/>
              <w:left w:val="nil"/>
              <w:bottom w:val="single" w:sz="8" w:space="0" w:color="auto"/>
              <w:right w:val="single" w:sz="8" w:space="0" w:color="auto"/>
            </w:tcBorders>
            <w:shd w:val="clear" w:color="auto" w:fill="auto"/>
            <w:noWrap/>
            <w:vAlign w:val="center"/>
            <w:hideMark/>
          </w:tcPr>
          <w:p w14:paraId="50DE8D55"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04E0D93D"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374 110,32</w:t>
            </w:r>
          </w:p>
        </w:tc>
        <w:tc>
          <w:tcPr>
            <w:tcW w:w="833" w:type="pct"/>
            <w:tcBorders>
              <w:top w:val="nil"/>
              <w:left w:val="nil"/>
              <w:bottom w:val="single" w:sz="8" w:space="0" w:color="auto"/>
              <w:right w:val="single" w:sz="8" w:space="0" w:color="auto"/>
            </w:tcBorders>
            <w:shd w:val="clear" w:color="000000" w:fill="FFFFFF"/>
            <w:noWrap/>
            <w:vAlign w:val="center"/>
            <w:hideMark/>
          </w:tcPr>
          <w:p w14:paraId="40FAA717"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391 297,64</w:t>
            </w:r>
          </w:p>
        </w:tc>
      </w:tr>
      <w:tr w:rsidR="00251B37" w:rsidRPr="00EA0CF2" w14:paraId="26EC529F"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85CD3F3"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w:t>
            </w:r>
          </w:p>
        </w:tc>
        <w:tc>
          <w:tcPr>
            <w:tcW w:w="1911" w:type="pct"/>
            <w:tcBorders>
              <w:top w:val="nil"/>
              <w:left w:val="nil"/>
              <w:bottom w:val="single" w:sz="8" w:space="0" w:color="auto"/>
              <w:right w:val="single" w:sz="8" w:space="0" w:color="auto"/>
            </w:tcBorders>
            <w:shd w:val="clear" w:color="auto" w:fill="auto"/>
            <w:vAlign w:val="center"/>
            <w:hideMark/>
          </w:tcPr>
          <w:p w14:paraId="6C3BC3DA"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сырье, материалы, запасные части, инструмент, топливо</w:t>
            </w:r>
          </w:p>
        </w:tc>
        <w:tc>
          <w:tcPr>
            <w:tcW w:w="606" w:type="pct"/>
            <w:tcBorders>
              <w:top w:val="nil"/>
              <w:left w:val="nil"/>
              <w:bottom w:val="single" w:sz="8" w:space="0" w:color="auto"/>
              <w:right w:val="single" w:sz="8" w:space="0" w:color="auto"/>
            </w:tcBorders>
            <w:shd w:val="clear" w:color="auto" w:fill="auto"/>
            <w:noWrap/>
            <w:vAlign w:val="center"/>
            <w:hideMark/>
          </w:tcPr>
          <w:p w14:paraId="4BD57356"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56B68EDF"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176 833,36</w:t>
            </w:r>
          </w:p>
        </w:tc>
        <w:tc>
          <w:tcPr>
            <w:tcW w:w="833" w:type="pct"/>
            <w:tcBorders>
              <w:top w:val="nil"/>
              <w:left w:val="nil"/>
              <w:bottom w:val="single" w:sz="8" w:space="0" w:color="auto"/>
              <w:right w:val="single" w:sz="8" w:space="0" w:color="auto"/>
            </w:tcBorders>
            <w:shd w:val="clear" w:color="000000" w:fill="FFFFFF"/>
            <w:noWrap/>
            <w:vAlign w:val="center"/>
            <w:hideMark/>
          </w:tcPr>
          <w:p w14:paraId="3493D8AE"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184 957,41</w:t>
            </w:r>
          </w:p>
        </w:tc>
      </w:tr>
      <w:tr w:rsidR="00251B37" w:rsidRPr="00EA0CF2" w14:paraId="20D3E784"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532A5535"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w:t>
            </w:r>
          </w:p>
        </w:tc>
        <w:tc>
          <w:tcPr>
            <w:tcW w:w="1911" w:type="pct"/>
            <w:tcBorders>
              <w:top w:val="nil"/>
              <w:left w:val="nil"/>
              <w:bottom w:val="single" w:sz="8" w:space="0" w:color="auto"/>
              <w:right w:val="single" w:sz="8" w:space="0" w:color="auto"/>
            </w:tcBorders>
            <w:shd w:val="clear" w:color="auto" w:fill="auto"/>
            <w:vAlign w:val="center"/>
            <w:hideMark/>
          </w:tcPr>
          <w:p w14:paraId="1A13BBFB"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606" w:type="pct"/>
            <w:tcBorders>
              <w:top w:val="nil"/>
              <w:left w:val="nil"/>
              <w:bottom w:val="single" w:sz="8" w:space="0" w:color="auto"/>
              <w:right w:val="single" w:sz="8" w:space="0" w:color="auto"/>
            </w:tcBorders>
            <w:shd w:val="clear" w:color="auto" w:fill="auto"/>
            <w:noWrap/>
            <w:vAlign w:val="center"/>
            <w:hideMark/>
          </w:tcPr>
          <w:p w14:paraId="021F4AFA"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058C148B"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197 276,96</w:t>
            </w:r>
          </w:p>
        </w:tc>
        <w:tc>
          <w:tcPr>
            <w:tcW w:w="833" w:type="pct"/>
            <w:tcBorders>
              <w:top w:val="nil"/>
              <w:left w:val="nil"/>
              <w:bottom w:val="single" w:sz="8" w:space="0" w:color="auto"/>
              <w:right w:val="single" w:sz="8" w:space="0" w:color="auto"/>
            </w:tcBorders>
            <w:shd w:val="clear" w:color="000000" w:fill="FFFFFF"/>
            <w:noWrap/>
            <w:vAlign w:val="center"/>
            <w:hideMark/>
          </w:tcPr>
          <w:p w14:paraId="69FCC30E"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206 340,23</w:t>
            </w:r>
          </w:p>
        </w:tc>
      </w:tr>
      <w:tr w:rsidR="00251B37" w:rsidRPr="00EA0CF2" w14:paraId="572EDC5E"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7C656BAC"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w:t>
            </w:r>
          </w:p>
        </w:tc>
        <w:tc>
          <w:tcPr>
            <w:tcW w:w="1911" w:type="pct"/>
            <w:tcBorders>
              <w:top w:val="nil"/>
              <w:left w:val="nil"/>
              <w:bottom w:val="single" w:sz="8" w:space="0" w:color="auto"/>
              <w:right w:val="single" w:sz="8" w:space="0" w:color="auto"/>
            </w:tcBorders>
            <w:shd w:val="clear" w:color="auto" w:fill="auto"/>
            <w:vAlign w:val="center"/>
            <w:hideMark/>
          </w:tcPr>
          <w:p w14:paraId="59E09294"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оплату труда</w:t>
            </w:r>
          </w:p>
        </w:tc>
        <w:tc>
          <w:tcPr>
            <w:tcW w:w="606" w:type="pct"/>
            <w:tcBorders>
              <w:top w:val="nil"/>
              <w:left w:val="nil"/>
              <w:bottom w:val="single" w:sz="8" w:space="0" w:color="auto"/>
              <w:right w:val="single" w:sz="8" w:space="0" w:color="auto"/>
            </w:tcBorders>
            <w:shd w:val="clear" w:color="auto" w:fill="auto"/>
            <w:noWrap/>
            <w:vAlign w:val="center"/>
            <w:hideMark/>
          </w:tcPr>
          <w:p w14:paraId="17642397"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77B619F0"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1 005 593,77</w:t>
            </w:r>
          </w:p>
        </w:tc>
        <w:tc>
          <w:tcPr>
            <w:tcW w:w="833" w:type="pct"/>
            <w:tcBorders>
              <w:top w:val="nil"/>
              <w:left w:val="nil"/>
              <w:bottom w:val="single" w:sz="8" w:space="0" w:color="auto"/>
              <w:right w:val="single" w:sz="8" w:space="0" w:color="auto"/>
            </w:tcBorders>
            <w:shd w:val="clear" w:color="000000" w:fill="FFFFFF"/>
            <w:noWrap/>
            <w:vAlign w:val="center"/>
            <w:hideMark/>
          </w:tcPr>
          <w:p w14:paraId="200E1456"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1 051 792,60</w:t>
            </w:r>
          </w:p>
        </w:tc>
      </w:tr>
      <w:tr w:rsidR="00251B37" w:rsidRPr="00EA0CF2" w14:paraId="167C679D"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3BC8D3AC"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w:t>
            </w:r>
          </w:p>
        </w:tc>
        <w:tc>
          <w:tcPr>
            <w:tcW w:w="1911" w:type="pct"/>
            <w:tcBorders>
              <w:top w:val="nil"/>
              <w:left w:val="nil"/>
              <w:bottom w:val="single" w:sz="8" w:space="0" w:color="auto"/>
              <w:right w:val="single" w:sz="8" w:space="0" w:color="auto"/>
            </w:tcBorders>
            <w:shd w:val="clear" w:color="auto" w:fill="auto"/>
            <w:vAlign w:val="center"/>
            <w:hideMark/>
          </w:tcPr>
          <w:p w14:paraId="226D38F0"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расходы, всего, в том числе:</w:t>
            </w:r>
          </w:p>
        </w:tc>
        <w:tc>
          <w:tcPr>
            <w:tcW w:w="606" w:type="pct"/>
            <w:tcBorders>
              <w:top w:val="nil"/>
              <w:left w:val="nil"/>
              <w:bottom w:val="single" w:sz="8" w:space="0" w:color="auto"/>
              <w:right w:val="single" w:sz="8" w:space="0" w:color="auto"/>
            </w:tcBorders>
            <w:shd w:val="clear" w:color="auto" w:fill="auto"/>
            <w:noWrap/>
            <w:vAlign w:val="center"/>
            <w:hideMark/>
          </w:tcPr>
          <w:p w14:paraId="532E25A7"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2C676909"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943 720,80</w:t>
            </w:r>
          </w:p>
        </w:tc>
        <w:tc>
          <w:tcPr>
            <w:tcW w:w="833" w:type="pct"/>
            <w:tcBorders>
              <w:top w:val="nil"/>
              <w:left w:val="nil"/>
              <w:bottom w:val="single" w:sz="8" w:space="0" w:color="auto"/>
              <w:right w:val="single" w:sz="8" w:space="0" w:color="auto"/>
            </w:tcBorders>
            <w:shd w:val="clear" w:color="000000" w:fill="FFFFFF"/>
            <w:noWrap/>
            <w:vAlign w:val="center"/>
            <w:hideMark/>
          </w:tcPr>
          <w:p w14:paraId="1635514B"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987 077,1</w:t>
            </w:r>
          </w:p>
        </w:tc>
      </w:tr>
      <w:tr w:rsidR="00251B37" w:rsidRPr="00EA0CF2" w14:paraId="7DEE93B2"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3D9FC2CF"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w:t>
            </w:r>
          </w:p>
        </w:tc>
        <w:tc>
          <w:tcPr>
            <w:tcW w:w="1911" w:type="pct"/>
            <w:tcBorders>
              <w:top w:val="nil"/>
              <w:left w:val="nil"/>
              <w:bottom w:val="single" w:sz="8" w:space="0" w:color="auto"/>
              <w:right w:val="single" w:sz="8" w:space="0" w:color="auto"/>
            </w:tcBorders>
            <w:shd w:val="clear" w:color="auto" w:fill="auto"/>
            <w:vAlign w:val="center"/>
            <w:hideMark/>
          </w:tcPr>
          <w:p w14:paraId="350151B2"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Ремонт основных фондов</w:t>
            </w:r>
          </w:p>
        </w:tc>
        <w:tc>
          <w:tcPr>
            <w:tcW w:w="606" w:type="pct"/>
            <w:tcBorders>
              <w:top w:val="nil"/>
              <w:left w:val="nil"/>
              <w:bottom w:val="single" w:sz="8" w:space="0" w:color="auto"/>
              <w:right w:val="single" w:sz="8" w:space="0" w:color="auto"/>
            </w:tcBorders>
            <w:shd w:val="clear" w:color="auto" w:fill="auto"/>
            <w:noWrap/>
            <w:vAlign w:val="center"/>
            <w:hideMark/>
          </w:tcPr>
          <w:p w14:paraId="0EA7F2FB"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5C214E70"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501 706,28</w:t>
            </w:r>
          </w:p>
        </w:tc>
        <w:tc>
          <w:tcPr>
            <w:tcW w:w="833" w:type="pct"/>
            <w:tcBorders>
              <w:top w:val="nil"/>
              <w:left w:val="nil"/>
              <w:bottom w:val="single" w:sz="8" w:space="0" w:color="auto"/>
              <w:right w:val="single" w:sz="8" w:space="0" w:color="auto"/>
            </w:tcBorders>
            <w:shd w:val="clear" w:color="000000" w:fill="FFFFFF"/>
            <w:noWrap/>
            <w:vAlign w:val="center"/>
            <w:hideMark/>
          </w:tcPr>
          <w:p w14:paraId="04CB14EE"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524 755,60</w:t>
            </w:r>
          </w:p>
        </w:tc>
      </w:tr>
      <w:tr w:rsidR="00251B37" w:rsidRPr="00EA0CF2" w14:paraId="63FD46CC"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4A51E6E"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w:t>
            </w:r>
          </w:p>
        </w:tc>
        <w:tc>
          <w:tcPr>
            <w:tcW w:w="1911" w:type="pct"/>
            <w:tcBorders>
              <w:top w:val="nil"/>
              <w:left w:val="nil"/>
              <w:bottom w:val="single" w:sz="8" w:space="0" w:color="auto"/>
              <w:right w:val="single" w:sz="8" w:space="0" w:color="auto"/>
            </w:tcBorders>
            <w:shd w:val="clear" w:color="auto" w:fill="auto"/>
            <w:vAlign w:val="center"/>
            <w:hideMark/>
          </w:tcPr>
          <w:p w14:paraId="0D8D4B17"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Оплата работ и услуг сторонних организаций</w:t>
            </w:r>
          </w:p>
        </w:tc>
        <w:tc>
          <w:tcPr>
            <w:tcW w:w="606" w:type="pct"/>
            <w:tcBorders>
              <w:top w:val="nil"/>
              <w:left w:val="nil"/>
              <w:bottom w:val="single" w:sz="8" w:space="0" w:color="auto"/>
              <w:right w:val="single" w:sz="8" w:space="0" w:color="auto"/>
            </w:tcBorders>
            <w:shd w:val="clear" w:color="auto" w:fill="auto"/>
            <w:noWrap/>
            <w:vAlign w:val="center"/>
            <w:hideMark/>
          </w:tcPr>
          <w:p w14:paraId="00865EC4"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3DEE3B87"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250 675,89</w:t>
            </w:r>
          </w:p>
        </w:tc>
        <w:tc>
          <w:tcPr>
            <w:tcW w:w="833" w:type="pct"/>
            <w:tcBorders>
              <w:top w:val="nil"/>
              <w:left w:val="nil"/>
              <w:bottom w:val="single" w:sz="8" w:space="0" w:color="auto"/>
              <w:right w:val="single" w:sz="8" w:space="0" w:color="auto"/>
            </w:tcBorders>
            <w:shd w:val="clear" w:color="000000" w:fill="FFFFFF"/>
            <w:noWrap/>
            <w:vAlign w:val="center"/>
            <w:hideMark/>
          </w:tcPr>
          <w:p w14:paraId="776E77F7"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262 192,40</w:t>
            </w:r>
          </w:p>
        </w:tc>
      </w:tr>
      <w:tr w:rsidR="00251B37" w:rsidRPr="00EA0CF2" w14:paraId="545E2DCD"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691FAEC"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3.2.1.</w:t>
            </w:r>
          </w:p>
        </w:tc>
        <w:tc>
          <w:tcPr>
            <w:tcW w:w="1911" w:type="pct"/>
            <w:tcBorders>
              <w:top w:val="nil"/>
              <w:left w:val="nil"/>
              <w:bottom w:val="single" w:sz="8" w:space="0" w:color="auto"/>
              <w:right w:val="single" w:sz="8" w:space="0" w:color="auto"/>
            </w:tcBorders>
            <w:shd w:val="clear" w:color="auto" w:fill="auto"/>
            <w:vAlign w:val="center"/>
            <w:hideMark/>
          </w:tcPr>
          <w:p w14:paraId="2953D80C"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услуги связи</w:t>
            </w:r>
          </w:p>
        </w:tc>
        <w:tc>
          <w:tcPr>
            <w:tcW w:w="606" w:type="pct"/>
            <w:tcBorders>
              <w:top w:val="nil"/>
              <w:left w:val="nil"/>
              <w:bottom w:val="single" w:sz="8" w:space="0" w:color="auto"/>
              <w:right w:val="single" w:sz="8" w:space="0" w:color="auto"/>
            </w:tcBorders>
            <w:shd w:val="clear" w:color="auto" w:fill="auto"/>
            <w:noWrap/>
            <w:vAlign w:val="center"/>
            <w:hideMark/>
          </w:tcPr>
          <w:p w14:paraId="10941390"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1BBF2E91" w14:textId="77777777" w:rsidR="00251B37" w:rsidRPr="00EA0CF2" w:rsidRDefault="00251B37" w:rsidP="00EA0CF2">
            <w:pPr>
              <w:spacing w:after="0" w:line="240" w:lineRule="auto"/>
              <w:jc w:val="right"/>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28 025,79</w:t>
            </w:r>
          </w:p>
        </w:tc>
        <w:tc>
          <w:tcPr>
            <w:tcW w:w="833" w:type="pct"/>
            <w:tcBorders>
              <w:top w:val="nil"/>
              <w:left w:val="nil"/>
              <w:bottom w:val="single" w:sz="8" w:space="0" w:color="auto"/>
              <w:right w:val="single" w:sz="8" w:space="0" w:color="auto"/>
            </w:tcBorders>
            <w:shd w:val="clear" w:color="000000" w:fill="FFFFFF"/>
            <w:noWrap/>
            <w:vAlign w:val="center"/>
            <w:hideMark/>
          </w:tcPr>
          <w:p w14:paraId="106A2D72"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29 313,35</w:t>
            </w:r>
          </w:p>
        </w:tc>
      </w:tr>
      <w:tr w:rsidR="00251B37" w:rsidRPr="00EA0CF2" w14:paraId="21E4F012"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3C1004F0"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3.2.2.</w:t>
            </w:r>
          </w:p>
        </w:tc>
        <w:tc>
          <w:tcPr>
            <w:tcW w:w="1911" w:type="pct"/>
            <w:tcBorders>
              <w:top w:val="nil"/>
              <w:left w:val="nil"/>
              <w:bottom w:val="single" w:sz="8" w:space="0" w:color="auto"/>
              <w:right w:val="single" w:sz="8" w:space="0" w:color="auto"/>
            </w:tcBorders>
            <w:shd w:val="clear" w:color="auto" w:fill="auto"/>
            <w:vAlign w:val="center"/>
            <w:hideMark/>
          </w:tcPr>
          <w:p w14:paraId="4D9A4181"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услуги вневедомственной охраны и коммунального хозяйства</w:t>
            </w:r>
          </w:p>
        </w:tc>
        <w:tc>
          <w:tcPr>
            <w:tcW w:w="606" w:type="pct"/>
            <w:tcBorders>
              <w:top w:val="nil"/>
              <w:left w:val="nil"/>
              <w:bottom w:val="single" w:sz="8" w:space="0" w:color="auto"/>
              <w:right w:val="single" w:sz="8" w:space="0" w:color="auto"/>
            </w:tcBorders>
            <w:shd w:val="clear" w:color="auto" w:fill="auto"/>
            <w:noWrap/>
            <w:vAlign w:val="center"/>
            <w:hideMark/>
          </w:tcPr>
          <w:p w14:paraId="31CFD54B"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0D367983" w14:textId="77777777" w:rsidR="00251B37" w:rsidRPr="00EA0CF2" w:rsidRDefault="00251B37" w:rsidP="00EA0CF2">
            <w:pPr>
              <w:spacing w:after="0" w:line="240" w:lineRule="auto"/>
              <w:jc w:val="right"/>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114 492,20</w:t>
            </w:r>
          </w:p>
        </w:tc>
        <w:tc>
          <w:tcPr>
            <w:tcW w:w="833" w:type="pct"/>
            <w:tcBorders>
              <w:top w:val="nil"/>
              <w:left w:val="nil"/>
              <w:bottom w:val="single" w:sz="8" w:space="0" w:color="auto"/>
              <w:right w:val="single" w:sz="8" w:space="0" w:color="auto"/>
            </w:tcBorders>
            <w:shd w:val="clear" w:color="000000" w:fill="FFFFFF"/>
            <w:noWrap/>
            <w:vAlign w:val="center"/>
            <w:hideMark/>
          </w:tcPr>
          <w:p w14:paraId="7DE05334"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119 752,18</w:t>
            </w:r>
          </w:p>
        </w:tc>
      </w:tr>
      <w:tr w:rsidR="00251B37" w:rsidRPr="00EA0CF2" w14:paraId="5970524F"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6DAB7E1"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3.2.3.</w:t>
            </w:r>
          </w:p>
        </w:tc>
        <w:tc>
          <w:tcPr>
            <w:tcW w:w="1911" w:type="pct"/>
            <w:tcBorders>
              <w:top w:val="nil"/>
              <w:left w:val="nil"/>
              <w:bottom w:val="single" w:sz="8" w:space="0" w:color="auto"/>
              <w:right w:val="single" w:sz="8" w:space="0" w:color="auto"/>
            </w:tcBorders>
            <w:shd w:val="clear" w:color="auto" w:fill="auto"/>
            <w:vAlign w:val="center"/>
            <w:hideMark/>
          </w:tcPr>
          <w:p w14:paraId="6FCD2EAB"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юридические и информационные услуги</w:t>
            </w:r>
          </w:p>
        </w:tc>
        <w:tc>
          <w:tcPr>
            <w:tcW w:w="606" w:type="pct"/>
            <w:tcBorders>
              <w:top w:val="nil"/>
              <w:left w:val="nil"/>
              <w:bottom w:val="single" w:sz="8" w:space="0" w:color="auto"/>
              <w:right w:val="single" w:sz="8" w:space="0" w:color="auto"/>
            </w:tcBorders>
            <w:shd w:val="clear" w:color="auto" w:fill="auto"/>
            <w:noWrap/>
            <w:vAlign w:val="center"/>
            <w:hideMark/>
          </w:tcPr>
          <w:p w14:paraId="2D844098"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45AEE567" w14:textId="77777777" w:rsidR="00251B37" w:rsidRPr="00EA0CF2" w:rsidRDefault="00251B37" w:rsidP="00EA0CF2">
            <w:pPr>
              <w:spacing w:after="0" w:line="240" w:lineRule="auto"/>
              <w:jc w:val="right"/>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160,89</w:t>
            </w:r>
          </w:p>
        </w:tc>
        <w:tc>
          <w:tcPr>
            <w:tcW w:w="833" w:type="pct"/>
            <w:tcBorders>
              <w:top w:val="nil"/>
              <w:left w:val="nil"/>
              <w:bottom w:val="single" w:sz="8" w:space="0" w:color="auto"/>
              <w:right w:val="single" w:sz="8" w:space="0" w:color="auto"/>
            </w:tcBorders>
            <w:shd w:val="clear" w:color="000000" w:fill="FFFFFF"/>
            <w:noWrap/>
            <w:vAlign w:val="center"/>
            <w:hideMark/>
          </w:tcPr>
          <w:p w14:paraId="61A3869E"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168,28</w:t>
            </w:r>
          </w:p>
        </w:tc>
      </w:tr>
      <w:tr w:rsidR="00251B37" w:rsidRPr="00EA0CF2" w14:paraId="6330E700"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51284A7"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3.2.4.</w:t>
            </w:r>
          </w:p>
        </w:tc>
        <w:tc>
          <w:tcPr>
            <w:tcW w:w="1911" w:type="pct"/>
            <w:tcBorders>
              <w:top w:val="nil"/>
              <w:left w:val="nil"/>
              <w:bottom w:val="single" w:sz="8" w:space="0" w:color="auto"/>
              <w:right w:val="single" w:sz="8" w:space="0" w:color="auto"/>
            </w:tcBorders>
            <w:shd w:val="clear" w:color="auto" w:fill="auto"/>
            <w:vAlign w:val="center"/>
            <w:hideMark/>
          </w:tcPr>
          <w:p w14:paraId="7277E058"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аудиторские и консультационные услуги</w:t>
            </w:r>
          </w:p>
        </w:tc>
        <w:tc>
          <w:tcPr>
            <w:tcW w:w="606" w:type="pct"/>
            <w:tcBorders>
              <w:top w:val="nil"/>
              <w:left w:val="nil"/>
              <w:bottom w:val="single" w:sz="8" w:space="0" w:color="auto"/>
              <w:right w:val="single" w:sz="8" w:space="0" w:color="auto"/>
            </w:tcBorders>
            <w:shd w:val="clear" w:color="auto" w:fill="auto"/>
            <w:noWrap/>
            <w:vAlign w:val="center"/>
            <w:hideMark/>
          </w:tcPr>
          <w:p w14:paraId="7BE67C76"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5441BBAB" w14:textId="77777777" w:rsidR="00251B37" w:rsidRPr="00EA0CF2" w:rsidRDefault="00251B37" w:rsidP="00EA0CF2">
            <w:pPr>
              <w:spacing w:after="0" w:line="240" w:lineRule="auto"/>
              <w:jc w:val="right"/>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135,19</w:t>
            </w:r>
          </w:p>
        </w:tc>
        <w:tc>
          <w:tcPr>
            <w:tcW w:w="833" w:type="pct"/>
            <w:tcBorders>
              <w:top w:val="nil"/>
              <w:left w:val="nil"/>
              <w:bottom w:val="single" w:sz="8" w:space="0" w:color="auto"/>
              <w:right w:val="single" w:sz="8" w:space="0" w:color="auto"/>
            </w:tcBorders>
            <w:shd w:val="clear" w:color="000000" w:fill="FFFFFF"/>
            <w:noWrap/>
            <w:vAlign w:val="center"/>
            <w:hideMark/>
          </w:tcPr>
          <w:p w14:paraId="78C97240"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141,40</w:t>
            </w:r>
          </w:p>
        </w:tc>
      </w:tr>
      <w:tr w:rsidR="00251B37" w:rsidRPr="00EA0CF2" w14:paraId="373E12DE"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61ADE9D"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3.2.5.</w:t>
            </w:r>
          </w:p>
        </w:tc>
        <w:tc>
          <w:tcPr>
            <w:tcW w:w="1911" w:type="pct"/>
            <w:tcBorders>
              <w:top w:val="nil"/>
              <w:left w:val="nil"/>
              <w:bottom w:val="single" w:sz="8" w:space="0" w:color="auto"/>
              <w:right w:val="single" w:sz="8" w:space="0" w:color="auto"/>
            </w:tcBorders>
            <w:shd w:val="clear" w:color="auto" w:fill="auto"/>
            <w:vAlign w:val="center"/>
            <w:hideMark/>
          </w:tcPr>
          <w:p w14:paraId="2FDB114A"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транспортные услуги</w:t>
            </w:r>
          </w:p>
        </w:tc>
        <w:tc>
          <w:tcPr>
            <w:tcW w:w="606" w:type="pct"/>
            <w:tcBorders>
              <w:top w:val="nil"/>
              <w:left w:val="nil"/>
              <w:bottom w:val="single" w:sz="8" w:space="0" w:color="auto"/>
              <w:right w:val="single" w:sz="8" w:space="0" w:color="auto"/>
            </w:tcBorders>
            <w:shd w:val="clear" w:color="auto" w:fill="auto"/>
            <w:noWrap/>
            <w:vAlign w:val="center"/>
            <w:hideMark/>
          </w:tcPr>
          <w:p w14:paraId="02331F13"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7E3BD18C" w14:textId="77777777" w:rsidR="00251B37" w:rsidRPr="00EA0CF2" w:rsidRDefault="00251B37" w:rsidP="00EA0CF2">
            <w:pPr>
              <w:spacing w:after="0" w:line="240" w:lineRule="auto"/>
              <w:jc w:val="right"/>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0,00</w:t>
            </w:r>
          </w:p>
        </w:tc>
        <w:tc>
          <w:tcPr>
            <w:tcW w:w="833" w:type="pct"/>
            <w:tcBorders>
              <w:top w:val="nil"/>
              <w:left w:val="nil"/>
              <w:bottom w:val="single" w:sz="8" w:space="0" w:color="auto"/>
              <w:right w:val="single" w:sz="8" w:space="0" w:color="auto"/>
            </w:tcBorders>
            <w:shd w:val="clear" w:color="000000" w:fill="FFFFFF"/>
            <w:noWrap/>
            <w:vAlign w:val="center"/>
            <w:hideMark/>
          </w:tcPr>
          <w:p w14:paraId="57E2EA29"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w:t>
            </w:r>
          </w:p>
        </w:tc>
      </w:tr>
      <w:tr w:rsidR="00251B37" w:rsidRPr="00EA0CF2" w14:paraId="595053C3"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3669EAC"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3.2.6.</w:t>
            </w:r>
          </w:p>
        </w:tc>
        <w:tc>
          <w:tcPr>
            <w:tcW w:w="1911" w:type="pct"/>
            <w:tcBorders>
              <w:top w:val="nil"/>
              <w:left w:val="nil"/>
              <w:bottom w:val="single" w:sz="8" w:space="0" w:color="auto"/>
              <w:right w:val="single" w:sz="8" w:space="0" w:color="auto"/>
            </w:tcBorders>
            <w:shd w:val="clear" w:color="auto" w:fill="auto"/>
            <w:vAlign w:val="center"/>
            <w:hideMark/>
          </w:tcPr>
          <w:p w14:paraId="72E20605"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услуги сторонних организаций</w:t>
            </w:r>
          </w:p>
        </w:tc>
        <w:tc>
          <w:tcPr>
            <w:tcW w:w="606" w:type="pct"/>
            <w:tcBorders>
              <w:top w:val="nil"/>
              <w:left w:val="nil"/>
              <w:bottom w:val="single" w:sz="8" w:space="0" w:color="auto"/>
              <w:right w:val="single" w:sz="8" w:space="0" w:color="auto"/>
            </w:tcBorders>
            <w:shd w:val="clear" w:color="auto" w:fill="auto"/>
            <w:noWrap/>
            <w:vAlign w:val="center"/>
            <w:hideMark/>
          </w:tcPr>
          <w:p w14:paraId="640DF057"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05CA23A2" w14:textId="77777777" w:rsidR="00251B37" w:rsidRPr="00EA0CF2" w:rsidRDefault="00251B37" w:rsidP="00EA0CF2">
            <w:pPr>
              <w:spacing w:after="0" w:line="240" w:lineRule="auto"/>
              <w:jc w:val="right"/>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107 861,82</w:t>
            </w:r>
          </w:p>
        </w:tc>
        <w:tc>
          <w:tcPr>
            <w:tcW w:w="833" w:type="pct"/>
            <w:tcBorders>
              <w:top w:val="nil"/>
              <w:left w:val="nil"/>
              <w:bottom w:val="single" w:sz="8" w:space="0" w:color="auto"/>
              <w:right w:val="single" w:sz="8" w:space="0" w:color="auto"/>
            </w:tcBorders>
            <w:shd w:val="clear" w:color="000000" w:fill="FFFFFF"/>
            <w:noWrap/>
            <w:vAlign w:val="center"/>
            <w:hideMark/>
          </w:tcPr>
          <w:p w14:paraId="36C5B227"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112 817,19</w:t>
            </w:r>
          </w:p>
        </w:tc>
      </w:tr>
      <w:tr w:rsidR="00251B37" w:rsidRPr="00EA0CF2" w14:paraId="34D963A8"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79AA589F"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3.3.</w:t>
            </w:r>
          </w:p>
        </w:tc>
        <w:tc>
          <w:tcPr>
            <w:tcW w:w="1911" w:type="pct"/>
            <w:tcBorders>
              <w:top w:val="nil"/>
              <w:left w:val="nil"/>
              <w:bottom w:val="single" w:sz="8" w:space="0" w:color="auto"/>
              <w:right w:val="single" w:sz="8" w:space="0" w:color="auto"/>
            </w:tcBorders>
            <w:shd w:val="clear" w:color="auto" w:fill="auto"/>
            <w:vAlign w:val="center"/>
            <w:hideMark/>
          </w:tcPr>
          <w:p w14:paraId="1716C479"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командировки и представительские</w:t>
            </w:r>
          </w:p>
        </w:tc>
        <w:tc>
          <w:tcPr>
            <w:tcW w:w="606" w:type="pct"/>
            <w:tcBorders>
              <w:top w:val="nil"/>
              <w:left w:val="nil"/>
              <w:bottom w:val="single" w:sz="8" w:space="0" w:color="auto"/>
              <w:right w:val="single" w:sz="8" w:space="0" w:color="auto"/>
            </w:tcBorders>
            <w:shd w:val="clear" w:color="auto" w:fill="auto"/>
            <w:noWrap/>
            <w:vAlign w:val="center"/>
            <w:hideMark/>
          </w:tcPr>
          <w:p w14:paraId="5F7C2169"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381A8F9D"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11 112,19</w:t>
            </w:r>
          </w:p>
        </w:tc>
        <w:tc>
          <w:tcPr>
            <w:tcW w:w="833" w:type="pct"/>
            <w:tcBorders>
              <w:top w:val="nil"/>
              <w:left w:val="nil"/>
              <w:bottom w:val="single" w:sz="8" w:space="0" w:color="auto"/>
              <w:right w:val="single" w:sz="8" w:space="0" w:color="auto"/>
            </w:tcBorders>
            <w:shd w:val="clear" w:color="000000" w:fill="FFFFFF"/>
            <w:noWrap/>
            <w:vAlign w:val="center"/>
            <w:hideMark/>
          </w:tcPr>
          <w:p w14:paraId="6E044509"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11 622,71</w:t>
            </w:r>
          </w:p>
        </w:tc>
      </w:tr>
      <w:tr w:rsidR="00251B37" w:rsidRPr="00EA0CF2" w14:paraId="6656B9C4"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12D0E167"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3.4.</w:t>
            </w:r>
          </w:p>
        </w:tc>
        <w:tc>
          <w:tcPr>
            <w:tcW w:w="1911" w:type="pct"/>
            <w:tcBorders>
              <w:top w:val="nil"/>
              <w:left w:val="nil"/>
              <w:bottom w:val="single" w:sz="8" w:space="0" w:color="auto"/>
              <w:right w:val="single" w:sz="8" w:space="0" w:color="auto"/>
            </w:tcBorders>
            <w:shd w:val="clear" w:color="auto" w:fill="auto"/>
            <w:vAlign w:val="center"/>
            <w:hideMark/>
          </w:tcPr>
          <w:p w14:paraId="7263D6D3"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подготовку кадров</w:t>
            </w:r>
          </w:p>
        </w:tc>
        <w:tc>
          <w:tcPr>
            <w:tcW w:w="606" w:type="pct"/>
            <w:tcBorders>
              <w:top w:val="nil"/>
              <w:left w:val="nil"/>
              <w:bottom w:val="single" w:sz="8" w:space="0" w:color="auto"/>
              <w:right w:val="single" w:sz="8" w:space="0" w:color="auto"/>
            </w:tcBorders>
            <w:shd w:val="clear" w:color="auto" w:fill="auto"/>
            <w:noWrap/>
            <w:vAlign w:val="center"/>
            <w:hideMark/>
          </w:tcPr>
          <w:p w14:paraId="7B355582"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481E5BFB"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6 013,32</w:t>
            </w:r>
          </w:p>
        </w:tc>
        <w:tc>
          <w:tcPr>
            <w:tcW w:w="833" w:type="pct"/>
            <w:tcBorders>
              <w:top w:val="nil"/>
              <w:left w:val="nil"/>
              <w:bottom w:val="single" w:sz="8" w:space="0" w:color="auto"/>
              <w:right w:val="single" w:sz="8" w:space="0" w:color="auto"/>
            </w:tcBorders>
            <w:shd w:val="clear" w:color="000000" w:fill="FFFFFF"/>
            <w:noWrap/>
            <w:vAlign w:val="center"/>
            <w:hideMark/>
          </w:tcPr>
          <w:p w14:paraId="4FBB7A7C"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6 289,59</w:t>
            </w:r>
          </w:p>
        </w:tc>
      </w:tr>
      <w:tr w:rsidR="00251B37" w:rsidRPr="00EA0CF2" w14:paraId="144016BF"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2821826D"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3.5.</w:t>
            </w:r>
          </w:p>
        </w:tc>
        <w:tc>
          <w:tcPr>
            <w:tcW w:w="1911" w:type="pct"/>
            <w:tcBorders>
              <w:top w:val="nil"/>
              <w:left w:val="nil"/>
              <w:bottom w:val="single" w:sz="8" w:space="0" w:color="auto"/>
              <w:right w:val="single" w:sz="8" w:space="0" w:color="auto"/>
            </w:tcBorders>
            <w:shd w:val="clear" w:color="auto" w:fill="auto"/>
            <w:vAlign w:val="center"/>
            <w:hideMark/>
          </w:tcPr>
          <w:p w14:paraId="28954A7E"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обеспечение нормальных условий труда и мер по технике безопасности</w:t>
            </w:r>
          </w:p>
        </w:tc>
        <w:tc>
          <w:tcPr>
            <w:tcW w:w="606" w:type="pct"/>
            <w:tcBorders>
              <w:top w:val="nil"/>
              <w:left w:val="nil"/>
              <w:bottom w:val="single" w:sz="8" w:space="0" w:color="auto"/>
              <w:right w:val="single" w:sz="8" w:space="0" w:color="auto"/>
            </w:tcBorders>
            <w:shd w:val="clear" w:color="auto" w:fill="auto"/>
            <w:noWrap/>
            <w:vAlign w:val="center"/>
            <w:hideMark/>
          </w:tcPr>
          <w:p w14:paraId="025794C6"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74F330F7"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914,32</w:t>
            </w:r>
          </w:p>
        </w:tc>
        <w:tc>
          <w:tcPr>
            <w:tcW w:w="833" w:type="pct"/>
            <w:tcBorders>
              <w:top w:val="nil"/>
              <w:left w:val="nil"/>
              <w:bottom w:val="single" w:sz="8" w:space="0" w:color="auto"/>
              <w:right w:val="single" w:sz="8" w:space="0" w:color="auto"/>
            </w:tcBorders>
            <w:shd w:val="clear" w:color="000000" w:fill="FFFFFF"/>
            <w:noWrap/>
            <w:vAlign w:val="center"/>
            <w:hideMark/>
          </w:tcPr>
          <w:p w14:paraId="30AA670C"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956,33</w:t>
            </w:r>
          </w:p>
        </w:tc>
      </w:tr>
      <w:tr w:rsidR="00251B37" w:rsidRPr="00EA0CF2" w14:paraId="5ED901DB"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79B559A0"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3.6.</w:t>
            </w:r>
          </w:p>
        </w:tc>
        <w:tc>
          <w:tcPr>
            <w:tcW w:w="1911" w:type="pct"/>
            <w:tcBorders>
              <w:top w:val="nil"/>
              <w:left w:val="nil"/>
              <w:bottom w:val="single" w:sz="8" w:space="0" w:color="auto"/>
              <w:right w:val="single" w:sz="8" w:space="0" w:color="auto"/>
            </w:tcBorders>
            <w:shd w:val="clear" w:color="auto" w:fill="auto"/>
            <w:vAlign w:val="center"/>
            <w:hideMark/>
          </w:tcPr>
          <w:p w14:paraId="3D3C50D4"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страхование</w:t>
            </w:r>
          </w:p>
        </w:tc>
        <w:tc>
          <w:tcPr>
            <w:tcW w:w="606" w:type="pct"/>
            <w:tcBorders>
              <w:top w:val="nil"/>
              <w:left w:val="nil"/>
              <w:bottom w:val="single" w:sz="8" w:space="0" w:color="auto"/>
              <w:right w:val="single" w:sz="8" w:space="0" w:color="auto"/>
            </w:tcBorders>
            <w:shd w:val="clear" w:color="auto" w:fill="auto"/>
            <w:noWrap/>
            <w:vAlign w:val="center"/>
            <w:hideMark/>
          </w:tcPr>
          <w:p w14:paraId="4DF598AD"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61EEFF82"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9 004,87</w:t>
            </w:r>
          </w:p>
        </w:tc>
        <w:tc>
          <w:tcPr>
            <w:tcW w:w="833" w:type="pct"/>
            <w:tcBorders>
              <w:top w:val="nil"/>
              <w:left w:val="nil"/>
              <w:bottom w:val="single" w:sz="8" w:space="0" w:color="auto"/>
              <w:right w:val="single" w:sz="8" w:space="0" w:color="auto"/>
            </w:tcBorders>
            <w:shd w:val="clear" w:color="000000" w:fill="FFFFFF"/>
            <w:noWrap/>
            <w:vAlign w:val="center"/>
            <w:hideMark/>
          </w:tcPr>
          <w:p w14:paraId="28CD1630"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9 418,57</w:t>
            </w:r>
          </w:p>
        </w:tc>
      </w:tr>
      <w:tr w:rsidR="00251B37" w:rsidRPr="00EA0CF2" w14:paraId="136B50E4"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6292745"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lastRenderedPageBreak/>
              <w:t>3.7.</w:t>
            </w:r>
          </w:p>
        </w:tc>
        <w:tc>
          <w:tcPr>
            <w:tcW w:w="1911" w:type="pct"/>
            <w:tcBorders>
              <w:top w:val="nil"/>
              <w:left w:val="nil"/>
              <w:bottom w:val="single" w:sz="8" w:space="0" w:color="auto"/>
              <w:right w:val="single" w:sz="8" w:space="0" w:color="auto"/>
            </w:tcBorders>
            <w:shd w:val="clear" w:color="auto" w:fill="auto"/>
            <w:vAlign w:val="center"/>
            <w:hideMark/>
          </w:tcPr>
          <w:p w14:paraId="33D44D72"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Проценты за кредит</w:t>
            </w:r>
          </w:p>
        </w:tc>
        <w:tc>
          <w:tcPr>
            <w:tcW w:w="606" w:type="pct"/>
            <w:tcBorders>
              <w:top w:val="nil"/>
              <w:left w:val="nil"/>
              <w:bottom w:val="single" w:sz="8" w:space="0" w:color="auto"/>
              <w:right w:val="single" w:sz="8" w:space="0" w:color="auto"/>
            </w:tcBorders>
            <w:shd w:val="clear" w:color="auto" w:fill="auto"/>
            <w:noWrap/>
            <w:vAlign w:val="center"/>
            <w:hideMark/>
          </w:tcPr>
          <w:p w14:paraId="72ABDDE9"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466D2922"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w:t>
            </w:r>
          </w:p>
        </w:tc>
        <w:tc>
          <w:tcPr>
            <w:tcW w:w="833" w:type="pct"/>
            <w:tcBorders>
              <w:top w:val="nil"/>
              <w:left w:val="nil"/>
              <w:bottom w:val="single" w:sz="8" w:space="0" w:color="auto"/>
              <w:right w:val="single" w:sz="8" w:space="0" w:color="auto"/>
            </w:tcBorders>
            <w:shd w:val="clear" w:color="000000" w:fill="FFFFFF"/>
            <w:noWrap/>
            <w:vAlign w:val="center"/>
            <w:hideMark/>
          </w:tcPr>
          <w:p w14:paraId="64CFCFFF"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0,00</w:t>
            </w:r>
          </w:p>
        </w:tc>
      </w:tr>
      <w:tr w:rsidR="00251B37" w:rsidRPr="00EA0CF2" w14:paraId="0E041AD0"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170AF9D8"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3.8.</w:t>
            </w:r>
          </w:p>
        </w:tc>
        <w:tc>
          <w:tcPr>
            <w:tcW w:w="1911" w:type="pct"/>
            <w:tcBorders>
              <w:top w:val="nil"/>
              <w:left w:val="nil"/>
              <w:bottom w:val="single" w:sz="8" w:space="0" w:color="auto"/>
              <w:right w:val="single" w:sz="8" w:space="0" w:color="auto"/>
            </w:tcBorders>
            <w:shd w:val="clear" w:color="auto" w:fill="auto"/>
            <w:vAlign w:val="center"/>
            <w:hideMark/>
          </w:tcPr>
          <w:p w14:paraId="1B1FA418"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Подконтрольные расходы из прибыли</w:t>
            </w:r>
          </w:p>
        </w:tc>
        <w:tc>
          <w:tcPr>
            <w:tcW w:w="606" w:type="pct"/>
            <w:tcBorders>
              <w:top w:val="nil"/>
              <w:left w:val="nil"/>
              <w:bottom w:val="single" w:sz="8" w:space="0" w:color="auto"/>
              <w:right w:val="single" w:sz="8" w:space="0" w:color="auto"/>
            </w:tcBorders>
            <w:shd w:val="clear" w:color="auto" w:fill="auto"/>
            <w:noWrap/>
            <w:vAlign w:val="center"/>
            <w:hideMark/>
          </w:tcPr>
          <w:p w14:paraId="27E6F148"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61C31259"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26 817,10</w:t>
            </w:r>
          </w:p>
        </w:tc>
        <w:tc>
          <w:tcPr>
            <w:tcW w:w="833" w:type="pct"/>
            <w:tcBorders>
              <w:top w:val="nil"/>
              <w:left w:val="nil"/>
              <w:bottom w:val="single" w:sz="8" w:space="0" w:color="auto"/>
              <w:right w:val="single" w:sz="8" w:space="0" w:color="auto"/>
            </w:tcBorders>
            <w:shd w:val="clear" w:color="000000" w:fill="FFFFFF"/>
            <w:noWrap/>
            <w:vAlign w:val="center"/>
            <w:hideMark/>
          </w:tcPr>
          <w:p w14:paraId="13A3CD35"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28 049,13</w:t>
            </w:r>
          </w:p>
        </w:tc>
      </w:tr>
      <w:tr w:rsidR="00251B37" w:rsidRPr="00EA0CF2" w14:paraId="185F997C"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E8545A6"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3.9.</w:t>
            </w:r>
          </w:p>
        </w:tc>
        <w:tc>
          <w:tcPr>
            <w:tcW w:w="1911" w:type="pct"/>
            <w:tcBorders>
              <w:top w:val="nil"/>
              <w:left w:val="nil"/>
              <w:bottom w:val="single" w:sz="8" w:space="0" w:color="auto"/>
              <w:right w:val="single" w:sz="8" w:space="0" w:color="auto"/>
            </w:tcBorders>
            <w:shd w:val="clear" w:color="auto" w:fill="auto"/>
            <w:vAlign w:val="center"/>
            <w:hideMark/>
          </w:tcPr>
          <w:p w14:paraId="69CDD1F6"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Дивиденды</w:t>
            </w:r>
          </w:p>
        </w:tc>
        <w:tc>
          <w:tcPr>
            <w:tcW w:w="606" w:type="pct"/>
            <w:tcBorders>
              <w:top w:val="nil"/>
              <w:left w:val="nil"/>
              <w:bottom w:val="single" w:sz="8" w:space="0" w:color="auto"/>
              <w:right w:val="single" w:sz="8" w:space="0" w:color="auto"/>
            </w:tcBorders>
            <w:shd w:val="clear" w:color="auto" w:fill="auto"/>
            <w:noWrap/>
            <w:vAlign w:val="center"/>
            <w:hideMark/>
          </w:tcPr>
          <w:p w14:paraId="17FCB059"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540601F9"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val="en-US" w:eastAsia="ru-RU"/>
              </w:rPr>
              <w:t>0</w:t>
            </w:r>
            <w:r w:rsidRPr="00EA0CF2">
              <w:rPr>
                <w:rFonts w:ascii="Myriad Pro" w:eastAsia="Times New Roman" w:hAnsi="Myriad Pro" w:cs="Times New Roman"/>
                <w:color w:val="000000"/>
                <w:sz w:val="20"/>
                <w:szCs w:val="20"/>
                <w:lang w:eastAsia="ru-RU"/>
              </w:rPr>
              <w:t> </w:t>
            </w:r>
          </w:p>
        </w:tc>
        <w:tc>
          <w:tcPr>
            <w:tcW w:w="833" w:type="pct"/>
            <w:tcBorders>
              <w:top w:val="nil"/>
              <w:left w:val="nil"/>
              <w:bottom w:val="single" w:sz="8" w:space="0" w:color="auto"/>
              <w:right w:val="single" w:sz="8" w:space="0" w:color="auto"/>
            </w:tcBorders>
            <w:shd w:val="clear" w:color="000000" w:fill="FFFFFF"/>
            <w:noWrap/>
            <w:vAlign w:val="center"/>
            <w:hideMark/>
          </w:tcPr>
          <w:p w14:paraId="05869DC7"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r>
      <w:tr w:rsidR="00251B37" w:rsidRPr="00EA0CF2" w14:paraId="085EC977"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268FFABF"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3.10.</w:t>
            </w:r>
          </w:p>
        </w:tc>
        <w:tc>
          <w:tcPr>
            <w:tcW w:w="1911" w:type="pct"/>
            <w:tcBorders>
              <w:top w:val="nil"/>
              <w:left w:val="nil"/>
              <w:bottom w:val="single" w:sz="8" w:space="0" w:color="auto"/>
              <w:right w:val="single" w:sz="8" w:space="0" w:color="auto"/>
            </w:tcBorders>
            <w:shd w:val="clear" w:color="auto" w:fill="auto"/>
            <w:vAlign w:val="center"/>
            <w:hideMark/>
          </w:tcPr>
          <w:p w14:paraId="7C933CE9"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 на хоз. нужды</w:t>
            </w:r>
          </w:p>
        </w:tc>
        <w:tc>
          <w:tcPr>
            <w:tcW w:w="606" w:type="pct"/>
            <w:tcBorders>
              <w:top w:val="nil"/>
              <w:left w:val="nil"/>
              <w:bottom w:val="single" w:sz="8" w:space="0" w:color="auto"/>
              <w:right w:val="single" w:sz="8" w:space="0" w:color="auto"/>
            </w:tcBorders>
            <w:shd w:val="clear" w:color="auto" w:fill="auto"/>
            <w:noWrap/>
            <w:vAlign w:val="center"/>
            <w:hideMark/>
          </w:tcPr>
          <w:p w14:paraId="3794BA72"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5FC16E5F"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43 436,12</w:t>
            </w:r>
          </w:p>
        </w:tc>
        <w:tc>
          <w:tcPr>
            <w:tcW w:w="833" w:type="pct"/>
            <w:tcBorders>
              <w:top w:val="nil"/>
              <w:left w:val="nil"/>
              <w:bottom w:val="single" w:sz="8" w:space="0" w:color="auto"/>
              <w:right w:val="single" w:sz="8" w:space="0" w:color="auto"/>
            </w:tcBorders>
            <w:shd w:val="clear" w:color="000000" w:fill="FFFFFF"/>
            <w:noWrap/>
            <w:vAlign w:val="center"/>
            <w:hideMark/>
          </w:tcPr>
          <w:p w14:paraId="1AB40CE1"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45 431,65</w:t>
            </w:r>
          </w:p>
        </w:tc>
      </w:tr>
      <w:tr w:rsidR="00251B37" w:rsidRPr="00EA0CF2" w14:paraId="4265298C"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376396C6"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3.11.</w:t>
            </w:r>
          </w:p>
        </w:tc>
        <w:tc>
          <w:tcPr>
            <w:tcW w:w="1911" w:type="pct"/>
            <w:tcBorders>
              <w:top w:val="nil"/>
              <w:left w:val="nil"/>
              <w:bottom w:val="single" w:sz="8" w:space="0" w:color="auto"/>
              <w:right w:val="single" w:sz="8" w:space="0" w:color="auto"/>
            </w:tcBorders>
            <w:shd w:val="clear" w:color="auto" w:fill="auto"/>
            <w:vAlign w:val="center"/>
            <w:hideMark/>
          </w:tcPr>
          <w:p w14:paraId="029BFAC8"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Теплоэнергия</w:t>
            </w:r>
          </w:p>
        </w:tc>
        <w:tc>
          <w:tcPr>
            <w:tcW w:w="606" w:type="pct"/>
            <w:tcBorders>
              <w:top w:val="nil"/>
              <w:left w:val="nil"/>
              <w:bottom w:val="single" w:sz="8" w:space="0" w:color="auto"/>
              <w:right w:val="single" w:sz="8" w:space="0" w:color="auto"/>
            </w:tcBorders>
            <w:shd w:val="clear" w:color="auto" w:fill="auto"/>
            <w:noWrap/>
            <w:vAlign w:val="center"/>
            <w:hideMark/>
          </w:tcPr>
          <w:p w14:paraId="34F07DC2"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091550AD"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10 214,14</w:t>
            </w:r>
          </w:p>
        </w:tc>
        <w:tc>
          <w:tcPr>
            <w:tcW w:w="833" w:type="pct"/>
            <w:tcBorders>
              <w:top w:val="nil"/>
              <w:left w:val="nil"/>
              <w:bottom w:val="single" w:sz="8" w:space="0" w:color="auto"/>
              <w:right w:val="single" w:sz="8" w:space="0" w:color="auto"/>
            </w:tcBorders>
            <w:shd w:val="clear" w:color="000000" w:fill="FFFFFF"/>
            <w:noWrap/>
            <w:vAlign w:val="center"/>
            <w:hideMark/>
          </w:tcPr>
          <w:p w14:paraId="11C4B51F"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10 711,64</w:t>
            </w:r>
          </w:p>
        </w:tc>
      </w:tr>
      <w:tr w:rsidR="00251B37" w:rsidRPr="00EA0CF2" w14:paraId="39E77C4B"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3DF7BE0B"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3.12.</w:t>
            </w:r>
          </w:p>
        </w:tc>
        <w:tc>
          <w:tcPr>
            <w:tcW w:w="1911" w:type="pct"/>
            <w:tcBorders>
              <w:top w:val="nil"/>
              <w:left w:val="nil"/>
              <w:bottom w:val="single" w:sz="8" w:space="0" w:color="auto"/>
              <w:right w:val="single" w:sz="8" w:space="0" w:color="auto"/>
            </w:tcBorders>
            <w:shd w:val="clear" w:color="auto" w:fill="auto"/>
            <w:vAlign w:val="center"/>
            <w:hideMark/>
          </w:tcPr>
          <w:p w14:paraId="64429232" w14:textId="77777777" w:rsidR="00251B37" w:rsidRPr="00EA0CF2" w:rsidRDefault="00251B37"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Другие прочие расходы</w:t>
            </w:r>
          </w:p>
        </w:tc>
        <w:tc>
          <w:tcPr>
            <w:tcW w:w="606" w:type="pct"/>
            <w:tcBorders>
              <w:top w:val="nil"/>
              <w:left w:val="nil"/>
              <w:bottom w:val="single" w:sz="8" w:space="0" w:color="auto"/>
              <w:right w:val="single" w:sz="8" w:space="0" w:color="auto"/>
            </w:tcBorders>
            <w:shd w:val="clear" w:color="auto" w:fill="auto"/>
            <w:noWrap/>
            <w:vAlign w:val="center"/>
            <w:hideMark/>
          </w:tcPr>
          <w:p w14:paraId="68EF7F13" w14:textId="77777777" w:rsidR="00251B37" w:rsidRPr="00EA0CF2" w:rsidRDefault="00251B37"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vAlign w:val="center"/>
            <w:hideMark/>
          </w:tcPr>
          <w:p w14:paraId="46EADFDB"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110 616,65</w:t>
            </w:r>
          </w:p>
        </w:tc>
        <w:tc>
          <w:tcPr>
            <w:tcW w:w="833" w:type="pct"/>
            <w:tcBorders>
              <w:top w:val="nil"/>
              <w:left w:val="nil"/>
              <w:bottom w:val="single" w:sz="8" w:space="0" w:color="auto"/>
              <w:right w:val="single" w:sz="8" w:space="0" w:color="auto"/>
            </w:tcBorders>
            <w:shd w:val="clear" w:color="000000" w:fill="FFFFFF"/>
            <w:noWrap/>
            <w:vAlign w:val="center"/>
            <w:hideMark/>
          </w:tcPr>
          <w:p w14:paraId="3B9ABA3D" w14:textId="77777777" w:rsidR="00251B37" w:rsidRPr="00EA0CF2" w:rsidRDefault="00251B37"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115 698,59</w:t>
            </w:r>
          </w:p>
        </w:tc>
      </w:tr>
      <w:tr w:rsidR="00251B37" w:rsidRPr="00EA0CF2" w14:paraId="3E33F8E5" w14:textId="77777777" w:rsidTr="00251B37">
        <w:trPr>
          <w:trHeight w:val="57"/>
        </w:trPr>
        <w:tc>
          <w:tcPr>
            <w:tcW w:w="513"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009823B0" w14:textId="77777777" w:rsidR="00251B37" w:rsidRPr="00EA0CF2" w:rsidRDefault="00251B37"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EAF1DD" w:themeFill="accent3" w:themeFillTint="33"/>
            <w:vAlign w:val="center"/>
            <w:hideMark/>
          </w:tcPr>
          <w:p w14:paraId="679DD3A1" w14:textId="77777777" w:rsidR="00251B37" w:rsidRPr="00EA0CF2" w:rsidRDefault="00251B37" w:rsidP="00EA0CF2">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ИТОГО подконтрольные расходы:</w:t>
            </w:r>
          </w:p>
        </w:tc>
        <w:tc>
          <w:tcPr>
            <w:tcW w:w="606" w:type="pct"/>
            <w:tcBorders>
              <w:top w:val="nil"/>
              <w:left w:val="nil"/>
              <w:bottom w:val="single" w:sz="8" w:space="0" w:color="auto"/>
              <w:right w:val="single" w:sz="8" w:space="0" w:color="auto"/>
            </w:tcBorders>
            <w:shd w:val="clear" w:color="auto" w:fill="EAF1DD" w:themeFill="accent3" w:themeFillTint="33"/>
            <w:noWrap/>
            <w:vAlign w:val="center"/>
            <w:hideMark/>
          </w:tcPr>
          <w:p w14:paraId="2CCCA646" w14:textId="77777777" w:rsidR="00251B37" w:rsidRPr="00EA0CF2" w:rsidRDefault="00251B37"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EAF1DD" w:themeFill="accent3" w:themeFillTint="33"/>
            <w:noWrap/>
            <w:vAlign w:val="center"/>
            <w:hideMark/>
          </w:tcPr>
          <w:p w14:paraId="4213A81E" w14:textId="77777777" w:rsidR="00251B37" w:rsidRPr="00EA0CF2" w:rsidRDefault="00251B37" w:rsidP="00EA0CF2">
            <w:pPr>
              <w:spacing w:after="0" w:line="240" w:lineRule="auto"/>
              <w:jc w:val="right"/>
              <w:rPr>
                <w:rFonts w:ascii="Myriad Pro" w:eastAsia="Times New Roman" w:hAnsi="Myriad Pro" w:cs="Times New Roman"/>
                <w:b/>
                <w:bCs/>
                <w:color w:val="000000"/>
                <w:sz w:val="20"/>
                <w:szCs w:val="20"/>
                <w:lang w:val="en-US" w:eastAsia="ru-RU"/>
              </w:rPr>
            </w:pPr>
            <w:r w:rsidRPr="00EA0CF2">
              <w:rPr>
                <w:rFonts w:ascii="Myriad Pro" w:eastAsia="Times New Roman" w:hAnsi="Myriad Pro" w:cs="Times New Roman"/>
                <w:b/>
                <w:bCs/>
                <w:color w:val="000000"/>
                <w:sz w:val="20"/>
                <w:szCs w:val="20"/>
                <w:lang w:eastAsia="ru-RU"/>
              </w:rPr>
              <w:t>2 350 2</w:t>
            </w:r>
            <w:r w:rsidRPr="00EA0CF2">
              <w:rPr>
                <w:rFonts w:ascii="Myriad Pro" w:eastAsia="Times New Roman" w:hAnsi="Myriad Pro" w:cs="Times New Roman"/>
                <w:b/>
                <w:bCs/>
                <w:color w:val="000000"/>
                <w:sz w:val="20"/>
                <w:szCs w:val="20"/>
                <w:lang w:val="en-US" w:eastAsia="ru-RU"/>
              </w:rPr>
              <w:t>41</w:t>
            </w:r>
            <w:r w:rsidRPr="00EA0CF2">
              <w:rPr>
                <w:rFonts w:ascii="Myriad Pro" w:eastAsia="Times New Roman" w:hAnsi="Myriad Pro" w:cs="Times New Roman"/>
                <w:b/>
                <w:bCs/>
                <w:color w:val="000000"/>
                <w:sz w:val="20"/>
                <w:szCs w:val="20"/>
                <w:lang w:eastAsia="ru-RU"/>
              </w:rPr>
              <w:t>,9</w:t>
            </w:r>
            <w:r w:rsidRPr="00EA0CF2">
              <w:rPr>
                <w:rFonts w:ascii="Myriad Pro" w:eastAsia="Times New Roman" w:hAnsi="Myriad Pro" w:cs="Times New Roman"/>
                <w:b/>
                <w:bCs/>
                <w:color w:val="000000"/>
                <w:sz w:val="20"/>
                <w:szCs w:val="20"/>
                <w:lang w:val="en-US" w:eastAsia="ru-RU"/>
              </w:rPr>
              <w:t>9</w:t>
            </w:r>
          </w:p>
        </w:tc>
        <w:tc>
          <w:tcPr>
            <w:tcW w:w="833" w:type="pct"/>
            <w:tcBorders>
              <w:top w:val="nil"/>
              <w:left w:val="nil"/>
              <w:bottom w:val="single" w:sz="8" w:space="0" w:color="auto"/>
              <w:right w:val="single" w:sz="8" w:space="0" w:color="auto"/>
            </w:tcBorders>
            <w:shd w:val="clear" w:color="auto" w:fill="EAF1DD" w:themeFill="accent3" w:themeFillTint="33"/>
            <w:noWrap/>
            <w:vAlign w:val="center"/>
            <w:hideMark/>
          </w:tcPr>
          <w:p w14:paraId="072554D4" w14:textId="77777777" w:rsidR="00251B37" w:rsidRPr="00EA0CF2" w:rsidRDefault="00251B37" w:rsidP="00EA0CF2">
            <w:pPr>
              <w:spacing w:after="0" w:line="240" w:lineRule="auto"/>
              <w:jc w:val="right"/>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2 458 216,45</w:t>
            </w:r>
          </w:p>
        </w:tc>
      </w:tr>
    </w:tbl>
    <w:p w14:paraId="3D5A9D3D" w14:textId="77777777" w:rsidR="00A6344C" w:rsidRDefault="00A6344C" w:rsidP="00251B37">
      <w:pPr>
        <w:pStyle w:val="2f4"/>
      </w:pPr>
    </w:p>
    <w:p w14:paraId="6AE045A7" w14:textId="01232BF9" w:rsidR="00251B37" w:rsidRPr="00EA0CF2" w:rsidRDefault="00251B37" w:rsidP="00251B37">
      <w:pPr>
        <w:pStyle w:val="2f4"/>
      </w:pPr>
      <w:r w:rsidRPr="00EA0CF2">
        <w:t>Долгосрочные параметры регулирования деятельности филиала</w:t>
      </w:r>
      <w:r w:rsidR="00EA0CF2" w:rsidRPr="00EA0CF2">
        <w:t xml:space="preserve"> ПАО «</w:t>
      </w:r>
      <w:r w:rsidR="00AB260A">
        <w:t>МРСК Сибири</w:t>
      </w:r>
      <w:r w:rsidR="00EA0CF2" w:rsidRPr="00EA0CF2">
        <w:t>» – «Кузбассэнерго-РЭС»</w:t>
      </w:r>
      <w:r w:rsidRPr="00EA0CF2">
        <w:t>, установленные в соответствии</w:t>
      </w:r>
      <w:r w:rsidR="00EA0CF2" w:rsidRPr="00EA0CF2">
        <w:t xml:space="preserve"> </w:t>
      </w:r>
      <w:r w:rsidRPr="00EA0CF2">
        <w:t xml:space="preserve">с приложением </w:t>
      </w:r>
      <w:r w:rsidR="00EA0CF2" w:rsidRPr="00EA0CF2">
        <w:t>№ </w:t>
      </w:r>
      <w:r w:rsidRPr="00EA0CF2">
        <w:t>1 к приказу Федеральной службы по тарифам от 18.12.2013 №1626-э, представлены в таблице ниже.</w:t>
      </w:r>
    </w:p>
    <w:p w14:paraId="65658C7A" w14:textId="77777777" w:rsidR="00EA0CF2" w:rsidRPr="00EA0CF2" w:rsidRDefault="00EA0CF2" w:rsidP="00251B37">
      <w:pPr>
        <w:pStyle w:val="2f4"/>
      </w:pPr>
    </w:p>
    <w:p w14:paraId="0FE6D7E8" w14:textId="77777777" w:rsidR="00251B37" w:rsidRPr="00EA0CF2" w:rsidRDefault="00251B37" w:rsidP="00251B37">
      <w:pPr>
        <w:pStyle w:val="2f4"/>
        <w:sectPr w:rsidR="00251B37" w:rsidRPr="00EA0CF2" w:rsidSect="00385EE6">
          <w:headerReference w:type="default" r:id="rId23"/>
          <w:footerReference w:type="default" r:id="rId24"/>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1860"/>
        <w:gridCol w:w="654"/>
        <w:gridCol w:w="1878"/>
        <w:gridCol w:w="1753"/>
        <w:gridCol w:w="1753"/>
        <w:gridCol w:w="1859"/>
        <w:gridCol w:w="1418"/>
        <w:gridCol w:w="1859"/>
        <w:gridCol w:w="1526"/>
      </w:tblGrid>
      <w:tr w:rsidR="00251B37" w:rsidRPr="00EA0CF2" w14:paraId="7376BB79" w14:textId="77777777" w:rsidTr="00251B37">
        <w:trPr>
          <w:trHeight w:val="20"/>
        </w:trPr>
        <w:tc>
          <w:tcPr>
            <w:tcW w:w="6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DCF70D"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lastRenderedPageBreak/>
              <w:t>Наименование сетевой организации в субъекте Российской Федерации</w:t>
            </w:r>
          </w:p>
        </w:tc>
        <w:tc>
          <w:tcPr>
            <w:tcW w:w="2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FE9068"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Год</w:t>
            </w:r>
          </w:p>
        </w:tc>
        <w:tc>
          <w:tcPr>
            <w:tcW w:w="6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F6A1BA"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Базовый уровень подконтрольных расходов</w:t>
            </w:r>
          </w:p>
        </w:tc>
        <w:tc>
          <w:tcPr>
            <w:tcW w:w="6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A71C0A"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Индекс эффективности подконтрольных расходов</w:t>
            </w:r>
          </w:p>
        </w:tc>
        <w:tc>
          <w:tcPr>
            <w:tcW w:w="6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EB5958"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Коэффициент эластичности подконтрольных расходов по количеству активов</w:t>
            </w:r>
          </w:p>
        </w:tc>
        <w:tc>
          <w:tcPr>
            <w:tcW w:w="6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CF30CD"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Величина технологического расхода (потерь) электрической энергии</w:t>
            </w:r>
          </w:p>
        </w:tc>
        <w:tc>
          <w:tcPr>
            <w:tcW w:w="4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900C48"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Уровень надежности реализуемых товаров (услуг)</w:t>
            </w:r>
          </w:p>
        </w:tc>
        <w:tc>
          <w:tcPr>
            <w:tcW w:w="6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33E2FF"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Уровень качества осуществления технологического присоединения к сети</w:t>
            </w:r>
          </w:p>
        </w:tc>
        <w:tc>
          <w:tcPr>
            <w:tcW w:w="5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8983D5C"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Уровень качества обслуживания потребителей услуг</w:t>
            </w:r>
          </w:p>
        </w:tc>
      </w:tr>
      <w:tr w:rsidR="00251B37" w:rsidRPr="00EA0CF2" w14:paraId="0CD4958A" w14:textId="77777777" w:rsidTr="00251B37">
        <w:trPr>
          <w:trHeight w:val="20"/>
        </w:trPr>
        <w:tc>
          <w:tcPr>
            <w:tcW w:w="6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0314FB" w14:textId="77777777" w:rsidR="00251B37" w:rsidRPr="00EA0CF2" w:rsidRDefault="00251B37" w:rsidP="00EA0CF2">
            <w:pPr>
              <w:spacing w:after="0" w:line="360" w:lineRule="auto"/>
              <w:rPr>
                <w:rFonts w:ascii="Myriad Pro" w:eastAsia="Times New Roman" w:hAnsi="Myriad Pro" w:cs="Times New Roman"/>
                <w:b/>
                <w:bCs/>
                <w:color w:val="FFFFFF"/>
                <w:sz w:val="20"/>
                <w:szCs w:val="20"/>
                <w:lang w:eastAsia="ru-RU"/>
              </w:rPr>
            </w:pPr>
          </w:p>
        </w:tc>
        <w:tc>
          <w:tcPr>
            <w:tcW w:w="2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48BD1E" w14:textId="77777777" w:rsidR="00251B37" w:rsidRPr="00EA0CF2" w:rsidRDefault="00251B37" w:rsidP="00EA0CF2">
            <w:pPr>
              <w:spacing w:after="0" w:line="360" w:lineRule="auto"/>
              <w:rPr>
                <w:rFonts w:ascii="Myriad Pro" w:eastAsia="Times New Roman" w:hAnsi="Myriad Pro" w:cs="Times New Roman"/>
                <w:b/>
                <w:bCs/>
                <w:color w:val="FFFFFF"/>
                <w:sz w:val="20"/>
                <w:szCs w:val="20"/>
                <w:lang w:eastAsia="ru-RU"/>
              </w:rPr>
            </w:pPr>
          </w:p>
        </w:tc>
        <w:tc>
          <w:tcPr>
            <w:tcW w:w="6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8C233C"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млн. руб.</w:t>
            </w:r>
          </w:p>
        </w:tc>
        <w:tc>
          <w:tcPr>
            <w:tcW w:w="6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306786"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w:t>
            </w:r>
          </w:p>
        </w:tc>
        <w:tc>
          <w:tcPr>
            <w:tcW w:w="6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005866"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w:t>
            </w:r>
          </w:p>
        </w:tc>
        <w:tc>
          <w:tcPr>
            <w:tcW w:w="6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4BF6ED"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w:t>
            </w:r>
          </w:p>
        </w:tc>
        <w:tc>
          <w:tcPr>
            <w:tcW w:w="4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4CD2F1"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w:t>
            </w:r>
          </w:p>
        </w:tc>
        <w:tc>
          <w:tcPr>
            <w:tcW w:w="6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453029"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w:t>
            </w:r>
          </w:p>
        </w:tc>
        <w:tc>
          <w:tcPr>
            <w:tcW w:w="524" w:type="pct"/>
            <w:tcBorders>
              <w:top w:val="single" w:sz="4" w:space="0" w:color="FFFFFF"/>
              <w:left w:val="single" w:sz="4" w:space="0" w:color="FFFFFF"/>
              <w:bottom w:val="single" w:sz="4" w:space="0" w:color="FFFFFF"/>
              <w:right w:val="single" w:sz="4" w:space="0" w:color="FFFFFF"/>
            </w:tcBorders>
            <w:shd w:val="clear" w:color="auto" w:fill="4F6228"/>
          </w:tcPr>
          <w:p w14:paraId="325548BF" w14:textId="77777777" w:rsidR="00251B37" w:rsidRPr="00EA0CF2" w:rsidRDefault="00251B37" w:rsidP="00EA0CF2">
            <w:pPr>
              <w:spacing w:after="0" w:line="360" w:lineRule="auto"/>
              <w:jc w:val="center"/>
              <w:rPr>
                <w:rFonts w:ascii="Myriad Pro" w:eastAsia="Times New Roman" w:hAnsi="Myriad Pro" w:cs="Times New Roman"/>
                <w:b/>
                <w:bCs/>
                <w:color w:val="FFFFFF"/>
                <w:sz w:val="20"/>
                <w:szCs w:val="20"/>
                <w:lang w:eastAsia="ru-RU"/>
              </w:rPr>
            </w:pPr>
          </w:p>
        </w:tc>
      </w:tr>
      <w:tr w:rsidR="00251B37" w:rsidRPr="00EA0CF2" w14:paraId="42093CAB" w14:textId="77777777" w:rsidTr="00251B37">
        <w:trPr>
          <w:trHeight w:val="20"/>
        </w:trPr>
        <w:tc>
          <w:tcPr>
            <w:tcW w:w="639" w:type="pct"/>
            <w:vMerge w:val="restart"/>
            <w:tcBorders>
              <w:top w:val="single" w:sz="4" w:space="0" w:color="FFFFFF"/>
              <w:left w:val="single" w:sz="4" w:space="0" w:color="auto"/>
              <w:bottom w:val="single" w:sz="4" w:space="0" w:color="auto"/>
              <w:right w:val="single" w:sz="4" w:space="0" w:color="auto"/>
            </w:tcBorders>
            <w:shd w:val="clear" w:color="auto" w:fill="auto"/>
            <w:vAlign w:val="center"/>
            <w:hideMark/>
          </w:tcPr>
          <w:p w14:paraId="527993EB" w14:textId="69EDFDB5"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Филиал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w:t>
            </w:r>
            <w:r w:rsidR="00AB260A">
              <w:rPr>
                <w:rFonts w:ascii="Myriad Pro" w:eastAsia="Times New Roman" w:hAnsi="Myriad Pro" w:cs="Times New Roman"/>
                <w:color w:val="000000"/>
                <w:sz w:val="20"/>
                <w:szCs w:val="20"/>
                <w:lang w:eastAsia="ru-RU"/>
              </w:rPr>
              <w:t>МРСК Сибири</w:t>
            </w:r>
            <w:r w:rsidRPr="00EA0CF2">
              <w:rPr>
                <w:rFonts w:ascii="Myriad Pro" w:eastAsia="Times New Roman" w:hAnsi="Myriad Pro" w:cs="Times New Roman"/>
                <w:color w:val="000000"/>
                <w:sz w:val="20"/>
                <w:szCs w:val="20"/>
                <w:lang w:eastAsia="ru-RU"/>
              </w:rPr>
              <w:t>" - «Кузбассэнерго - РЭС»</w:t>
            </w:r>
          </w:p>
        </w:tc>
        <w:tc>
          <w:tcPr>
            <w:tcW w:w="225" w:type="pct"/>
            <w:tcBorders>
              <w:top w:val="single" w:sz="4" w:space="0" w:color="FFFFFF"/>
              <w:left w:val="nil"/>
              <w:bottom w:val="single" w:sz="4" w:space="0" w:color="auto"/>
              <w:right w:val="single" w:sz="4" w:space="0" w:color="auto"/>
            </w:tcBorders>
            <w:shd w:val="clear" w:color="auto" w:fill="auto"/>
            <w:vAlign w:val="center"/>
            <w:hideMark/>
          </w:tcPr>
          <w:p w14:paraId="1D2C6E79"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2014</w:t>
            </w:r>
          </w:p>
        </w:tc>
        <w:tc>
          <w:tcPr>
            <w:tcW w:w="645" w:type="pct"/>
            <w:tcBorders>
              <w:top w:val="single" w:sz="4" w:space="0" w:color="FFFFFF"/>
              <w:left w:val="nil"/>
              <w:bottom w:val="single" w:sz="4" w:space="0" w:color="auto"/>
              <w:right w:val="single" w:sz="4" w:space="0" w:color="auto"/>
            </w:tcBorders>
            <w:shd w:val="clear" w:color="auto" w:fill="auto"/>
            <w:vAlign w:val="center"/>
          </w:tcPr>
          <w:p w14:paraId="4C96D21A"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2 557,81</w:t>
            </w:r>
          </w:p>
        </w:tc>
        <w:tc>
          <w:tcPr>
            <w:tcW w:w="602" w:type="pct"/>
            <w:tcBorders>
              <w:top w:val="single" w:sz="4" w:space="0" w:color="FFFFFF"/>
              <w:left w:val="nil"/>
              <w:bottom w:val="single" w:sz="4" w:space="0" w:color="auto"/>
              <w:right w:val="single" w:sz="4" w:space="0" w:color="auto"/>
            </w:tcBorders>
            <w:shd w:val="clear" w:color="auto" w:fill="auto"/>
            <w:vAlign w:val="center"/>
          </w:tcPr>
          <w:p w14:paraId="5107077C"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602" w:type="pct"/>
            <w:tcBorders>
              <w:top w:val="single" w:sz="4" w:space="0" w:color="FFFFFF"/>
              <w:left w:val="nil"/>
              <w:bottom w:val="single" w:sz="4" w:space="0" w:color="auto"/>
              <w:right w:val="single" w:sz="4" w:space="0" w:color="auto"/>
            </w:tcBorders>
            <w:shd w:val="clear" w:color="auto" w:fill="auto"/>
            <w:vAlign w:val="center"/>
          </w:tcPr>
          <w:p w14:paraId="15B70A4C"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38" w:type="pct"/>
            <w:tcBorders>
              <w:top w:val="single" w:sz="4" w:space="0" w:color="FFFFFF"/>
              <w:left w:val="nil"/>
              <w:bottom w:val="single" w:sz="4" w:space="0" w:color="auto"/>
              <w:right w:val="single" w:sz="4" w:space="0" w:color="auto"/>
            </w:tcBorders>
            <w:shd w:val="clear" w:color="auto" w:fill="auto"/>
            <w:vAlign w:val="center"/>
          </w:tcPr>
          <w:p w14:paraId="2A12CED1"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4,49</w:t>
            </w:r>
          </w:p>
        </w:tc>
        <w:tc>
          <w:tcPr>
            <w:tcW w:w="487" w:type="pct"/>
            <w:tcBorders>
              <w:top w:val="single" w:sz="4" w:space="0" w:color="FFFFFF"/>
              <w:left w:val="nil"/>
              <w:bottom w:val="single" w:sz="4" w:space="0" w:color="auto"/>
              <w:right w:val="single" w:sz="4" w:space="0" w:color="auto"/>
            </w:tcBorders>
            <w:shd w:val="clear" w:color="auto" w:fill="auto"/>
            <w:vAlign w:val="center"/>
          </w:tcPr>
          <w:p w14:paraId="2E94ED29"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0,0480</w:t>
            </w:r>
          </w:p>
        </w:tc>
        <w:tc>
          <w:tcPr>
            <w:tcW w:w="638" w:type="pct"/>
            <w:tcBorders>
              <w:top w:val="single" w:sz="4" w:space="0" w:color="FFFFFF"/>
              <w:left w:val="nil"/>
              <w:bottom w:val="single" w:sz="4" w:space="0" w:color="auto"/>
              <w:right w:val="single" w:sz="4" w:space="0" w:color="auto"/>
            </w:tcBorders>
            <w:shd w:val="clear" w:color="auto" w:fill="auto"/>
            <w:vAlign w:val="center"/>
          </w:tcPr>
          <w:p w14:paraId="225B1171"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1,0236</w:t>
            </w:r>
          </w:p>
        </w:tc>
        <w:tc>
          <w:tcPr>
            <w:tcW w:w="524" w:type="pct"/>
            <w:tcBorders>
              <w:top w:val="single" w:sz="4" w:space="0" w:color="FFFFFF"/>
              <w:left w:val="nil"/>
              <w:bottom w:val="single" w:sz="4" w:space="0" w:color="auto"/>
              <w:right w:val="single" w:sz="4" w:space="0" w:color="auto"/>
            </w:tcBorders>
          </w:tcPr>
          <w:p w14:paraId="1AB8E3D6"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r w:rsidR="00251B37" w:rsidRPr="00EA0CF2" w14:paraId="24633287" w14:textId="77777777" w:rsidTr="00251B37">
        <w:trPr>
          <w:trHeight w:val="20"/>
        </w:trPr>
        <w:tc>
          <w:tcPr>
            <w:tcW w:w="639" w:type="pct"/>
            <w:vMerge/>
            <w:tcBorders>
              <w:top w:val="nil"/>
              <w:left w:val="single" w:sz="4" w:space="0" w:color="auto"/>
              <w:bottom w:val="single" w:sz="4" w:space="0" w:color="auto"/>
              <w:right w:val="single" w:sz="4" w:space="0" w:color="auto"/>
            </w:tcBorders>
            <w:vAlign w:val="center"/>
            <w:hideMark/>
          </w:tcPr>
          <w:p w14:paraId="7769413D" w14:textId="77777777" w:rsidR="00251B37" w:rsidRPr="00EA0CF2" w:rsidRDefault="00251B37" w:rsidP="00EA0CF2">
            <w:pPr>
              <w:spacing w:after="0" w:line="360" w:lineRule="auto"/>
              <w:rPr>
                <w:rFonts w:ascii="Myriad Pro" w:eastAsia="Times New Roman" w:hAnsi="Myriad Pro" w:cs="Times New Roman"/>
                <w:color w:val="000000"/>
                <w:sz w:val="20"/>
                <w:szCs w:val="20"/>
                <w:lang w:eastAsia="ru-RU"/>
              </w:rPr>
            </w:pPr>
          </w:p>
        </w:tc>
        <w:tc>
          <w:tcPr>
            <w:tcW w:w="225" w:type="pct"/>
            <w:tcBorders>
              <w:top w:val="nil"/>
              <w:left w:val="nil"/>
              <w:bottom w:val="single" w:sz="4" w:space="0" w:color="auto"/>
              <w:right w:val="single" w:sz="4" w:space="0" w:color="auto"/>
            </w:tcBorders>
            <w:shd w:val="clear" w:color="auto" w:fill="auto"/>
            <w:vAlign w:val="center"/>
            <w:hideMark/>
          </w:tcPr>
          <w:p w14:paraId="1BF8A830"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2015</w:t>
            </w:r>
          </w:p>
        </w:tc>
        <w:tc>
          <w:tcPr>
            <w:tcW w:w="645" w:type="pct"/>
            <w:tcBorders>
              <w:top w:val="nil"/>
              <w:left w:val="nil"/>
              <w:bottom w:val="single" w:sz="4" w:space="0" w:color="auto"/>
              <w:right w:val="single" w:sz="4" w:space="0" w:color="auto"/>
            </w:tcBorders>
            <w:shd w:val="clear" w:color="auto" w:fill="auto"/>
            <w:vAlign w:val="center"/>
          </w:tcPr>
          <w:p w14:paraId="2D5909FD"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Х</w:t>
            </w:r>
          </w:p>
        </w:tc>
        <w:tc>
          <w:tcPr>
            <w:tcW w:w="602" w:type="pct"/>
            <w:tcBorders>
              <w:top w:val="nil"/>
              <w:left w:val="nil"/>
              <w:bottom w:val="single" w:sz="4" w:space="0" w:color="auto"/>
              <w:right w:val="single" w:sz="4" w:space="0" w:color="auto"/>
            </w:tcBorders>
            <w:shd w:val="clear" w:color="auto" w:fill="auto"/>
            <w:vAlign w:val="center"/>
          </w:tcPr>
          <w:p w14:paraId="4BE0EC80"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602" w:type="pct"/>
            <w:tcBorders>
              <w:top w:val="nil"/>
              <w:left w:val="nil"/>
              <w:bottom w:val="single" w:sz="4" w:space="0" w:color="auto"/>
              <w:right w:val="single" w:sz="4" w:space="0" w:color="auto"/>
            </w:tcBorders>
            <w:shd w:val="clear" w:color="auto" w:fill="auto"/>
          </w:tcPr>
          <w:p w14:paraId="0EDDD02E"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38" w:type="pct"/>
            <w:tcBorders>
              <w:top w:val="nil"/>
              <w:left w:val="nil"/>
              <w:bottom w:val="single" w:sz="4" w:space="0" w:color="auto"/>
              <w:right w:val="single" w:sz="4" w:space="0" w:color="auto"/>
            </w:tcBorders>
            <w:shd w:val="clear" w:color="auto" w:fill="auto"/>
            <w:vAlign w:val="center"/>
          </w:tcPr>
          <w:p w14:paraId="6E883AD7"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4,47</w:t>
            </w:r>
          </w:p>
        </w:tc>
        <w:tc>
          <w:tcPr>
            <w:tcW w:w="487" w:type="pct"/>
            <w:tcBorders>
              <w:top w:val="nil"/>
              <w:left w:val="nil"/>
              <w:bottom w:val="single" w:sz="4" w:space="0" w:color="auto"/>
              <w:right w:val="single" w:sz="4" w:space="0" w:color="auto"/>
            </w:tcBorders>
            <w:shd w:val="clear" w:color="auto" w:fill="auto"/>
            <w:vAlign w:val="center"/>
          </w:tcPr>
          <w:p w14:paraId="7B464AE7"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0,0472</w:t>
            </w:r>
          </w:p>
        </w:tc>
        <w:tc>
          <w:tcPr>
            <w:tcW w:w="638" w:type="pct"/>
            <w:tcBorders>
              <w:top w:val="nil"/>
              <w:left w:val="nil"/>
              <w:bottom w:val="single" w:sz="4" w:space="0" w:color="auto"/>
              <w:right w:val="single" w:sz="4" w:space="0" w:color="auto"/>
            </w:tcBorders>
            <w:shd w:val="clear" w:color="auto" w:fill="auto"/>
            <w:vAlign w:val="center"/>
          </w:tcPr>
          <w:p w14:paraId="52B48969"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1,0083</w:t>
            </w:r>
          </w:p>
        </w:tc>
        <w:tc>
          <w:tcPr>
            <w:tcW w:w="524" w:type="pct"/>
            <w:tcBorders>
              <w:top w:val="single" w:sz="4" w:space="0" w:color="FFFFFF"/>
              <w:left w:val="nil"/>
              <w:bottom w:val="single" w:sz="4" w:space="0" w:color="auto"/>
              <w:right w:val="single" w:sz="4" w:space="0" w:color="auto"/>
            </w:tcBorders>
          </w:tcPr>
          <w:p w14:paraId="730866F8"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r w:rsidR="00251B37" w:rsidRPr="00EA0CF2" w14:paraId="314019A4" w14:textId="77777777" w:rsidTr="00251B37">
        <w:trPr>
          <w:trHeight w:val="20"/>
        </w:trPr>
        <w:tc>
          <w:tcPr>
            <w:tcW w:w="639" w:type="pct"/>
            <w:vMerge/>
            <w:tcBorders>
              <w:top w:val="nil"/>
              <w:left w:val="single" w:sz="4" w:space="0" w:color="auto"/>
              <w:bottom w:val="single" w:sz="4" w:space="0" w:color="auto"/>
              <w:right w:val="single" w:sz="4" w:space="0" w:color="auto"/>
            </w:tcBorders>
            <w:vAlign w:val="center"/>
            <w:hideMark/>
          </w:tcPr>
          <w:p w14:paraId="0C963765" w14:textId="77777777" w:rsidR="00251B37" w:rsidRPr="00EA0CF2" w:rsidRDefault="00251B37" w:rsidP="00EA0CF2">
            <w:pPr>
              <w:spacing w:after="0" w:line="360" w:lineRule="auto"/>
              <w:rPr>
                <w:rFonts w:ascii="Myriad Pro" w:eastAsia="Times New Roman" w:hAnsi="Myriad Pro" w:cs="Times New Roman"/>
                <w:color w:val="000000"/>
                <w:sz w:val="20"/>
                <w:szCs w:val="20"/>
                <w:lang w:eastAsia="ru-RU"/>
              </w:rPr>
            </w:pPr>
          </w:p>
        </w:tc>
        <w:tc>
          <w:tcPr>
            <w:tcW w:w="225" w:type="pct"/>
            <w:tcBorders>
              <w:top w:val="nil"/>
              <w:left w:val="nil"/>
              <w:bottom w:val="single" w:sz="4" w:space="0" w:color="auto"/>
              <w:right w:val="single" w:sz="4" w:space="0" w:color="auto"/>
            </w:tcBorders>
            <w:shd w:val="clear" w:color="auto" w:fill="auto"/>
            <w:vAlign w:val="center"/>
            <w:hideMark/>
          </w:tcPr>
          <w:p w14:paraId="79D7C2B4"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2016</w:t>
            </w:r>
          </w:p>
        </w:tc>
        <w:tc>
          <w:tcPr>
            <w:tcW w:w="645" w:type="pct"/>
            <w:tcBorders>
              <w:top w:val="nil"/>
              <w:left w:val="nil"/>
              <w:bottom w:val="single" w:sz="4" w:space="0" w:color="auto"/>
              <w:right w:val="single" w:sz="4" w:space="0" w:color="auto"/>
            </w:tcBorders>
            <w:shd w:val="clear" w:color="auto" w:fill="auto"/>
            <w:vAlign w:val="center"/>
          </w:tcPr>
          <w:p w14:paraId="65556940"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Х</w:t>
            </w:r>
          </w:p>
        </w:tc>
        <w:tc>
          <w:tcPr>
            <w:tcW w:w="602" w:type="pct"/>
            <w:tcBorders>
              <w:top w:val="nil"/>
              <w:left w:val="nil"/>
              <w:bottom w:val="single" w:sz="4" w:space="0" w:color="auto"/>
              <w:right w:val="single" w:sz="4" w:space="0" w:color="auto"/>
            </w:tcBorders>
            <w:shd w:val="clear" w:color="auto" w:fill="auto"/>
            <w:vAlign w:val="center"/>
          </w:tcPr>
          <w:p w14:paraId="18B3B1D1"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602" w:type="pct"/>
            <w:tcBorders>
              <w:top w:val="nil"/>
              <w:left w:val="nil"/>
              <w:bottom w:val="single" w:sz="4" w:space="0" w:color="auto"/>
              <w:right w:val="single" w:sz="4" w:space="0" w:color="auto"/>
            </w:tcBorders>
            <w:shd w:val="clear" w:color="auto" w:fill="auto"/>
          </w:tcPr>
          <w:p w14:paraId="40B9522D"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38" w:type="pct"/>
            <w:tcBorders>
              <w:top w:val="nil"/>
              <w:left w:val="nil"/>
              <w:bottom w:val="single" w:sz="4" w:space="0" w:color="auto"/>
              <w:right w:val="single" w:sz="4" w:space="0" w:color="auto"/>
            </w:tcBorders>
            <w:shd w:val="clear" w:color="auto" w:fill="auto"/>
            <w:vAlign w:val="center"/>
          </w:tcPr>
          <w:p w14:paraId="20926B7B"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4,45</w:t>
            </w:r>
          </w:p>
        </w:tc>
        <w:tc>
          <w:tcPr>
            <w:tcW w:w="487" w:type="pct"/>
            <w:tcBorders>
              <w:top w:val="nil"/>
              <w:left w:val="nil"/>
              <w:bottom w:val="single" w:sz="4" w:space="0" w:color="auto"/>
              <w:right w:val="single" w:sz="4" w:space="0" w:color="auto"/>
            </w:tcBorders>
            <w:shd w:val="clear" w:color="auto" w:fill="auto"/>
            <w:vAlign w:val="center"/>
          </w:tcPr>
          <w:p w14:paraId="2C320D13"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0,0465</w:t>
            </w:r>
          </w:p>
        </w:tc>
        <w:tc>
          <w:tcPr>
            <w:tcW w:w="638" w:type="pct"/>
            <w:tcBorders>
              <w:top w:val="nil"/>
              <w:left w:val="nil"/>
              <w:bottom w:val="single" w:sz="4" w:space="0" w:color="auto"/>
              <w:right w:val="single" w:sz="4" w:space="0" w:color="auto"/>
            </w:tcBorders>
            <w:shd w:val="clear" w:color="auto" w:fill="auto"/>
            <w:vAlign w:val="center"/>
          </w:tcPr>
          <w:p w14:paraId="172C5F02"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1,000</w:t>
            </w:r>
          </w:p>
        </w:tc>
        <w:tc>
          <w:tcPr>
            <w:tcW w:w="524" w:type="pct"/>
            <w:tcBorders>
              <w:top w:val="single" w:sz="4" w:space="0" w:color="FFFFFF"/>
              <w:left w:val="nil"/>
              <w:bottom w:val="single" w:sz="4" w:space="0" w:color="auto"/>
              <w:right w:val="single" w:sz="4" w:space="0" w:color="auto"/>
            </w:tcBorders>
          </w:tcPr>
          <w:p w14:paraId="1C457FAF"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r w:rsidR="00251B37" w:rsidRPr="00EA0CF2" w14:paraId="656D275F" w14:textId="77777777" w:rsidTr="00251B37">
        <w:trPr>
          <w:trHeight w:val="20"/>
        </w:trPr>
        <w:tc>
          <w:tcPr>
            <w:tcW w:w="639" w:type="pct"/>
            <w:vMerge/>
            <w:tcBorders>
              <w:top w:val="nil"/>
              <w:left w:val="single" w:sz="4" w:space="0" w:color="auto"/>
              <w:bottom w:val="single" w:sz="4" w:space="0" w:color="auto"/>
              <w:right w:val="single" w:sz="4" w:space="0" w:color="auto"/>
            </w:tcBorders>
            <w:vAlign w:val="center"/>
            <w:hideMark/>
          </w:tcPr>
          <w:p w14:paraId="032483D8" w14:textId="77777777" w:rsidR="00251B37" w:rsidRPr="00EA0CF2" w:rsidRDefault="00251B37" w:rsidP="00EA0CF2">
            <w:pPr>
              <w:spacing w:after="0" w:line="360" w:lineRule="auto"/>
              <w:rPr>
                <w:rFonts w:ascii="Myriad Pro" w:eastAsia="Times New Roman" w:hAnsi="Myriad Pro" w:cs="Times New Roman"/>
                <w:color w:val="000000"/>
                <w:sz w:val="20"/>
                <w:szCs w:val="20"/>
                <w:lang w:eastAsia="ru-RU"/>
              </w:rPr>
            </w:pPr>
          </w:p>
        </w:tc>
        <w:tc>
          <w:tcPr>
            <w:tcW w:w="225" w:type="pct"/>
            <w:tcBorders>
              <w:top w:val="nil"/>
              <w:left w:val="nil"/>
              <w:bottom w:val="single" w:sz="4" w:space="0" w:color="auto"/>
              <w:right w:val="single" w:sz="4" w:space="0" w:color="auto"/>
            </w:tcBorders>
            <w:shd w:val="clear" w:color="auto" w:fill="auto"/>
            <w:vAlign w:val="center"/>
            <w:hideMark/>
          </w:tcPr>
          <w:p w14:paraId="2AE2B216"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2017</w:t>
            </w:r>
          </w:p>
        </w:tc>
        <w:tc>
          <w:tcPr>
            <w:tcW w:w="645" w:type="pct"/>
            <w:tcBorders>
              <w:top w:val="nil"/>
              <w:left w:val="nil"/>
              <w:bottom w:val="single" w:sz="4" w:space="0" w:color="auto"/>
              <w:right w:val="single" w:sz="4" w:space="0" w:color="auto"/>
            </w:tcBorders>
            <w:shd w:val="clear" w:color="auto" w:fill="auto"/>
            <w:vAlign w:val="center"/>
          </w:tcPr>
          <w:p w14:paraId="55D6CDCF"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Х</w:t>
            </w:r>
          </w:p>
        </w:tc>
        <w:tc>
          <w:tcPr>
            <w:tcW w:w="602" w:type="pct"/>
            <w:tcBorders>
              <w:top w:val="nil"/>
              <w:left w:val="nil"/>
              <w:bottom w:val="single" w:sz="4" w:space="0" w:color="auto"/>
              <w:right w:val="single" w:sz="4" w:space="0" w:color="auto"/>
            </w:tcBorders>
            <w:shd w:val="clear" w:color="auto" w:fill="auto"/>
            <w:vAlign w:val="center"/>
          </w:tcPr>
          <w:p w14:paraId="2CA26A8C"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602" w:type="pct"/>
            <w:tcBorders>
              <w:top w:val="nil"/>
              <w:left w:val="nil"/>
              <w:bottom w:val="single" w:sz="4" w:space="0" w:color="auto"/>
              <w:right w:val="single" w:sz="4" w:space="0" w:color="auto"/>
            </w:tcBorders>
            <w:shd w:val="clear" w:color="auto" w:fill="auto"/>
          </w:tcPr>
          <w:p w14:paraId="6DDE495C"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38" w:type="pct"/>
            <w:tcBorders>
              <w:top w:val="nil"/>
              <w:left w:val="nil"/>
              <w:bottom w:val="single" w:sz="4" w:space="0" w:color="auto"/>
              <w:right w:val="single" w:sz="4" w:space="0" w:color="auto"/>
            </w:tcBorders>
            <w:shd w:val="clear" w:color="auto" w:fill="auto"/>
            <w:vAlign w:val="center"/>
          </w:tcPr>
          <w:p w14:paraId="03B139B9"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4,43</w:t>
            </w:r>
          </w:p>
        </w:tc>
        <w:tc>
          <w:tcPr>
            <w:tcW w:w="487" w:type="pct"/>
            <w:tcBorders>
              <w:top w:val="nil"/>
              <w:left w:val="nil"/>
              <w:bottom w:val="single" w:sz="4" w:space="0" w:color="auto"/>
              <w:right w:val="single" w:sz="4" w:space="0" w:color="auto"/>
            </w:tcBorders>
            <w:shd w:val="clear" w:color="auto" w:fill="auto"/>
            <w:vAlign w:val="center"/>
          </w:tcPr>
          <w:p w14:paraId="410025E1"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0,0458</w:t>
            </w:r>
          </w:p>
        </w:tc>
        <w:tc>
          <w:tcPr>
            <w:tcW w:w="638" w:type="pct"/>
            <w:tcBorders>
              <w:top w:val="nil"/>
              <w:left w:val="nil"/>
              <w:bottom w:val="single" w:sz="4" w:space="0" w:color="auto"/>
              <w:right w:val="single" w:sz="4" w:space="0" w:color="auto"/>
            </w:tcBorders>
            <w:shd w:val="clear" w:color="auto" w:fill="auto"/>
            <w:vAlign w:val="center"/>
          </w:tcPr>
          <w:p w14:paraId="3DBA0101"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1,000</w:t>
            </w:r>
          </w:p>
        </w:tc>
        <w:tc>
          <w:tcPr>
            <w:tcW w:w="524" w:type="pct"/>
            <w:tcBorders>
              <w:top w:val="single" w:sz="4" w:space="0" w:color="FFFFFF"/>
              <w:left w:val="nil"/>
              <w:bottom w:val="single" w:sz="4" w:space="0" w:color="auto"/>
              <w:right w:val="single" w:sz="4" w:space="0" w:color="auto"/>
            </w:tcBorders>
          </w:tcPr>
          <w:p w14:paraId="23C55C28"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r w:rsidR="00251B37" w:rsidRPr="00EA0CF2" w14:paraId="72115A40" w14:textId="77777777" w:rsidTr="00251B37">
        <w:trPr>
          <w:trHeight w:val="20"/>
        </w:trPr>
        <w:tc>
          <w:tcPr>
            <w:tcW w:w="639" w:type="pct"/>
            <w:vMerge/>
            <w:tcBorders>
              <w:top w:val="nil"/>
              <w:left w:val="single" w:sz="4" w:space="0" w:color="auto"/>
              <w:bottom w:val="single" w:sz="4" w:space="0" w:color="auto"/>
              <w:right w:val="single" w:sz="4" w:space="0" w:color="auto"/>
            </w:tcBorders>
            <w:vAlign w:val="center"/>
            <w:hideMark/>
          </w:tcPr>
          <w:p w14:paraId="278C543C" w14:textId="77777777" w:rsidR="00251B37" w:rsidRPr="00EA0CF2" w:rsidRDefault="00251B37" w:rsidP="00EA0CF2">
            <w:pPr>
              <w:spacing w:after="0" w:line="360" w:lineRule="auto"/>
              <w:rPr>
                <w:rFonts w:ascii="Myriad Pro" w:eastAsia="Times New Roman" w:hAnsi="Myriad Pro" w:cs="Times New Roman"/>
                <w:color w:val="000000"/>
                <w:sz w:val="20"/>
                <w:szCs w:val="20"/>
                <w:lang w:eastAsia="ru-RU"/>
              </w:rPr>
            </w:pPr>
          </w:p>
        </w:tc>
        <w:tc>
          <w:tcPr>
            <w:tcW w:w="225" w:type="pct"/>
            <w:tcBorders>
              <w:top w:val="nil"/>
              <w:left w:val="nil"/>
              <w:bottom w:val="single" w:sz="4" w:space="0" w:color="auto"/>
              <w:right w:val="single" w:sz="4" w:space="0" w:color="auto"/>
            </w:tcBorders>
            <w:shd w:val="clear" w:color="auto" w:fill="auto"/>
            <w:vAlign w:val="center"/>
            <w:hideMark/>
          </w:tcPr>
          <w:p w14:paraId="4D884AC7"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2018</w:t>
            </w:r>
          </w:p>
        </w:tc>
        <w:tc>
          <w:tcPr>
            <w:tcW w:w="645" w:type="pct"/>
            <w:tcBorders>
              <w:top w:val="nil"/>
              <w:left w:val="nil"/>
              <w:bottom w:val="single" w:sz="4" w:space="0" w:color="auto"/>
              <w:right w:val="single" w:sz="4" w:space="0" w:color="auto"/>
            </w:tcBorders>
            <w:shd w:val="clear" w:color="auto" w:fill="auto"/>
            <w:vAlign w:val="center"/>
          </w:tcPr>
          <w:p w14:paraId="00A98AFD"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Х</w:t>
            </w:r>
          </w:p>
        </w:tc>
        <w:tc>
          <w:tcPr>
            <w:tcW w:w="602" w:type="pct"/>
            <w:tcBorders>
              <w:top w:val="nil"/>
              <w:left w:val="nil"/>
              <w:bottom w:val="single" w:sz="4" w:space="0" w:color="auto"/>
              <w:right w:val="single" w:sz="4" w:space="0" w:color="auto"/>
            </w:tcBorders>
            <w:shd w:val="clear" w:color="auto" w:fill="auto"/>
            <w:vAlign w:val="center"/>
          </w:tcPr>
          <w:p w14:paraId="0345C576"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602" w:type="pct"/>
            <w:tcBorders>
              <w:top w:val="nil"/>
              <w:left w:val="nil"/>
              <w:bottom w:val="single" w:sz="4" w:space="0" w:color="auto"/>
              <w:right w:val="single" w:sz="4" w:space="0" w:color="auto"/>
            </w:tcBorders>
            <w:shd w:val="clear" w:color="auto" w:fill="auto"/>
          </w:tcPr>
          <w:p w14:paraId="26B4E02A"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38" w:type="pct"/>
            <w:tcBorders>
              <w:top w:val="nil"/>
              <w:left w:val="nil"/>
              <w:bottom w:val="single" w:sz="4" w:space="0" w:color="auto"/>
              <w:right w:val="single" w:sz="4" w:space="0" w:color="auto"/>
            </w:tcBorders>
            <w:shd w:val="clear" w:color="auto" w:fill="auto"/>
            <w:vAlign w:val="center"/>
          </w:tcPr>
          <w:p w14:paraId="04087540"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4,41</w:t>
            </w:r>
          </w:p>
        </w:tc>
        <w:tc>
          <w:tcPr>
            <w:tcW w:w="487" w:type="pct"/>
            <w:tcBorders>
              <w:top w:val="nil"/>
              <w:left w:val="nil"/>
              <w:bottom w:val="single" w:sz="4" w:space="0" w:color="auto"/>
              <w:right w:val="single" w:sz="4" w:space="0" w:color="auto"/>
            </w:tcBorders>
            <w:shd w:val="clear" w:color="auto" w:fill="auto"/>
            <w:vAlign w:val="center"/>
          </w:tcPr>
          <w:p w14:paraId="5386D61A"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0,0452</w:t>
            </w:r>
          </w:p>
        </w:tc>
        <w:tc>
          <w:tcPr>
            <w:tcW w:w="638" w:type="pct"/>
            <w:tcBorders>
              <w:top w:val="nil"/>
              <w:left w:val="nil"/>
              <w:bottom w:val="single" w:sz="4" w:space="0" w:color="auto"/>
              <w:right w:val="single" w:sz="4" w:space="0" w:color="auto"/>
            </w:tcBorders>
            <w:shd w:val="clear" w:color="auto" w:fill="auto"/>
            <w:vAlign w:val="center"/>
          </w:tcPr>
          <w:p w14:paraId="76D08E54"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1,000</w:t>
            </w:r>
          </w:p>
        </w:tc>
        <w:tc>
          <w:tcPr>
            <w:tcW w:w="524" w:type="pct"/>
            <w:tcBorders>
              <w:top w:val="single" w:sz="4" w:space="0" w:color="FFFFFF"/>
              <w:left w:val="nil"/>
              <w:bottom w:val="single" w:sz="4" w:space="0" w:color="auto"/>
              <w:right w:val="single" w:sz="4" w:space="0" w:color="auto"/>
            </w:tcBorders>
          </w:tcPr>
          <w:p w14:paraId="39F11DCF" w14:textId="77777777" w:rsidR="00251B37" w:rsidRPr="00EA0CF2" w:rsidRDefault="00251B37" w:rsidP="00EA0CF2">
            <w:pPr>
              <w:spacing w:after="0" w:line="36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bl>
    <w:p w14:paraId="1EED73E6" w14:textId="77777777" w:rsidR="00251B37" w:rsidRPr="00EA0CF2" w:rsidRDefault="00251B37" w:rsidP="00251B37">
      <w:pPr>
        <w:pStyle w:val="afff8"/>
        <w:rPr>
          <w:rFonts w:ascii="Myriad Pro" w:eastAsia="Calibri" w:hAnsi="Myriad Pro"/>
        </w:rPr>
        <w:sectPr w:rsidR="00251B37" w:rsidRPr="00EA0CF2" w:rsidSect="00251B37">
          <w:pgSz w:w="16838" w:h="11906" w:orient="landscape"/>
          <w:pgMar w:top="1701" w:right="1134" w:bottom="1134" w:left="1134" w:header="709" w:footer="709" w:gutter="0"/>
          <w:cols w:space="708"/>
          <w:docGrid w:linePitch="360"/>
        </w:sectPr>
      </w:pPr>
    </w:p>
    <w:p w14:paraId="1EC0311A" w14:textId="584C9054" w:rsidR="00251B37" w:rsidRPr="00EA0CF2" w:rsidRDefault="00251B37" w:rsidP="00251B37">
      <w:pPr>
        <w:pStyle w:val="2f4"/>
      </w:pPr>
      <w:r w:rsidRPr="00EA0CF2">
        <w:lastRenderedPageBreak/>
        <w:t xml:space="preserve">Для филиала </w:t>
      </w:r>
      <w:r w:rsidR="00EA0CF2" w:rsidRPr="00EA0CF2">
        <w:t>ПАО «</w:t>
      </w:r>
      <w:r w:rsidR="00AB260A">
        <w:t>МРСК Сибири</w:t>
      </w:r>
      <w:r w:rsidR="00EA0CF2" w:rsidRPr="00EA0CF2">
        <w:t>» – «Кузбассэнерго-РЭС»</w:t>
      </w:r>
      <w:r w:rsidRPr="00EA0CF2">
        <w:t xml:space="preserve"> 2017 год является четвертым годом долгосрочного периода регулирования филиала </w:t>
      </w:r>
      <w:r w:rsidR="00EA0CF2" w:rsidRPr="00EA0CF2">
        <w:t>ПАО «</w:t>
      </w:r>
      <w:r w:rsidR="00AB260A">
        <w:t>МРСК Сибири</w:t>
      </w:r>
      <w:r w:rsidR="00EA0CF2" w:rsidRPr="00EA0CF2">
        <w:t>» – «Кузбассэнерго-РЭС»</w:t>
      </w:r>
      <w:r w:rsidRPr="00EA0CF2">
        <w:t xml:space="preserve"> 2014 – 2018 годов.</w:t>
      </w:r>
    </w:p>
    <w:p w14:paraId="4E2882FE" w14:textId="06A13B00" w:rsidR="00251B37" w:rsidRPr="00EA0CF2" w:rsidRDefault="00251B37" w:rsidP="00251B37">
      <w:pPr>
        <w:pStyle w:val="2f4"/>
        <w:rPr>
          <w:lang w:val="ru-RU"/>
        </w:rPr>
      </w:pPr>
      <w:r w:rsidRPr="00EA0CF2">
        <w:t xml:space="preserve">Необходимая валовая выручка филиала </w:t>
      </w:r>
      <w:r w:rsidR="00EA0CF2" w:rsidRPr="00EA0CF2">
        <w:t>ПАО «</w:t>
      </w:r>
      <w:r w:rsidR="00AB260A">
        <w:t>МРСК Сибири</w:t>
      </w:r>
      <w:r w:rsidR="00EA0CF2" w:rsidRPr="00EA0CF2">
        <w:t>» – «Кузбассэнерго-РЭС»</w:t>
      </w:r>
      <w:r w:rsidRPr="00EA0CF2">
        <w:t xml:space="preserve"> без учета оплаты потерь, учтенная при утверждении (расчете) единых (котловых) тарифов на услуги по передаче электрической энергии </w:t>
      </w:r>
      <w:r w:rsidR="00EA0CF2" w:rsidRPr="00EA0CF2">
        <w:t xml:space="preserve"> </w:t>
      </w:r>
      <w:r w:rsidRPr="00EA0CF2">
        <w:t xml:space="preserve">на территории Кемеровской области установлена постановлением Региональной энергетической комиссии Кемеровской области от 31.12.2016 года </w:t>
      </w:r>
      <w:r w:rsidR="00EA0CF2" w:rsidRPr="00EA0CF2">
        <w:t>№ </w:t>
      </w:r>
      <w:r w:rsidRPr="00EA0CF2">
        <w:t>753</w:t>
      </w:r>
      <w:r w:rsidR="00EA0CF2" w:rsidRPr="00EA0CF2">
        <w:t xml:space="preserve"> </w:t>
      </w:r>
      <w:r w:rsidRPr="00EA0CF2">
        <w:t>«Об установлении тарифов на услуги по передаче электрической энергии</w:t>
      </w:r>
      <w:r w:rsidR="00EA0CF2" w:rsidRPr="00EA0CF2">
        <w:t xml:space="preserve"> </w:t>
      </w:r>
      <w:r w:rsidRPr="00EA0CF2">
        <w:t xml:space="preserve">по электрическим сетям Кемеровской области на 2017 год» на основании протокола заседания Правления Региональной энергетической комиссии Кемеровской области от 31.12.2016 </w:t>
      </w:r>
      <w:r w:rsidR="00EA0CF2" w:rsidRPr="00EA0CF2">
        <w:t>№ </w:t>
      </w:r>
      <w:r w:rsidRPr="00EA0CF2">
        <w:t xml:space="preserve">72 составила 4 057 716,24 тыс. руб. </w:t>
      </w:r>
    </w:p>
    <w:p w14:paraId="03362E3B" w14:textId="77777777" w:rsidR="00251B37" w:rsidRPr="00EA0CF2" w:rsidRDefault="00251B37" w:rsidP="00251B37">
      <w:pPr>
        <w:pStyle w:val="2f4"/>
        <w:rPr>
          <w:lang w:val="ru-RU"/>
        </w:rPr>
      </w:pPr>
    </w:p>
    <w:p w14:paraId="50984CBF" w14:textId="77777777" w:rsidR="00251B37" w:rsidRPr="00EA0CF2" w:rsidRDefault="00251B37" w:rsidP="00251B37">
      <w:pPr>
        <w:pStyle w:val="afffa"/>
        <w:rPr>
          <w:lang w:eastAsia="ru-RU"/>
        </w:rPr>
      </w:pPr>
      <w:r w:rsidRPr="00EA0CF2">
        <w:rPr>
          <w:lang w:eastAsia="ru-RU"/>
        </w:rPr>
        <w:t>ПОЗИЦИЯ ТЕРРИТОРИАЛЬНОЙ СЕТЕВОЙ ОРГАНИЗАЦИИ</w:t>
      </w:r>
    </w:p>
    <w:p w14:paraId="7DC527E2" w14:textId="0740BF82" w:rsidR="00251B37" w:rsidRPr="00EA0CF2" w:rsidRDefault="00251B37" w:rsidP="00251B37">
      <w:pPr>
        <w:pStyle w:val="2f4"/>
      </w:pPr>
      <w:r w:rsidRPr="00EA0CF2">
        <w:t xml:space="preserve">Согласно пояснительной записке филиала </w:t>
      </w:r>
      <w:r w:rsidR="00EA0CF2" w:rsidRPr="00EA0CF2">
        <w:t>ПАО «</w:t>
      </w:r>
      <w:r w:rsidR="00AB260A">
        <w:t>МРСК Сибири</w:t>
      </w:r>
      <w:r w:rsidR="00EA0CF2" w:rsidRPr="00EA0CF2">
        <w:t>» – «Кузбассэнерго-РЭС»</w:t>
      </w:r>
      <w:r w:rsidRPr="00EA0CF2">
        <w:t xml:space="preserve"> по виду деятельности «Услуги по передаче электрической энергии» (далее – Пояснительная записка) к тарифной заявке на 2017 год подконтрольные расходы рассчитаны в соответствии 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 от 17.02.2012 </w:t>
      </w:r>
      <w:r w:rsidR="00EA0CF2" w:rsidRPr="00EA0CF2">
        <w:t>№ </w:t>
      </w:r>
      <w:r w:rsidRPr="00EA0CF2">
        <w:t>98-э. К величине подконтрольных расходов, установленных Региональной энергетической комиссии Кемеровской области</w:t>
      </w:r>
      <w:r w:rsidR="00EA0CF2" w:rsidRPr="00EA0CF2">
        <w:t xml:space="preserve"> </w:t>
      </w:r>
      <w:r w:rsidRPr="00EA0CF2">
        <w:t xml:space="preserve">на 2016 год, применен коэффициент индексации 1,046, рассчитанный филиалом </w:t>
      </w:r>
      <w:r w:rsidR="00EA0CF2" w:rsidRPr="00EA0CF2">
        <w:t>ПАО «</w:t>
      </w:r>
      <w:r w:rsidR="00AB260A">
        <w:t>МРСК Сибири</w:t>
      </w:r>
      <w:r w:rsidR="00EA0CF2" w:rsidRPr="00EA0CF2">
        <w:t>» – «Кузбассэнерго-РЭС»</w:t>
      </w:r>
      <w:r w:rsidRPr="00EA0CF2">
        <w:t xml:space="preserve"> с учетом индекса потребительских цен согласно прогнозу социально-экономического развития Российской Федерации на 2016-2018 годы (на 2017 год – 105,8 %).</w:t>
      </w:r>
    </w:p>
    <w:p w14:paraId="0F97FA8C" w14:textId="02C9816B" w:rsidR="00251B37" w:rsidRDefault="00251B37" w:rsidP="00251B37">
      <w:pPr>
        <w:pStyle w:val="2f4"/>
      </w:pPr>
      <w:r w:rsidRPr="00EA0CF2">
        <w:t xml:space="preserve">Расчет коэффициента индексации подконтрольных расходов, выполненный филиалом </w:t>
      </w:r>
      <w:r w:rsidR="00EA0CF2" w:rsidRPr="00EA0CF2">
        <w:t>ПАО «</w:t>
      </w:r>
      <w:r w:rsidR="00AB260A">
        <w:t>МРСК Сибири</w:t>
      </w:r>
      <w:r w:rsidR="00EA0CF2" w:rsidRPr="00EA0CF2">
        <w:t>» – «Кузбассэнерго-РЭС»</w:t>
      </w:r>
      <w:r w:rsidRPr="00EA0CF2">
        <w:t xml:space="preserve"> приведен в следующей таблице.</w:t>
      </w:r>
    </w:p>
    <w:p w14:paraId="077689FE" w14:textId="77777777" w:rsidR="00E71974" w:rsidRPr="00EA0CF2" w:rsidRDefault="00E71974" w:rsidP="00251B37">
      <w:pPr>
        <w:pStyle w:val="2f4"/>
      </w:pPr>
    </w:p>
    <w:tbl>
      <w:tblPr>
        <w:tblW w:w="5000" w:type="pct"/>
        <w:tblLook w:val="04A0" w:firstRow="1" w:lastRow="0" w:firstColumn="1" w:lastColumn="0" w:noHBand="0" w:noVBand="1"/>
      </w:tblPr>
      <w:tblGrid>
        <w:gridCol w:w="5100"/>
        <w:gridCol w:w="1981"/>
        <w:gridCol w:w="2263"/>
      </w:tblGrid>
      <w:tr w:rsidR="00251B37" w:rsidRPr="00EA0CF2" w14:paraId="14C52E2B" w14:textId="77777777" w:rsidTr="00E71974">
        <w:trPr>
          <w:trHeight w:val="286"/>
        </w:trPr>
        <w:tc>
          <w:tcPr>
            <w:tcW w:w="2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7380A2" w14:textId="77777777" w:rsidR="00251B37" w:rsidRPr="00EA0CF2" w:rsidRDefault="00251B37" w:rsidP="00EA0CF2">
            <w:pPr>
              <w:spacing w:after="0" w:line="24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lastRenderedPageBreak/>
              <w:t>Наименование показателя</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1AB465" w14:textId="77777777" w:rsidR="00251B37" w:rsidRPr="00EA0CF2" w:rsidRDefault="00251B37" w:rsidP="00EA0CF2">
            <w:pPr>
              <w:spacing w:after="0" w:line="24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Ед. изм.</w:t>
            </w:r>
          </w:p>
        </w:tc>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8775F7" w14:textId="77777777" w:rsidR="00251B37" w:rsidRPr="00EA0CF2" w:rsidRDefault="00251B37" w:rsidP="00EA0CF2">
            <w:pPr>
              <w:spacing w:after="0" w:line="24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2017 год</w:t>
            </w:r>
          </w:p>
        </w:tc>
      </w:tr>
      <w:tr w:rsidR="00251B37" w:rsidRPr="00EA0CF2" w14:paraId="0FE6A979" w14:textId="77777777" w:rsidTr="00E71974">
        <w:trPr>
          <w:trHeight w:val="286"/>
        </w:trPr>
        <w:tc>
          <w:tcPr>
            <w:tcW w:w="27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88EC41" w14:textId="77777777" w:rsidR="00251B37" w:rsidRPr="00EA0CF2" w:rsidRDefault="00251B37" w:rsidP="00EA0CF2">
            <w:pPr>
              <w:spacing w:after="0" w:line="240" w:lineRule="auto"/>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Расчет коэффициента индексации</w:t>
            </w:r>
          </w:p>
        </w:tc>
        <w:tc>
          <w:tcPr>
            <w:tcW w:w="10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DC6222"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ADC18A"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r>
      <w:tr w:rsidR="00251B37" w:rsidRPr="00EA0CF2" w14:paraId="6953A71F" w14:textId="77777777" w:rsidTr="00E71974">
        <w:trPr>
          <w:trHeight w:val="286"/>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1F002E5F"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Инфляция</w:t>
            </w:r>
          </w:p>
        </w:tc>
        <w:tc>
          <w:tcPr>
            <w:tcW w:w="1060" w:type="pct"/>
            <w:tcBorders>
              <w:top w:val="nil"/>
              <w:left w:val="nil"/>
              <w:bottom w:val="single" w:sz="4" w:space="0" w:color="auto"/>
              <w:right w:val="single" w:sz="4" w:space="0" w:color="auto"/>
            </w:tcBorders>
            <w:shd w:val="clear" w:color="auto" w:fill="auto"/>
            <w:noWrap/>
            <w:vAlign w:val="center"/>
            <w:hideMark/>
          </w:tcPr>
          <w:p w14:paraId="64FFBAD1"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41AEC8A1"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5,8%</w:t>
            </w:r>
          </w:p>
        </w:tc>
      </w:tr>
      <w:tr w:rsidR="00251B37" w:rsidRPr="00EA0CF2" w14:paraId="40A178E4" w14:textId="77777777" w:rsidTr="00E71974">
        <w:trPr>
          <w:trHeight w:val="286"/>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493F39E9"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эффективности операционных расходов</w:t>
            </w:r>
          </w:p>
        </w:tc>
        <w:tc>
          <w:tcPr>
            <w:tcW w:w="1060" w:type="pct"/>
            <w:tcBorders>
              <w:top w:val="nil"/>
              <w:left w:val="nil"/>
              <w:bottom w:val="single" w:sz="4" w:space="0" w:color="auto"/>
              <w:right w:val="single" w:sz="4" w:space="0" w:color="auto"/>
            </w:tcBorders>
            <w:shd w:val="clear" w:color="auto" w:fill="auto"/>
            <w:noWrap/>
            <w:vAlign w:val="center"/>
            <w:hideMark/>
          </w:tcPr>
          <w:p w14:paraId="199D7DD5"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49F11438"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w:t>
            </w:r>
          </w:p>
        </w:tc>
      </w:tr>
      <w:tr w:rsidR="00251B37" w:rsidRPr="00EA0CF2" w14:paraId="6F082E50" w14:textId="77777777" w:rsidTr="00E71974">
        <w:trPr>
          <w:trHeight w:val="286"/>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0DA7A6C9"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Количество активов, всего</w:t>
            </w:r>
          </w:p>
        </w:tc>
        <w:tc>
          <w:tcPr>
            <w:tcW w:w="1060" w:type="pct"/>
            <w:tcBorders>
              <w:top w:val="nil"/>
              <w:left w:val="nil"/>
              <w:bottom w:val="single" w:sz="4" w:space="0" w:color="auto"/>
              <w:right w:val="single" w:sz="4" w:space="0" w:color="auto"/>
            </w:tcBorders>
            <w:shd w:val="clear" w:color="auto" w:fill="auto"/>
            <w:noWrap/>
            <w:vAlign w:val="center"/>
            <w:hideMark/>
          </w:tcPr>
          <w:p w14:paraId="73B62C55"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11" w:type="pct"/>
            <w:tcBorders>
              <w:top w:val="nil"/>
              <w:left w:val="nil"/>
              <w:bottom w:val="single" w:sz="4" w:space="0" w:color="auto"/>
              <w:right w:val="single" w:sz="4" w:space="0" w:color="auto"/>
            </w:tcBorders>
            <w:shd w:val="clear" w:color="auto" w:fill="auto"/>
            <w:noWrap/>
            <w:vAlign w:val="center"/>
            <w:hideMark/>
          </w:tcPr>
          <w:p w14:paraId="2ECFA560"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110 875,43</w:t>
            </w:r>
          </w:p>
        </w:tc>
      </w:tr>
      <w:tr w:rsidR="00251B37" w:rsidRPr="00EA0CF2" w14:paraId="5C59D0D5" w14:textId="77777777" w:rsidTr="00E71974">
        <w:trPr>
          <w:trHeight w:val="286"/>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27E5961F"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изменения количества активов</w:t>
            </w:r>
          </w:p>
        </w:tc>
        <w:tc>
          <w:tcPr>
            <w:tcW w:w="1060" w:type="pct"/>
            <w:tcBorders>
              <w:top w:val="nil"/>
              <w:left w:val="nil"/>
              <w:bottom w:val="single" w:sz="4" w:space="0" w:color="auto"/>
              <w:right w:val="single" w:sz="4" w:space="0" w:color="auto"/>
            </w:tcBorders>
            <w:shd w:val="clear" w:color="auto" w:fill="auto"/>
            <w:noWrap/>
            <w:vAlign w:val="center"/>
            <w:hideMark/>
          </w:tcPr>
          <w:p w14:paraId="2DBCDBD6"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414A598A"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-0,19</w:t>
            </w:r>
          </w:p>
        </w:tc>
      </w:tr>
      <w:tr w:rsidR="00251B37" w:rsidRPr="00EA0CF2" w14:paraId="6F747B13" w14:textId="77777777" w:rsidTr="00E71974">
        <w:trPr>
          <w:trHeight w:val="286"/>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7CAD6314"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Коэффициент эластичности затрат по росту активов</w:t>
            </w:r>
          </w:p>
        </w:tc>
        <w:tc>
          <w:tcPr>
            <w:tcW w:w="1060" w:type="pct"/>
            <w:tcBorders>
              <w:top w:val="nil"/>
              <w:left w:val="nil"/>
              <w:bottom w:val="single" w:sz="4" w:space="0" w:color="auto"/>
              <w:right w:val="single" w:sz="4" w:space="0" w:color="auto"/>
            </w:tcBorders>
            <w:shd w:val="clear" w:color="auto" w:fill="auto"/>
            <w:noWrap/>
            <w:vAlign w:val="center"/>
            <w:hideMark/>
          </w:tcPr>
          <w:p w14:paraId="22BEDF18"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nil"/>
              <w:left w:val="nil"/>
              <w:bottom w:val="single" w:sz="4" w:space="0" w:color="auto"/>
              <w:right w:val="single" w:sz="4" w:space="0" w:color="auto"/>
            </w:tcBorders>
            <w:shd w:val="clear" w:color="auto" w:fill="auto"/>
            <w:noWrap/>
            <w:vAlign w:val="center"/>
            <w:hideMark/>
          </w:tcPr>
          <w:p w14:paraId="0F8153B2"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0,75</w:t>
            </w:r>
          </w:p>
        </w:tc>
      </w:tr>
      <w:tr w:rsidR="00251B37" w:rsidRPr="00EA0CF2" w14:paraId="1A751693" w14:textId="77777777" w:rsidTr="00E71974">
        <w:trPr>
          <w:trHeight w:val="286"/>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62A27692" w14:textId="77777777" w:rsidR="00251B37" w:rsidRPr="00EA0CF2" w:rsidRDefault="00251B37" w:rsidP="00EA0CF2">
            <w:pPr>
              <w:spacing w:after="0" w:line="240" w:lineRule="auto"/>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Итого коэффициент индексации</w:t>
            </w:r>
          </w:p>
        </w:tc>
        <w:tc>
          <w:tcPr>
            <w:tcW w:w="1060" w:type="pct"/>
            <w:tcBorders>
              <w:top w:val="nil"/>
              <w:left w:val="nil"/>
              <w:bottom w:val="single" w:sz="4" w:space="0" w:color="auto"/>
              <w:right w:val="single" w:sz="4" w:space="0" w:color="auto"/>
            </w:tcBorders>
            <w:shd w:val="clear" w:color="auto" w:fill="auto"/>
            <w:noWrap/>
            <w:vAlign w:val="center"/>
            <w:hideMark/>
          </w:tcPr>
          <w:p w14:paraId="0DABA3D2"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nil"/>
              <w:left w:val="nil"/>
              <w:bottom w:val="single" w:sz="4" w:space="0" w:color="auto"/>
              <w:right w:val="single" w:sz="4" w:space="0" w:color="auto"/>
            </w:tcBorders>
            <w:shd w:val="clear" w:color="auto" w:fill="auto"/>
            <w:noWrap/>
            <w:vAlign w:val="center"/>
            <w:hideMark/>
          </w:tcPr>
          <w:p w14:paraId="0CB86E88"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1,046</w:t>
            </w:r>
          </w:p>
        </w:tc>
      </w:tr>
    </w:tbl>
    <w:p w14:paraId="0154F3F7" w14:textId="77777777" w:rsidR="00E71974" w:rsidRDefault="00E71974" w:rsidP="00251B37">
      <w:pPr>
        <w:pStyle w:val="2f4"/>
      </w:pPr>
    </w:p>
    <w:p w14:paraId="18EFBD9A" w14:textId="12FCA50F" w:rsidR="00251B37" w:rsidRPr="00EA0CF2" w:rsidRDefault="00251B37" w:rsidP="00251B37">
      <w:pPr>
        <w:pStyle w:val="2f4"/>
        <w:rPr>
          <w:lang w:val="ru-RU"/>
        </w:rPr>
      </w:pPr>
      <w:r w:rsidRPr="00EA0CF2">
        <w:t xml:space="preserve">Согласно приложенному расчету, подконтрольные расходы на 2017 год заявлены филиалом </w:t>
      </w:r>
      <w:r w:rsidR="00EA0CF2" w:rsidRPr="00EA0CF2">
        <w:t>ПАО «</w:t>
      </w:r>
      <w:r w:rsidR="00AB260A">
        <w:t>МРСК Сибири</w:t>
      </w:r>
      <w:r w:rsidR="00EA0CF2" w:rsidRPr="00EA0CF2">
        <w:t>» – «Кузбассэнерго-РЭС»</w:t>
      </w:r>
      <w:r w:rsidRPr="00EA0CF2">
        <w:t xml:space="preserve"> в размере</w:t>
      </w:r>
      <w:r w:rsidR="00EA0CF2" w:rsidRPr="00EA0CF2">
        <w:t xml:space="preserve"> </w:t>
      </w:r>
      <w:r w:rsidRPr="00EA0CF2">
        <w:rPr>
          <w:bCs/>
        </w:rPr>
        <w:t>2 458 216,45</w:t>
      </w:r>
      <w:r w:rsidRPr="00EA0CF2">
        <w:t xml:space="preserve"> тыс. руб., что соответствует коэффициенту индексации подконтрольных расходов, равному 1,046.</w:t>
      </w:r>
    </w:p>
    <w:p w14:paraId="40497943" w14:textId="77777777" w:rsidR="00251B37" w:rsidRPr="00EA0CF2" w:rsidRDefault="00251B37" w:rsidP="00251B37">
      <w:pPr>
        <w:pStyle w:val="2f4"/>
        <w:rPr>
          <w:b/>
          <w:bCs/>
          <w:lang w:val="ru-RU"/>
        </w:rPr>
      </w:pPr>
    </w:p>
    <w:p w14:paraId="5DBDE1A5" w14:textId="77777777" w:rsidR="00251B37" w:rsidRPr="00EA0CF2" w:rsidRDefault="00251B37" w:rsidP="00251B37">
      <w:pPr>
        <w:pStyle w:val="afffa"/>
        <w:rPr>
          <w:lang w:eastAsia="ru-RU"/>
        </w:rPr>
      </w:pPr>
      <w:r w:rsidRPr="00EA0CF2">
        <w:rPr>
          <w:lang w:eastAsia="ru-RU"/>
        </w:rPr>
        <w:t>ПОЗИЦИЯ ОРГАНА РЕГУЛИРОВАНИЯ</w:t>
      </w:r>
    </w:p>
    <w:p w14:paraId="58865CC5" w14:textId="1FF654A4" w:rsidR="00251B37" w:rsidRPr="00EA0CF2" w:rsidRDefault="00251B37" w:rsidP="00251B37">
      <w:pPr>
        <w:pStyle w:val="2f4"/>
        <w:rPr>
          <w:b/>
          <w:bCs/>
        </w:rPr>
      </w:pPr>
      <w:r w:rsidRPr="00EA0CF2">
        <w:t>РЭК Кемеровской области на 2017 год подконтрольные расходы филиала</w:t>
      </w:r>
      <w:r w:rsidR="00EA0CF2" w:rsidRPr="00EA0CF2">
        <w:t xml:space="preserve"> ПАО «</w:t>
      </w:r>
      <w:r w:rsidR="00AB260A">
        <w:t>МРСК Сибири</w:t>
      </w:r>
      <w:r w:rsidR="00EA0CF2" w:rsidRPr="00EA0CF2">
        <w:t>» – «Кузбассэнерго-РЭС»</w:t>
      </w:r>
      <w:r w:rsidRPr="00EA0CF2">
        <w:t xml:space="preserve"> установлены в размере</w:t>
      </w:r>
      <w:r w:rsidR="00EA0CF2" w:rsidRPr="00EA0CF2">
        <w:t xml:space="preserve"> </w:t>
      </w:r>
      <w:r w:rsidRPr="00EA0CF2">
        <w:rPr>
          <w:bCs/>
        </w:rPr>
        <w:t>2</w:t>
      </w:r>
      <w:r w:rsidRPr="00EA0CF2">
        <w:rPr>
          <w:szCs w:val="26"/>
        </w:rPr>
        <w:t> </w:t>
      </w:r>
      <w:r w:rsidRPr="00EA0CF2">
        <w:rPr>
          <w:bCs/>
        </w:rPr>
        <w:t>428</w:t>
      </w:r>
      <w:r w:rsidRPr="00EA0CF2">
        <w:rPr>
          <w:szCs w:val="26"/>
        </w:rPr>
        <w:t> </w:t>
      </w:r>
      <w:r w:rsidRPr="00EA0CF2">
        <w:rPr>
          <w:bCs/>
        </w:rPr>
        <w:t>820,</w:t>
      </w:r>
      <w:r w:rsidRPr="00EA0CF2">
        <w:rPr>
          <w:bCs/>
          <w:lang w:val="ru-RU"/>
        </w:rPr>
        <w:t>64</w:t>
      </w:r>
      <w:r w:rsidRPr="00EA0CF2">
        <w:rPr>
          <w:b/>
          <w:bCs/>
        </w:rPr>
        <w:t xml:space="preserve"> </w:t>
      </w:r>
      <w:r w:rsidRPr="00EA0CF2">
        <w:t>тыс.</w:t>
      </w:r>
      <w:r w:rsidRPr="00EA0CF2">
        <w:rPr>
          <w:szCs w:val="26"/>
        </w:rPr>
        <w:t> </w:t>
      </w:r>
      <w:r w:rsidRPr="00EA0CF2">
        <w:t xml:space="preserve">руб. (приложение </w:t>
      </w:r>
      <w:r w:rsidR="00EA0CF2" w:rsidRPr="00EA0CF2">
        <w:t>№ </w:t>
      </w:r>
      <w:r w:rsidRPr="00EA0CF2">
        <w:t xml:space="preserve">3 к протоколу заседания Правления Региональной энергетической комиссии Кемеровской области от 31.12.2016 </w:t>
      </w:r>
      <w:r w:rsidR="00EA0CF2" w:rsidRPr="00EA0CF2">
        <w:t>№ </w:t>
      </w:r>
      <w:r w:rsidRPr="00EA0CF2">
        <w:t>72), что выше предложения филиала на 29 39</w:t>
      </w:r>
      <w:r w:rsidRPr="00EA0CF2">
        <w:rPr>
          <w:lang w:val="ru-RU"/>
        </w:rPr>
        <w:t>5</w:t>
      </w:r>
      <w:r w:rsidRPr="00EA0CF2">
        <w:t>,</w:t>
      </w:r>
      <w:r w:rsidRPr="00EA0CF2">
        <w:rPr>
          <w:lang w:val="ru-RU"/>
        </w:rPr>
        <w:t>8</w:t>
      </w:r>
      <w:r w:rsidRPr="00EA0CF2">
        <w:t>1 тыс. руб.</w:t>
      </w:r>
    </w:p>
    <w:p w14:paraId="35A1C5A3" w14:textId="21A67D37" w:rsidR="00251B37" w:rsidRPr="00EA0CF2" w:rsidRDefault="00251B37" w:rsidP="00251B37">
      <w:pPr>
        <w:pStyle w:val="2f4"/>
      </w:pPr>
      <w:r w:rsidRPr="00EA0CF2">
        <w:t>Расчет подконтрольных расходов выполнен Региональной энергетической комиссии Кемеровской области в соответствии с Методическими указаниями</w:t>
      </w:r>
      <w:r w:rsidR="00EA0CF2" w:rsidRPr="00EA0CF2">
        <w:t xml:space="preserve"> № </w:t>
      </w:r>
      <w:r w:rsidRPr="00EA0CF2">
        <w:t>98-э. К величине подконтрольных расходов, установленных РЭК Кемеровской области на 2016 год, применен коэффициент индексации 1,033, рассчитанный</w:t>
      </w:r>
      <w:r w:rsidR="00EA0CF2" w:rsidRPr="00EA0CF2">
        <w:t xml:space="preserve"> </w:t>
      </w:r>
      <w:r w:rsidRPr="00EA0CF2">
        <w:t>с учетом долгосрочных параметров регулирования деятельности филиала</w:t>
      </w:r>
      <w:r w:rsidR="00EA0CF2" w:rsidRPr="00EA0CF2">
        <w:t xml:space="preserve"> ПАО «</w:t>
      </w:r>
      <w:r w:rsidR="00AB260A">
        <w:t>МРСК Сибири</w:t>
      </w:r>
      <w:r w:rsidR="00EA0CF2" w:rsidRPr="00EA0CF2">
        <w:t>» – «Кузбассэнерго-РЭС»</w:t>
      </w:r>
      <w:r w:rsidRPr="00EA0CF2">
        <w:t>, согласованных приказом</w:t>
      </w:r>
      <w:r w:rsidR="00EA0CF2" w:rsidRPr="00EA0CF2">
        <w:t xml:space="preserve"> </w:t>
      </w:r>
      <w:r w:rsidRPr="00EA0CF2">
        <w:t>ФСТ России от 18.12.2013 №1626-э и индекса потребительских цен согласно прогнозу социально-экономического развития Российской Федерации на 2017 год</w:t>
      </w:r>
      <w:r w:rsidR="00EA0CF2" w:rsidRPr="00EA0CF2">
        <w:t xml:space="preserve"> </w:t>
      </w:r>
      <w:r w:rsidRPr="00EA0CF2">
        <w:t>и плановый период 2018 и 2019 годов (на 2017 год – 104,7 %).</w:t>
      </w:r>
    </w:p>
    <w:p w14:paraId="1A27D06A" w14:textId="29C5868B" w:rsidR="00251B37" w:rsidRDefault="00251B37" w:rsidP="00251B37">
      <w:pPr>
        <w:pStyle w:val="2f4"/>
      </w:pPr>
      <w:r w:rsidRPr="00EA0CF2">
        <w:t xml:space="preserve">В таблице представлен расчет коэффициента индексации подконтрольных расходов филиала </w:t>
      </w:r>
      <w:r w:rsidR="00EA0CF2" w:rsidRPr="00EA0CF2">
        <w:t>ПАО «</w:t>
      </w:r>
      <w:r w:rsidR="00AB260A">
        <w:t>МРСК Сибири</w:t>
      </w:r>
      <w:r w:rsidR="00EA0CF2" w:rsidRPr="00EA0CF2">
        <w:t>» – «Кузбассэнерго-РЭС»</w:t>
      </w:r>
      <w:r w:rsidRPr="00EA0CF2">
        <w:t>, выполненный Региональной энергетической комиссии Кемеровской области.</w:t>
      </w:r>
    </w:p>
    <w:p w14:paraId="43193EAE" w14:textId="69987784" w:rsidR="00EA0CF2" w:rsidRDefault="00EA0CF2" w:rsidP="00251B37">
      <w:pPr>
        <w:pStyle w:val="2f4"/>
      </w:pPr>
    </w:p>
    <w:p w14:paraId="192DF42A" w14:textId="77777777" w:rsidR="00E71974" w:rsidRPr="00EA0CF2" w:rsidRDefault="00E71974" w:rsidP="00251B37">
      <w:pPr>
        <w:pStyle w:val="2f4"/>
      </w:pPr>
    </w:p>
    <w:tbl>
      <w:tblPr>
        <w:tblW w:w="5000" w:type="pct"/>
        <w:tblLook w:val="04A0" w:firstRow="1" w:lastRow="0" w:firstColumn="1" w:lastColumn="0" w:noHBand="0" w:noVBand="1"/>
      </w:tblPr>
      <w:tblGrid>
        <w:gridCol w:w="5100"/>
        <w:gridCol w:w="1981"/>
        <w:gridCol w:w="2263"/>
      </w:tblGrid>
      <w:tr w:rsidR="00251B37" w:rsidRPr="00EA0CF2" w14:paraId="3773847E" w14:textId="77777777" w:rsidTr="00E71974">
        <w:trPr>
          <w:trHeight w:val="379"/>
          <w:tblHeader/>
        </w:trPr>
        <w:tc>
          <w:tcPr>
            <w:tcW w:w="2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732FF4" w14:textId="77777777" w:rsidR="00251B37" w:rsidRPr="00EA0CF2" w:rsidRDefault="00251B37" w:rsidP="00251B37">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lastRenderedPageBreak/>
              <w:t>Наименование показателя</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035505" w14:textId="77777777" w:rsidR="00251B37" w:rsidRPr="00EA0CF2" w:rsidRDefault="00251B37" w:rsidP="00251B37">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Ед. изм.</w:t>
            </w:r>
          </w:p>
        </w:tc>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E16F31" w14:textId="77777777" w:rsidR="00251B37" w:rsidRPr="00EA0CF2" w:rsidRDefault="00251B37" w:rsidP="00251B37">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2017 год</w:t>
            </w:r>
          </w:p>
        </w:tc>
      </w:tr>
      <w:tr w:rsidR="00251B37" w:rsidRPr="00EA0CF2" w14:paraId="193FE601" w14:textId="77777777" w:rsidTr="00E71974">
        <w:trPr>
          <w:trHeight w:val="379"/>
        </w:trPr>
        <w:tc>
          <w:tcPr>
            <w:tcW w:w="27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5AE9982" w14:textId="77777777" w:rsidR="00251B37" w:rsidRPr="00EA0CF2" w:rsidRDefault="00251B37" w:rsidP="00251B37">
            <w:pPr>
              <w:spacing w:after="0" w:line="360" w:lineRule="auto"/>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Расчет коэффициента индексации</w:t>
            </w:r>
          </w:p>
        </w:tc>
        <w:tc>
          <w:tcPr>
            <w:tcW w:w="10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43F1DB"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A25266"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r>
      <w:tr w:rsidR="00251B37" w:rsidRPr="00EA0CF2" w14:paraId="1B2772B6" w14:textId="77777777" w:rsidTr="00E71974">
        <w:trPr>
          <w:trHeight w:val="379"/>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43676AC3"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Инфляция</w:t>
            </w:r>
          </w:p>
        </w:tc>
        <w:tc>
          <w:tcPr>
            <w:tcW w:w="1060" w:type="pct"/>
            <w:tcBorders>
              <w:top w:val="nil"/>
              <w:left w:val="nil"/>
              <w:bottom w:val="single" w:sz="4" w:space="0" w:color="auto"/>
              <w:right w:val="single" w:sz="4" w:space="0" w:color="auto"/>
            </w:tcBorders>
            <w:shd w:val="clear" w:color="auto" w:fill="auto"/>
            <w:noWrap/>
            <w:vAlign w:val="center"/>
            <w:hideMark/>
          </w:tcPr>
          <w:p w14:paraId="71778FBB" w14:textId="77777777" w:rsidR="00251B37" w:rsidRPr="00EA0CF2" w:rsidRDefault="00251B37" w:rsidP="00251B37">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12D1F16C" w14:textId="77777777" w:rsidR="00251B37" w:rsidRPr="00EA0CF2" w:rsidRDefault="00251B37" w:rsidP="00251B37">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4,7%</w:t>
            </w:r>
          </w:p>
        </w:tc>
      </w:tr>
      <w:tr w:rsidR="00251B37" w:rsidRPr="00EA0CF2" w14:paraId="145A630C" w14:textId="77777777" w:rsidTr="00E71974">
        <w:trPr>
          <w:trHeight w:val="379"/>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5368659D"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эффективности операционных расходов</w:t>
            </w:r>
          </w:p>
        </w:tc>
        <w:tc>
          <w:tcPr>
            <w:tcW w:w="1060" w:type="pct"/>
            <w:tcBorders>
              <w:top w:val="nil"/>
              <w:left w:val="nil"/>
              <w:bottom w:val="single" w:sz="4" w:space="0" w:color="auto"/>
              <w:right w:val="single" w:sz="4" w:space="0" w:color="auto"/>
            </w:tcBorders>
            <w:shd w:val="clear" w:color="auto" w:fill="auto"/>
            <w:noWrap/>
            <w:vAlign w:val="center"/>
            <w:hideMark/>
          </w:tcPr>
          <w:p w14:paraId="670F2C66" w14:textId="77777777" w:rsidR="00251B37" w:rsidRPr="00EA0CF2" w:rsidRDefault="00251B37" w:rsidP="00251B37">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4C272244" w14:textId="77777777" w:rsidR="00251B37" w:rsidRPr="00EA0CF2" w:rsidRDefault="00251B37" w:rsidP="00251B37">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1,0%</w:t>
            </w:r>
          </w:p>
        </w:tc>
      </w:tr>
      <w:tr w:rsidR="00251B37" w:rsidRPr="00EA0CF2" w14:paraId="76E37DCC" w14:textId="77777777" w:rsidTr="00E71974">
        <w:trPr>
          <w:trHeight w:val="379"/>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6A967CC1"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Количество активов, всего</w:t>
            </w:r>
          </w:p>
        </w:tc>
        <w:tc>
          <w:tcPr>
            <w:tcW w:w="1060" w:type="pct"/>
            <w:tcBorders>
              <w:top w:val="nil"/>
              <w:left w:val="nil"/>
              <w:bottom w:val="single" w:sz="4" w:space="0" w:color="auto"/>
              <w:right w:val="single" w:sz="4" w:space="0" w:color="auto"/>
            </w:tcBorders>
            <w:shd w:val="clear" w:color="auto" w:fill="auto"/>
            <w:noWrap/>
            <w:vAlign w:val="center"/>
            <w:hideMark/>
          </w:tcPr>
          <w:p w14:paraId="2A3CD733" w14:textId="77777777" w:rsidR="00251B37" w:rsidRPr="00EA0CF2" w:rsidRDefault="00251B37" w:rsidP="00251B37">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11" w:type="pct"/>
            <w:tcBorders>
              <w:top w:val="nil"/>
              <w:left w:val="nil"/>
              <w:bottom w:val="single" w:sz="4" w:space="0" w:color="auto"/>
              <w:right w:val="single" w:sz="4" w:space="0" w:color="auto"/>
            </w:tcBorders>
            <w:shd w:val="clear" w:color="auto" w:fill="auto"/>
            <w:noWrap/>
            <w:vAlign w:val="center"/>
            <w:hideMark/>
          </w:tcPr>
          <w:p w14:paraId="7B188642" w14:textId="77777777" w:rsidR="00251B37" w:rsidRPr="00EA0CF2" w:rsidRDefault="00251B37" w:rsidP="00251B37">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110 642,10</w:t>
            </w:r>
          </w:p>
        </w:tc>
      </w:tr>
      <w:tr w:rsidR="00251B37" w:rsidRPr="00EA0CF2" w14:paraId="535D0E21" w14:textId="77777777" w:rsidTr="00E71974">
        <w:trPr>
          <w:trHeight w:val="379"/>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105DE3A3"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изменения количества активов</w:t>
            </w:r>
          </w:p>
        </w:tc>
        <w:tc>
          <w:tcPr>
            <w:tcW w:w="1060" w:type="pct"/>
            <w:tcBorders>
              <w:top w:val="nil"/>
              <w:left w:val="nil"/>
              <w:bottom w:val="single" w:sz="4" w:space="0" w:color="auto"/>
              <w:right w:val="single" w:sz="4" w:space="0" w:color="auto"/>
            </w:tcBorders>
            <w:shd w:val="clear" w:color="auto" w:fill="auto"/>
            <w:noWrap/>
            <w:vAlign w:val="center"/>
            <w:hideMark/>
          </w:tcPr>
          <w:p w14:paraId="7CF2A6AC" w14:textId="77777777" w:rsidR="00251B37" w:rsidRPr="00EA0CF2" w:rsidRDefault="00251B37" w:rsidP="00251B37">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03F1191D" w14:textId="77777777" w:rsidR="00251B37" w:rsidRPr="00EA0CF2" w:rsidRDefault="00251B37" w:rsidP="00251B37">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-0,40%</w:t>
            </w:r>
          </w:p>
        </w:tc>
      </w:tr>
      <w:tr w:rsidR="00251B37" w:rsidRPr="00EA0CF2" w14:paraId="0B30762A" w14:textId="77777777" w:rsidTr="00E71974">
        <w:trPr>
          <w:trHeight w:val="379"/>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33F3E25A"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Коэффициент эластичности затрат по росту активов</w:t>
            </w:r>
          </w:p>
        </w:tc>
        <w:tc>
          <w:tcPr>
            <w:tcW w:w="1060" w:type="pct"/>
            <w:tcBorders>
              <w:top w:val="nil"/>
              <w:left w:val="nil"/>
              <w:bottom w:val="single" w:sz="4" w:space="0" w:color="auto"/>
              <w:right w:val="single" w:sz="4" w:space="0" w:color="auto"/>
            </w:tcBorders>
            <w:shd w:val="clear" w:color="auto" w:fill="auto"/>
            <w:noWrap/>
            <w:vAlign w:val="center"/>
            <w:hideMark/>
          </w:tcPr>
          <w:p w14:paraId="2E3F72C9"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nil"/>
              <w:left w:val="nil"/>
              <w:bottom w:val="single" w:sz="4" w:space="0" w:color="auto"/>
              <w:right w:val="single" w:sz="4" w:space="0" w:color="auto"/>
            </w:tcBorders>
            <w:shd w:val="clear" w:color="auto" w:fill="auto"/>
            <w:noWrap/>
            <w:vAlign w:val="center"/>
            <w:hideMark/>
          </w:tcPr>
          <w:p w14:paraId="53234590" w14:textId="77777777" w:rsidR="00251B37" w:rsidRPr="00EA0CF2" w:rsidRDefault="00251B37" w:rsidP="00251B37">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0,75</w:t>
            </w:r>
          </w:p>
        </w:tc>
      </w:tr>
      <w:tr w:rsidR="00251B37" w:rsidRPr="00EA0CF2" w14:paraId="4B0FDA42" w14:textId="77777777" w:rsidTr="00E71974">
        <w:trPr>
          <w:trHeight w:val="379"/>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5D31DC5C" w14:textId="77777777" w:rsidR="00251B37" w:rsidRPr="00EA0CF2" w:rsidRDefault="00251B37" w:rsidP="00251B37">
            <w:pPr>
              <w:spacing w:after="0" w:line="360" w:lineRule="auto"/>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Итого коэффициент индексации</w:t>
            </w:r>
          </w:p>
        </w:tc>
        <w:tc>
          <w:tcPr>
            <w:tcW w:w="1060" w:type="pct"/>
            <w:tcBorders>
              <w:top w:val="nil"/>
              <w:left w:val="nil"/>
              <w:bottom w:val="single" w:sz="4" w:space="0" w:color="auto"/>
              <w:right w:val="single" w:sz="4" w:space="0" w:color="auto"/>
            </w:tcBorders>
            <w:shd w:val="clear" w:color="auto" w:fill="auto"/>
            <w:noWrap/>
            <w:vAlign w:val="center"/>
            <w:hideMark/>
          </w:tcPr>
          <w:p w14:paraId="5CDF8A9D" w14:textId="77777777" w:rsidR="00251B37" w:rsidRPr="00EA0CF2" w:rsidRDefault="00251B37" w:rsidP="00251B37">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nil"/>
              <w:left w:val="nil"/>
              <w:bottom w:val="single" w:sz="4" w:space="0" w:color="auto"/>
              <w:right w:val="single" w:sz="4" w:space="0" w:color="auto"/>
            </w:tcBorders>
            <w:shd w:val="clear" w:color="auto" w:fill="auto"/>
            <w:noWrap/>
            <w:vAlign w:val="center"/>
            <w:hideMark/>
          </w:tcPr>
          <w:p w14:paraId="06D59709" w14:textId="77777777" w:rsidR="00251B37" w:rsidRPr="00EA0CF2" w:rsidRDefault="00251B37" w:rsidP="00251B37">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1,033</w:t>
            </w:r>
          </w:p>
        </w:tc>
      </w:tr>
    </w:tbl>
    <w:p w14:paraId="3A34F357" w14:textId="77777777" w:rsidR="00251B37" w:rsidRPr="00EA0CF2" w:rsidRDefault="00251B37" w:rsidP="00251B37">
      <w:pPr>
        <w:pStyle w:val="2f4"/>
      </w:pPr>
    </w:p>
    <w:p w14:paraId="1C681086" w14:textId="77777777" w:rsidR="00251B37" w:rsidRPr="00EA0CF2" w:rsidRDefault="00251B37" w:rsidP="00251B37">
      <w:pPr>
        <w:pStyle w:val="afffa"/>
        <w:rPr>
          <w:lang w:eastAsia="ru-RU"/>
        </w:rPr>
      </w:pPr>
      <w:r w:rsidRPr="00EA0CF2">
        <w:rPr>
          <w:lang w:eastAsia="ru-RU"/>
        </w:rPr>
        <w:t>ПОЗИЦИЯ ИСПОЛНИТЕЛЯ</w:t>
      </w:r>
    </w:p>
    <w:p w14:paraId="5F4E95D5" w14:textId="77777777" w:rsidR="00251B37" w:rsidRPr="00EA0CF2" w:rsidRDefault="00251B37" w:rsidP="00251B37">
      <w:pPr>
        <w:pStyle w:val="2f4"/>
      </w:pPr>
      <w:r w:rsidRPr="00EA0CF2">
        <w:t>По результатам анализа представленных материалов Исполнитель отмечает следующее.</w:t>
      </w:r>
    </w:p>
    <w:p w14:paraId="64D6EC36" w14:textId="21C53DB8" w:rsidR="00251B37" w:rsidRPr="00EA0CF2" w:rsidRDefault="00AB596B" w:rsidP="00A6344C">
      <w:pPr>
        <w:pStyle w:val="2f4"/>
        <w:tabs>
          <w:tab w:val="left" w:pos="993"/>
        </w:tabs>
      </w:pPr>
      <w:r w:rsidRPr="00EA0CF2">
        <w:rPr>
          <w:lang w:val="ru-RU"/>
        </w:rPr>
        <w:t>1.</w:t>
      </w:r>
      <w:r w:rsidRPr="00EA0CF2">
        <w:rPr>
          <w:lang w:val="ru-RU"/>
        </w:rPr>
        <w:tab/>
      </w:r>
      <w:r w:rsidR="00251B37" w:rsidRPr="00EA0CF2">
        <w:t>Индекс потребительских цен (ИПЦ), применяемый Региональной энергетической комисси</w:t>
      </w:r>
      <w:r w:rsidRPr="00EA0CF2">
        <w:t>ей</w:t>
      </w:r>
      <w:r w:rsidR="00251B37" w:rsidRPr="00EA0CF2">
        <w:t xml:space="preserve"> Кемеровской области для расчета коэффициента индексации на 2017 год, соответствует ИПЦ в прогнозе социально-экономического развития Российской Федерации на 2017 год (104,7 %).</w:t>
      </w:r>
    </w:p>
    <w:p w14:paraId="2430B9AC" w14:textId="0E9E92E5" w:rsidR="00251B37" w:rsidRPr="00EA0CF2" w:rsidRDefault="00AB596B" w:rsidP="00A6344C">
      <w:pPr>
        <w:pStyle w:val="2f4"/>
        <w:tabs>
          <w:tab w:val="left" w:pos="993"/>
        </w:tabs>
      </w:pPr>
      <w:r w:rsidRPr="00EA0CF2">
        <w:rPr>
          <w:lang w:val="ru-RU"/>
        </w:rPr>
        <w:t>2.</w:t>
      </w:r>
      <w:r w:rsidRPr="00EA0CF2">
        <w:rPr>
          <w:lang w:val="ru-RU"/>
        </w:rPr>
        <w:tab/>
      </w:r>
      <w:r w:rsidR="00251B37" w:rsidRPr="00EA0CF2">
        <w:t>Величина индекса эффективности операционных расходов</w:t>
      </w:r>
      <w:r w:rsidR="00EA0CF2" w:rsidRPr="00EA0CF2">
        <w:t xml:space="preserve"> </w:t>
      </w:r>
      <w:r w:rsidR="00251B37" w:rsidRPr="00EA0CF2">
        <w:t>и коэффициента эластичности подконтрольных расходов по количеству активов, применяемые Региональной энергетической комисси</w:t>
      </w:r>
      <w:r w:rsidRPr="00EA0CF2">
        <w:t>ей</w:t>
      </w:r>
      <w:r w:rsidR="00251B37" w:rsidRPr="00EA0CF2">
        <w:t xml:space="preserve"> Кемеровской области для расчета коэффициента индексации, соответствуют величинам, согласованных приказом ФСТ России от 18.12.2013 №1626-э, долгосрочных параметров регулирования деятельности филиала </w:t>
      </w:r>
      <w:r w:rsidR="00EA0CF2" w:rsidRPr="00EA0CF2">
        <w:t>ПАО «</w:t>
      </w:r>
      <w:r w:rsidR="00AB260A">
        <w:t>МРСК Сибири</w:t>
      </w:r>
      <w:r w:rsidR="00EA0CF2" w:rsidRPr="00EA0CF2">
        <w:t>» – «Кузбассэнерго-РЭС»</w:t>
      </w:r>
      <w:r w:rsidR="00251B37" w:rsidRPr="00EA0CF2">
        <w:t xml:space="preserve"> с применением метода долгосрочной индексации необходимой валовой выручки.</w:t>
      </w:r>
    </w:p>
    <w:p w14:paraId="7C4FBE18" w14:textId="6BAC2492" w:rsidR="00251B37" w:rsidRPr="00EA0CF2" w:rsidRDefault="00AB596B" w:rsidP="00A6344C">
      <w:pPr>
        <w:pStyle w:val="2f4"/>
        <w:tabs>
          <w:tab w:val="left" w:pos="993"/>
        </w:tabs>
      </w:pPr>
      <w:r w:rsidRPr="00EA0CF2">
        <w:rPr>
          <w:lang w:val="ru-RU"/>
        </w:rPr>
        <w:t>3.</w:t>
      </w:r>
      <w:r w:rsidRPr="00EA0CF2">
        <w:rPr>
          <w:lang w:val="ru-RU"/>
        </w:rPr>
        <w:tab/>
      </w:r>
      <w:r w:rsidR="00251B37" w:rsidRPr="00EA0CF2">
        <w:t>Количество активов не принято Региональной энергетической комисси</w:t>
      </w:r>
      <w:r w:rsidRPr="00EA0CF2">
        <w:t>ей</w:t>
      </w:r>
      <w:r w:rsidR="00251B37" w:rsidRPr="00EA0CF2">
        <w:t xml:space="preserve"> Кемеровской области по предложению филиала </w:t>
      </w:r>
      <w:r w:rsidR="00EA0CF2" w:rsidRPr="00EA0CF2">
        <w:t>ПАО «</w:t>
      </w:r>
      <w:r w:rsidR="00AB260A">
        <w:t>МРСК Сибири</w:t>
      </w:r>
      <w:r w:rsidR="00EA0CF2" w:rsidRPr="00EA0CF2">
        <w:t>» – «Кузбассэнерго-РЭС»</w:t>
      </w:r>
      <w:r w:rsidR="00251B37" w:rsidRPr="00EA0CF2">
        <w:t xml:space="preserve"> в размере </w:t>
      </w:r>
      <w:r w:rsidR="00251B37" w:rsidRPr="00EA0CF2">
        <w:rPr>
          <w:bCs/>
        </w:rPr>
        <w:t>110 875,43</w:t>
      </w:r>
      <w:r w:rsidR="00251B37" w:rsidRPr="00EA0CF2">
        <w:rPr>
          <w:b/>
          <w:bCs/>
        </w:rPr>
        <w:t xml:space="preserve"> </w:t>
      </w:r>
      <w:r w:rsidR="00251B37" w:rsidRPr="00EA0CF2">
        <w:t>условных единиц (далее – у.е.)</w:t>
      </w:r>
      <w:r w:rsidR="00EA0CF2" w:rsidRPr="00EA0CF2">
        <w:t xml:space="preserve"> </w:t>
      </w:r>
      <w:r w:rsidR="00251B37" w:rsidRPr="00EA0CF2">
        <w:t xml:space="preserve">на основании представленного филиалом </w:t>
      </w:r>
      <w:r w:rsidR="00EA0CF2" w:rsidRPr="00EA0CF2">
        <w:t>ПАО «</w:t>
      </w:r>
      <w:r w:rsidR="00AB260A">
        <w:t>МРСК Сибири</w:t>
      </w:r>
      <w:r w:rsidR="00EA0CF2" w:rsidRPr="00EA0CF2">
        <w:t>» – «Кузбассэнерго-РЭС»</w:t>
      </w:r>
      <w:r w:rsidR="00251B37" w:rsidRPr="00EA0CF2">
        <w:t xml:space="preserve"> расчета количества у.е. на 2017 год в формате таблиц </w:t>
      </w:r>
      <w:r w:rsidR="00EA0CF2" w:rsidRPr="00EA0CF2">
        <w:t>№ </w:t>
      </w:r>
      <w:r w:rsidR="00251B37" w:rsidRPr="00EA0CF2">
        <w:t xml:space="preserve">П2.1 и </w:t>
      </w:r>
      <w:r w:rsidR="00EA0CF2" w:rsidRPr="00EA0CF2">
        <w:t>№ </w:t>
      </w:r>
      <w:r w:rsidR="00251B37" w:rsidRPr="00EA0CF2">
        <w:t xml:space="preserve">П2.2 (приложения к приказу ФСТ России от 06.08.2004 </w:t>
      </w:r>
      <w:r w:rsidR="00EA0CF2" w:rsidRPr="00EA0CF2">
        <w:t>№ </w:t>
      </w:r>
      <w:r w:rsidR="00251B37" w:rsidRPr="00EA0CF2">
        <w:t>20-э/2).</w:t>
      </w:r>
    </w:p>
    <w:p w14:paraId="1A3C8AEB" w14:textId="1DD9203F" w:rsidR="00251B37" w:rsidRPr="00EA0CF2" w:rsidRDefault="00251B37" w:rsidP="00AB596B">
      <w:pPr>
        <w:pStyle w:val="2f4"/>
      </w:pPr>
      <w:r w:rsidRPr="00EA0CF2">
        <w:t>Необходимо отметить, что количество у.е., принятое РЭК Кемеровской области для расчета коэффициента индексации на 2017 год составило</w:t>
      </w:r>
      <w:r w:rsidR="00EA0CF2" w:rsidRPr="00EA0CF2">
        <w:t xml:space="preserve"> </w:t>
      </w:r>
      <w:r w:rsidRPr="00EA0CF2">
        <w:t xml:space="preserve">110 642,10 у.е., что на 233,33 у.е. меньше, чем было заявлено по предложению филиала </w:t>
      </w:r>
      <w:r w:rsidR="00EA0CF2" w:rsidRPr="00EA0CF2">
        <w:lastRenderedPageBreak/>
        <w:t>ПАО «</w:t>
      </w:r>
      <w:r w:rsidR="00AB260A">
        <w:t>МРСК Сибири</w:t>
      </w:r>
      <w:r w:rsidR="00EA0CF2" w:rsidRPr="00EA0CF2">
        <w:t>» – «Кузбассэнерго-РЭС»</w:t>
      </w:r>
      <w:r w:rsidRPr="00EA0CF2">
        <w:t>. В ходе проведения проверки был выявлен учет оборудования демонтированного, оборудования не имеющего собственника, собственник которых неизвестен или от права собственности на которые собственник отказался (далее - бесхозное оборудование). В качестве обоснования включение бесхозного оборудования организацией были предоставлены документы о проведении работ совместно</w:t>
      </w:r>
      <w:r w:rsidR="00EA0CF2" w:rsidRPr="00EA0CF2">
        <w:t xml:space="preserve"> </w:t>
      </w:r>
      <w:r w:rsidRPr="00EA0CF2">
        <w:t>с муниципалитетами по оформлению документов на данное оборудование.</w:t>
      </w:r>
    </w:p>
    <w:p w14:paraId="1FAA17F0" w14:textId="6102B3C2" w:rsidR="00251B37" w:rsidRPr="00EA0CF2" w:rsidRDefault="00251B37" w:rsidP="00AB596B">
      <w:pPr>
        <w:pStyle w:val="2f4"/>
      </w:pPr>
      <w:r w:rsidRPr="00EA0CF2">
        <w:t xml:space="preserve">При этом документы, подтверждающие увеличение количества у.е. </w:t>
      </w:r>
      <w:r w:rsidR="00EA0CF2" w:rsidRPr="00EA0CF2">
        <w:t xml:space="preserve"> </w:t>
      </w:r>
      <w:r w:rsidRPr="00EA0CF2">
        <w:t xml:space="preserve">в 2017 году по сравнению с 2016 годом (акты о вводе в эксплуатацию основных средств, инвентарные карточки объектов основных средств, технические паспорта оборудования, иные обосновывающие документы) филиалом </w:t>
      </w:r>
      <w:r w:rsidR="00EA0CF2" w:rsidRPr="00EA0CF2">
        <w:t>ПАО «</w:t>
      </w:r>
      <w:r w:rsidR="00AB260A">
        <w:t>МРСК Сибири</w:t>
      </w:r>
      <w:r w:rsidR="00EA0CF2" w:rsidRPr="00EA0CF2">
        <w:t>» – «Кузбассэнерго-РЭС»</w:t>
      </w:r>
      <w:r w:rsidRPr="00EA0CF2">
        <w:t xml:space="preserve"> в рамках тарифной заявки на 2017 год</w:t>
      </w:r>
      <w:r w:rsidR="00EA0CF2" w:rsidRPr="00EA0CF2">
        <w:t xml:space="preserve"> </w:t>
      </w:r>
      <w:r w:rsidRPr="00EA0CF2">
        <w:t xml:space="preserve">не представлены. Как следует из пояснительной записки филиала </w:t>
      </w:r>
      <w:r w:rsidR="00EA0CF2" w:rsidRPr="00EA0CF2">
        <w:t>ПАО «</w:t>
      </w:r>
      <w:r w:rsidR="00AB260A">
        <w:t>МРСК Сибири</w:t>
      </w:r>
      <w:r w:rsidR="00EA0CF2" w:rsidRPr="00EA0CF2">
        <w:t>» – «Кузбассэнерго-РЭС»</w:t>
      </w:r>
      <w:r w:rsidRPr="00EA0CF2">
        <w:t xml:space="preserve"> документы, подтверждающие расчет количества у.е., направлялись в рамках проводимой Региональной энергетической комиссии Кемеровской области работы по анализу условных единиц территориальных сетевых организаций.  </w:t>
      </w:r>
    </w:p>
    <w:p w14:paraId="5B651F5D" w14:textId="685C3F33" w:rsidR="00251B37" w:rsidRPr="00EA0CF2" w:rsidRDefault="00251B37" w:rsidP="00AB596B">
      <w:pPr>
        <w:pStyle w:val="2f4"/>
      </w:pPr>
      <w:r w:rsidRPr="00EA0CF2">
        <w:t xml:space="preserve">Учитывая изложенное, Исполнитель соглашается с количеством у.е., принятых РЭК Кемеровской области для расчета коэффициента индексации на 2017 год в связи с отсутствием на момент подачи заявки </w:t>
      </w:r>
      <w:r w:rsidR="00EA0CF2" w:rsidRPr="00EA0CF2">
        <w:t>ПАО «</w:t>
      </w:r>
      <w:r w:rsidR="00AB260A">
        <w:t>МРСК Сибири</w:t>
      </w:r>
      <w:r w:rsidR="00EA0CF2" w:rsidRPr="00EA0CF2">
        <w:t>» – «Кузбассэнерго-РЭС»</w:t>
      </w:r>
      <w:r w:rsidRPr="00EA0CF2">
        <w:t xml:space="preserve"> на 2017 год документов, подтверждающих расчет количества у.е.</w:t>
      </w:r>
    </w:p>
    <w:p w14:paraId="51711012" w14:textId="0B72BF52" w:rsidR="00251B37" w:rsidRPr="00EA0CF2" w:rsidRDefault="00251B37" w:rsidP="00AB596B">
      <w:pPr>
        <w:pStyle w:val="2f4"/>
      </w:pPr>
      <w:r w:rsidRPr="00EA0CF2">
        <w:t xml:space="preserve">Объем у.е. филиала </w:t>
      </w:r>
      <w:r w:rsidR="00EA0CF2" w:rsidRPr="00EA0CF2">
        <w:t>ПАО «</w:t>
      </w:r>
      <w:r w:rsidR="00AB260A">
        <w:t>МРСК Сибири</w:t>
      </w:r>
      <w:r w:rsidR="00EA0CF2" w:rsidRPr="00EA0CF2">
        <w:t>» – «Кузбассэнерго-РЭС»</w:t>
      </w:r>
      <w:r w:rsidRPr="00EA0CF2">
        <w:t xml:space="preserve"> представлен в таблице ниже. </w:t>
      </w:r>
    </w:p>
    <w:tbl>
      <w:tblPr>
        <w:tblW w:w="5000" w:type="pct"/>
        <w:tblLook w:val="04A0" w:firstRow="1" w:lastRow="0" w:firstColumn="1" w:lastColumn="0" w:noHBand="0" w:noVBand="1"/>
      </w:tblPr>
      <w:tblGrid>
        <w:gridCol w:w="828"/>
        <w:gridCol w:w="2500"/>
        <w:gridCol w:w="1146"/>
        <w:gridCol w:w="2291"/>
        <w:gridCol w:w="2579"/>
      </w:tblGrid>
      <w:tr w:rsidR="00251B37" w:rsidRPr="00EA0CF2" w14:paraId="2A461B2E" w14:textId="77777777" w:rsidTr="00AB596B">
        <w:trPr>
          <w:trHeight w:val="20"/>
          <w:tblHeader/>
        </w:trPr>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261D8" w14:textId="2FC0D90D" w:rsidR="00251B37" w:rsidRPr="00EA0CF2" w:rsidRDefault="00EA0CF2"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 </w:t>
            </w:r>
            <w:r w:rsidR="00251B37" w:rsidRPr="00EA0CF2">
              <w:rPr>
                <w:rFonts w:ascii="Myriad Pro" w:hAnsi="Myriad Pro" w:cs="Times New Roman"/>
                <w:b/>
                <w:bCs/>
                <w:color w:val="FFFFFF"/>
                <w:sz w:val="20"/>
                <w:szCs w:val="20"/>
                <w:lang w:eastAsia="ru-RU"/>
              </w:rPr>
              <w:t>п/п</w:t>
            </w:r>
          </w:p>
        </w:tc>
        <w:tc>
          <w:tcPr>
            <w:tcW w:w="1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F09D79"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Наименование</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D5E421"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Ед. изм.</w:t>
            </w:r>
          </w:p>
        </w:tc>
        <w:tc>
          <w:tcPr>
            <w:tcW w:w="1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D902B"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Предложение филиала на 2017 год</w:t>
            </w:r>
          </w:p>
        </w:tc>
        <w:tc>
          <w:tcPr>
            <w:tcW w:w="1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B094B7" w14:textId="497999B9"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 xml:space="preserve">Утверждено </w:t>
            </w:r>
            <w:r w:rsidR="00AB596B" w:rsidRPr="00EA0CF2">
              <w:rPr>
                <w:rFonts w:ascii="Myriad Pro" w:hAnsi="Myriad Pro" w:cs="Times New Roman"/>
                <w:b/>
                <w:bCs/>
                <w:color w:val="FFFFFF"/>
                <w:sz w:val="20"/>
                <w:szCs w:val="20"/>
                <w:lang w:eastAsia="ru-RU"/>
              </w:rPr>
              <w:t>РЭК</w:t>
            </w:r>
            <w:r w:rsidRPr="00EA0CF2">
              <w:rPr>
                <w:rFonts w:ascii="Myriad Pro" w:hAnsi="Myriad Pro" w:cs="Times New Roman"/>
                <w:b/>
                <w:bCs/>
                <w:color w:val="FFFFFF"/>
                <w:sz w:val="20"/>
                <w:szCs w:val="20"/>
                <w:lang w:eastAsia="ru-RU"/>
              </w:rPr>
              <w:t xml:space="preserve"> Кемеровской области на 2017 год</w:t>
            </w:r>
          </w:p>
        </w:tc>
      </w:tr>
      <w:tr w:rsidR="00251B37" w:rsidRPr="00EA0CF2" w14:paraId="0529F6E7" w14:textId="77777777" w:rsidTr="00AB596B">
        <w:trPr>
          <w:trHeight w:val="376"/>
        </w:trPr>
        <w:tc>
          <w:tcPr>
            <w:tcW w:w="44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E8D805C" w14:textId="77777777" w:rsidR="00251B37" w:rsidRPr="00EA0CF2" w:rsidRDefault="00251B37" w:rsidP="00AB596B">
            <w:pPr>
              <w:spacing w:after="0" w:line="360" w:lineRule="auto"/>
              <w:rPr>
                <w:rFonts w:ascii="Myriad Pro" w:hAnsi="Myriad Pro" w:cs="Times New Roman"/>
                <w:b/>
                <w:color w:val="000000"/>
                <w:sz w:val="20"/>
                <w:szCs w:val="20"/>
                <w:lang w:eastAsia="ru-RU"/>
              </w:rPr>
            </w:pPr>
            <w:r w:rsidRPr="00EA0CF2">
              <w:rPr>
                <w:rFonts w:ascii="Myriad Pro" w:hAnsi="Myriad Pro" w:cs="Times New Roman"/>
                <w:b/>
                <w:color w:val="000000"/>
                <w:sz w:val="20"/>
                <w:szCs w:val="20"/>
                <w:lang w:eastAsia="ru-RU"/>
              </w:rPr>
              <w:t> </w:t>
            </w:r>
          </w:p>
        </w:tc>
        <w:tc>
          <w:tcPr>
            <w:tcW w:w="13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8242A7" w14:textId="77777777" w:rsidR="00251B37" w:rsidRPr="00EA0CF2" w:rsidRDefault="00251B37" w:rsidP="00AB596B">
            <w:pPr>
              <w:spacing w:after="0" w:line="360" w:lineRule="auto"/>
              <w:rPr>
                <w:rFonts w:ascii="Myriad Pro" w:hAnsi="Myriad Pro" w:cs="Times New Roman"/>
                <w:b/>
                <w:color w:val="000000"/>
                <w:sz w:val="20"/>
                <w:szCs w:val="20"/>
                <w:lang w:eastAsia="ru-RU"/>
              </w:rPr>
            </w:pPr>
            <w:r w:rsidRPr="00EA0CF2">
              <w:rPr>
                <w:rFonts w:ascii="Myriad Pro" w:hAnsi="Myriad Pro" w:cs="Times New Roman"/>
                <w:b/>
                <w:color w:val="000000"/>
                <w:sz w:val="20"/>
                <w:szCs w:val="20"/>
                <w:lang w:eastAsia="ru-RU"/>
              </w:rPr>
              <w:t>Объем условных единиц, в том числе по уровням напряжения:</w:t>
            </w:r>
          </w:p>
        </w:tc>
        <w:tc>
          <w:tcPr>
            <w:tcW w:w="6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43FCD4"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4703BE" w14:textId="77777777" w:rsidR="00251B37" w:rsidRPr="00EA0CF2" w:rsidRDefault="00251B37" w:rsidP="00AB596B">
            <w:pPr>
              <w:spacing w:after="0" w:line="360" w:lineRule="auto"/>
              <w:jc w:val="right"/>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110 875,43</w:t>
            </w:r>
          </w:p>
        </w:tc>
        <w:tc>
          <w:tcPr>
            <w:tcW w:w="13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6768BD" w14:textId="77777777" w:rsidR="00251B37" w:rsidRPr="00EA0CF2" w:rsidRDefault="00251B37" w:rsidP="00AB596B">
            <w:pPr>
              <w:spacing w:after="0" w:line="360" w:lineRule="auto"/>
              <w:jc w:val="right"/>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110 642,1</w:t>
            </w:r>
          </w:p>
        </w:tc>
      </w:tr>
      <w:tr w:rsidR="00251B37" w:rsidRPr="00EA0CF2" w14:paraId="2CABEDB1" w14:textId="77777777" w:rsidTr="00AB596B">
        <w:trPr>
          <w:trHeight w:val="20"/>
        </w:trPr>
        <w:tc>
          <w:tcPr>
            <w:tcW w:w="443" w:type="pct"/>
            <w:tcBorders>
              <w:top w:val="nil"/>
              <w:left w:val="single" w:sz="4" w:space="0" w:color="auto"/>
              <w:bottom w:val="single" w:sz="4" w:space="0" w:color="auto"/>
              <w:right w:val="single" w:sz="4" w:space="0" w:color="auto"/>
            </w:tcBorders>
            <w:shd w:val="clear" w:color="auto" w:fill="auto"/>
            <w:noWrap/>
            <w:vAlign w:val="center"/>
            <w:hideMark/>
          </w:tcPr>
          <w:p w14:paraId="35F1A009"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w:t>
            </w:r>
          </w:p>
        </w:tc>
        <w:tc>
          <w:tcPr>
            <w:tcW w:w="1338" w:type="pct"/>
            <w:tcBorders>
              <w:top w:val="nil"/>
              <w:left w:val="nil"/>
              <w:bottom w:val="single" w:sz="4" w:space="0" w:color="auto"/>
              <w:right w:val="single" w:sz="4" w:space="0" w:color="auto"/>
            </w:tcBorders>
            <w:shd w:val="clear" w:color="auto" w:fill="auto"/>
            <w:vAlign w:val="center"/>
            <w:hideMark/>
          </w:tcPr>
          <w:p w14:paraId="119541E1"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ВН</w:t>
            </w:r>
          </w:p>
        </w:tc>
        <w:tc>
          <w:tcPr>
            <w:tcW w:w="613" w:type="pct"/>
            <w:tcBorders>
              <w:top w:val="nil"/>
              <w:left w:val="nil"/>
              <w:bottom w:val="single" w:sz="4" w:space="0" w:color="auto"/>
              <w:right w:val="single" w:sz="4" w:space="0" w:color="auto"/>
            </w:tcBorders>
            <w:shd w:val="clear" w:color="auto" w:fill="auto"/>
            <w:vAlign w:val="center"/>
            <w:hideMark/>
          </w:tcPr>
          <w:p w14:paraId="260D0897"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26" w:type="pct"/>
            <w:tcBorders>
              <w:top w:val="nil"/>
              <w:left w:val="nil"/>
              <w:bottom w:val="single" w:sz="4" w:space="0" w:color="auto"/>
              <w:right w:val="single" w:sz="4" w:space="0" w:color="auto"/>
            </w:tcBorders>
            <w:shd w:val="clear" w:color="auto" w:fill="auto"/>
            <w:noWrap/>
            <w:vAlign w:val="center"/>
            <w:hideMark/>
          </w:tcPr>
          <w:p w14:paraId="5D0F5701" w14:textId="77777777" w:rsidR="00251B37" w:rsidRPr="00EA0CF2" w:rsidRDefault="00251B37" w:rsidP="00AB596B">
            <w:pPr>
              <w:spacing w:after="0" w:line="360" w:lineRule="auto"/>
              <w:jc w:val="right"/>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36 904,77</w:t>
            </w:r>
          </w:p>
        </w:tc>
        <w:tc>
          <w:tcPr>
            <w:tcW w:w="1380" w:type="pct"/>
            <w:tcBorders>
              <w:top w:val="single" w:sz="4" w:space="0" w:color="auto"/>
              <w:left w:val="nil"/>
              <w:bottom w:val="single" w:sz="4" w:space="0" w:color="auto"/>
              <w:right w:val="single" w:sz="4" w:space="0" w:color="auto"/>
            </w:tcBorders>
            <w:shd w:val="clear" w:color="auto" w:fill="auto"/>
            <w:noWrap/>
            <w:vAlign w:val="bottom"/>
            <w:hideMark/>
          </w:tcPr>
          <w:p w14:paraId="3089AC83" w14:textId="77777777" w:rsidR="00251B37" w:rsidRPr="00EA0CF2" w:rsidRDefault="00251B37" w:rsidP="00AB596B">
            <w:pPr>
              <w:spacing w:after="0" w:line="360" w:lineRule="auto"/>
              <w:jc w:val="right"/>
              <w:rPr>
                <w:rFonts w:ascii="Myriad Pro" w:hAnsi="Myriad Pro" w:cs="Times New Roman"/>
                <w:color w:val="000000"/>
                <w:sz w:val="20"/>
                <w:szCs w:val="20"/>
                <w:lang w:eastAsia="ru-RU"/>
              </w:rPr>
            </w:pPr>
            <w:r w:rsidRPr="00EA0CF2">
              <w:rPr>
                <w:rFonts w:ascii="Myriad Pro" w:hAnsi="Myriad Pro" w:cs="Times New Roman"/>
                <w:color w:val="000000"/>
                <w:sz w:val="20"/>
                <w:szCs w:val="20"/>
              </w:rPr>
              <w:t>24 928,33</w:t>
            </w:r>
          </w:p>
        </w:tc>
      </w:tr>
      <w:tr w:rsidR="00251B37" w:rsidRPr="00EA0CF2" w14:paraId="7546DDC7" w14:textId="77777777" w:rsidTr="00AB596B">
        <w:trPr>
          <w:trHeight w:val="20"/>
        </w:trPr>
        <w:tc>
          <w:tcPr>
            <w:tcW w:w="443" w:type="pct"/>
            <w:tcBorders>
              <w:top w:val="nil"/>
              <w:left w:val="single" w:sz="4" w:space="0" w:color="auto"/>
              <w:bottom w:val="single" w:sz="4" w:space="0" w:color="auto"/>
              <w:right w:val="single" w:sz="4" w:space="0" w:color="auto"/>
            </w:tcBorders>
            <w:shd w:val="clear" w:color="auto" w:fill="auto"/>
            <w:noWrap/>
            <w:vAlign w:val="center"/>
            <w:hideMark/>
          </w:tcPr>
          <w:p w14:paraId="5ACA5972"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2</w:t>
            </w:r>
          </w:p>
        </w:tc>
        <w:tc>
          <w:tcPr>
            <w:tcW w:w="1338" w:type="pct"/>
            <w:tcBorders>
              <w:top w:val="nil"/>
              <w:left w:val="nil"/>
              <w:bottom w:val="single" w:sz="4" w:space="0" w:color="auto"/>
              <w:right w:val="single" w:sz="4" w:space="0" w:color="auto"/>
            </w:tcBorders>
            <w:shd w:val="clear" w:color="auto" w:fill="auto"/>
            <w:vAlign w:val="center"/>
            <w:hideMark/>
          </w:tcPr>
          <w:p w14:paraId="1FD64275"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СН1</w:t>
            </w:r>
          </w:p>
        </w:tc>
        <w:tc>
          <w:tcPr>
            <w:tcW w:w="613" w:type="pct"/>
            <w:tcBorders>
              <w:top w:val="nil"/>
              <w:left w:val="nil"/>
              <w:bottom w:val="single" w:sz="4" w:space="0" w:color="auto"/>
              <w:right w:val="single" w:sz="4" w:space="0" w:color="auto"/>
            </w:tcBorders>
            <w:shd w:val="clear" w:color="auto" w:fill="auto"/>
            <w:vAlign w:val="center"/>
            <w:hideMark/>
          </w:tcPr>
          <w:p w14:paraId="79C04663"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26" w:type="pct"/>
            <w:tcBorders>
              <w:top w:val="nil"/>
              <w:left w:val="nil"/>
              <w:bottom w:val="single" w:sz="4" w:space="0" w:color="auto"/>
              <w:right w:val="single" w:sz="4" w:space="0" w:color="auto"/>
            </w:tcBorders>
            <w:shd w:val="clear" w:color="auto" w:fill="auto"/>
            <w:noWrap/>
            <w:vAlign w:val="center"/>
            <w:hideMark/>
          </w:tcPr>
          <w:p w14:paraId="60593388" w14:textId="77777777" w:rsidR="00251B37" w:rsidRPr="00EA0CF2" w:rsidRDefault="00251B37" w:rsidP="00AB596B">
            <w:pPr>
              <w:spacing w:after="0" w:line="360" w:lineRule="auto"/>
              <w:jc w:val="right"/>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24 118,53</w:t>
            </w:r>
          </w:p>
        </w:tc>
        <w:tc>
          <w:tcPr>
            <w:tcW w:w="1380" w:type="pct"/>
            <w:tcBorders>
              <w:top w:val="single" w:sz="4" w:space="0" w:color="auto"/>
              <w:left w:val="nil"/>
              <w:bottom w:val="single" w:sz="4" w:space="0" w:color="auto"/>
              <w:right w:val="single" w:sz="4" w:space="0" w:color="auto"/>
            </w:tcBorders>
            <w:shd w:val="clear" w:color="auto" w:fill="auto"/>
            <w:noWrap/>
            <w:vAlign w:val="bottom"/>
            <w:hideMark/>
          </w:tcPr>
          <w:p w14:paraId="591AD414" w14:textId="77777777" w:rsidR="00251B37" w:rsidRPr="00EA0CF2" w:rsidRDefault="00251B37" w:rsidP="00AB596B">
            <w:pPr>
              <w:spacing w:after="0" w:line="360" w:lineRule="auto"/>
              <w:jc w:val="right"/>
              <w:rPr>
                <w:rFonts w:ascii="Myriad Pro" w:hAnsi="Myriad Pro" w:cs="Times New Roman"/>
                <w:color w:val="000000"/>
                <w:sz w:val="20"/>
                <w:szCs w:val="20"/>
                <w:lang w:eastAsia="ru-RU"/>
              </w:rPr>
            </w:pPr>
            <w:r w:rsidRPr="00EA0CF2">
              <w:rPr>
                <w:rFonts w:ascii="Myriad Pro" w:hAnsi="Myriad Pro" w:cs="Times New Roman"/>
                <w:color w:val="000000"/>
                <w:sz w:val="20"/>
                <w:szCs w:val="20"/>
              </w:rPr>
              <w:t>19 663,69</w:t>
            </w:r>
          </w:p>
        </w:tc>
      </w:tr>
      <w:tr w:rsidR="00251B37" w:rsidRPr="00EA0CF2" w14:paraId="70C728A4" w14:textId="77777777" w:rsidTr="00AB596B">
        <w:trPr>
          <w:trHeight w:val="20"/>
        </w:trPr>
        <w:tc>
          <w:tcPr>
            <w:tcW w:w="443" w:type="pct"/>
            <w:tcBorders>
              <w:top w:val="nil"/>
              <w:left w:val="single" w:sz="4" w:space="0" w:color="auto"/>
              <w:bottom w:val="single" w:sz="4" w:space="0" w:color="auto"/>
              <w:right w:val="single" w:sz="4" w:space="0" w:color="auto"/>
            </w:tcBorders>
            <w:shd w:val="clear" w:color="auto" w:fill="auto"/>
            <w:noWrap/>
            <w:vAlign w:val="center"/>
            <w:hideMark/>
          </w:tcPr>
          <w:p w14:paraId="3AB70551"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3</w:t>
            </w:r>
          </w:p>
        </w:tc>
        <w:tc>
          <w:tcPr>
            <w:tcW w:w="1338" w:type="pct"/>
            <w:tcBorders>
              <w:top w:val="nil"/>
              <w:left w:val="nil"/>
              <w:bottom w:val="single" w:sz="4" w:space="0" w:color="auto"/>
              <w:right w:val="single" w:sz="4" w:space="0" w:color="auto"/>
            </w:tcBorders>
            <w:shd w:val="clear" w:color="auto" w:fill="auto"/>
            <w:vAlign w:val="center"/>
            <w:hideMark/>
          </w:tcPr>
          <w:p w14:paraId="1A53CF2B"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СН2</w:t>
            </w:r>
          </w:p>
        </w:tc>
        <w:tc>
          <w:tcPr>
            <w:tcW w:w="613" w:type="pct"/>
            <w:tcBorders>
              <w:top w:val="nil"/>
              <w:left w:val="nil"/>
              <w:bottom w:val="single" w:sz="4" w:space="0" w:color="auto"/>
              <w:right w:val="single" w:sz="4" w:space="0" w:color="auto"/>
            </w:tcBorders>
            <w:shd w:val="clear" w:color="auto" w:fill="auto"/>
            <w:vAlign w:val="center"/>
            <w:hideMark/>
          </w:tcPr>
          <w:p w14:paraId="1C3F56D3"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26" w:type="pct"/>
            <w:tcBorders>
              <w:top w:val="nil"/>
              <w:left w:val="nil"/>
              <w:bottom w:val="single" w:sz="4" w:space="0" w:color="auto"/>
              <w:right w:val="single" w:sz="4" w:space="0" w:color="auto"/>
            </w:tcBorders>
            <w:shd w:val="clear" w:color="auto" w:fill="auto"/>
            <w:noWrap/>
            <w:vAlign w:val="center"/>
            <w:hideMark/>
          </w:tcPr>
          <w:p w14:paraId="44F2AAF4" w14:textId="77777777" w:rsidR="00251B37" w:rsidRPr="00EA0CF2" w:rsidRDefault="00251B37" w:rsidP="00AB596B">
            <w:pPr>
              <w:spacing w:after="0" w:line="360" w:lineRule="auto"/>
              <w:jc w:val="right"/>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26 757,31</w:t>
            </w:r>
          </w:p>
        </w:tc>
        <w:tc>
          <w:tcPr>
            <w:tcW w:w="1380" w:type="pct"/>
            <w:tcBorders>
              <w:top w:val="single" w:sz="4" w:space="0" w:color="auto"/>
              <w:left w:val="nil"/>
              <w:bottom w:val="single" w:sz="4" w:space="0" w:color="auto"/>
              <w:right w:val="single" w:sz="4" w:space="0" w:color="auto"/>
            </w:tcBorders>
            <w:shd w:val="clear" w:color="auto" w:fill="auto"/>
            <w:noWrap/>
            <w:vAlign w:val="bottom"/>
            <w:hideMark/>
          </w:tcPr>
          <w:p w14:paraId="2C95255D" w14:textId="77777777" w:rsidR="00251B37" w:rsidRPr="00EA0CF2" w:rsidRDefault="00251B37" w:rsidP="00AB596B">
            <w:pPr>
              <w:spacing w:after="0" w:line="360" w:lineRule="auto"/>
              <w:jc w:val="right"/>
              <w:rPr>
                <w:rFonts w:ascii="Myriad Pro" w:hAnsi="Myriad Pro" w:cs="Times New Roman"/>
                <w:color w:val="000000"/>
                <w:sz w:val="20"/>
                <w:szCs w:val="20"/>
                <w:lang w:eastAsia="ru-RU"/>
              </w:rPr>
            </w:pPr>
            <w:r w:rsidRPr="00EA0CF2">
              <w:rPr>
                <w:rFonts w:ascii="Myriad Pro" w:hAnsi="Myriad Pro" w:cs="Times New Roman"/>
                <w:color w:val="000000"/>
                <w:sz w:val="20"/>
                <w:szCs w:val="20"/>
              </w:rPr>
              <w:t>42 955,26</w:t>
            </w:r>
          </w:p>
        </w:tc>
      </w:tr>
      <w:tr w:rsidR="00251B37" w:rsidRPr="00EA0CF2" w14:paraId="0A641F53" w14:textId="77777777" w:rsidTr="00AB596B">
        <w:trPr>
          <w:trHeight w:val="20"/>
        </w:trPr>
        <w:tc>
          <w:tcPr>
            <w:tcW w:w="443" w:type="pct"/>
            <w:tcBorders>
              <w:top w:val="nil"/>
              <w:left w:val="single" w:sz="4" w:space="0" w:color="auto"/>
              <w:bottom w:val="single" w:sz="4" w:space="0" w:color="auto"/>
              <w:right w:val="single" w:sz="4" w:space="0" w:color="auto"/>
            </w:tcBorders>
            <w:shd w:val="clear" w:color="auto" w:fill="auto"/>
            <w:noWrap/>
            <w:vAlign w:val="center"/>
            <w:hideMark/>
          </w:tcPr>
          <w:p w14:paraId="236EFCD6"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4</w:t>
            </w:r>
          </w:p>
        </w:tc>
        <w:tc>
          <w:tcPr>
            <w:tcW w:w="1338" w:type="pct"/>
            <w:tcBorders>
              <w:top w:val="nil"/>
              <w:left w:val="nil"/>
              <w:bottom w:val="single" w:sz="4" w:space="0" w:color="auto"/>
              <w:right w:val="single" w:sz="4" w:space="0" w:color="auto"/>
            </w:tcBorders>
            <w:shd w:val="clear" w:color="auto" w:fill="auto"/>
            <w:vAlign w:val="center"/>
            <w:hideMark/>
          </w:tcPr>
          <w:p w14:paraId="73E66EE3"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НН</w:t>
            </w:r>
          </w:p>
        </w:tc>
        <w:tc>
          <w:tcPr>
            <w:tcW w:w="613" w:type="pct"/>
            <w:tcBorders>
              <w:top w:val="nil"/>
              <w:left w:val="nil"/>
              <w:bottom w:val="single" w:sz="4" w:space="0" w:color="auto"/>
              <w:right w:val="single" w:sz="4" w:space="0" w:color="auto"/>
            </w:tcBorders>
            <w:shd w:val="clear" w:color="auto" w:fill="auto"/>
            <w:vAlign w:val="center"/>
            <w:hideMark/>
          </w:tcPr>
          <w:p w14:paraId="6A38EFCD"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26" w:type="pct"/>
            <w:tcBorders>
              <w:top w:val="nil"/>
              <w:left w:val="nil"/>
              <w:bottom w:val="single" w:sz="4" w:space="0" w:color="auto"/>
              <w:right w:val="single" w:sz="4" w:space="0" w:color="auto"/>
            </w:tcBorders>
            <w:shd w:val="clear" w:color="auto" w:fill="auto"/>
            <w:noWrap/>
            <w:vAlign w:val="center"/>
            <w:hideMark/>
          </w:tcPr>
          <w:p w14:paraId="255476B2" w14:textId="77777777" w:rsidR="00251B37" w:rsidRPr="00EA0CF2" w:rsidRDefault="00251B37" w:rsidP="00AB596B">
            <w:pPr>
              <w:spacing w:after="0" w:line="360" w:lineRule="auto"/>
              <w:jc w:val="right"/>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23 094,83</w:t>
            </w:r>
          </w:p>
        </w:tc>
        <w:tc>
          <w:tcPr>
            <w:tcW w:w="1380" w:type="pct"/>
            <w:tcBorders>
              <w:top w:val="single" w:sz="4" w:space="0" w:color="auto"/>
              <w:left w:val="nil"/>
              <w:bottom w:val="single" w:sz="4" w:space="0" w:color="auto"/>
              <w:right w:val="single" w:sz="4" w:space="0" w:color="auto"/>
            </w:tcBorders>
            <w:shd w:val="clear" w:color="auto" w:fill="auto"/>
            <w:noWrap/>
            <w:vAlign w:val="bottom"/>
            <w:hideMark/>
          </w:tcPr>
          <w:p w14:paraId="345A61BB" w14:textId="77777777" w:rsidR="00251B37" w:rsidRPr="00EA0CF2" w:rsidRDefault="00251B37" w:rsidP="00AB596B">
            <w:pPr>
              <w:spacing w:after="0" w:line="360" w:lineRule="auto"/>
              <w:jc w:val="right"/>
              <w:rPr>
                <w:rFonts w:ascii="Myriad Pro" w:hAnsi="Myriad Pro" w:cs="Times New Roman"/>
                <w:color w:val="000000"/>
                <w:sz w:val="20"/>
                <w:szCs w:val="20"/>
                <w:lang w:eastAsia="ru-RU"/>
              </w:rPr>
            </w:pPr>
            <w:r w:rsidRPr="00EA0CF2">
              <w:rPr>
                <w:rFonts w:ascii="Myriad Pro" w:hAnsi="Myriad Pro" w:cs="Times New Roman"/>
                <w:color w:val="000000"/>
                <w:sz w:val="20"/>
                <w:szCs w:val="20"/>
              </w:rPr>
              <w:t>23 094,83</w:t>
            </w:r>
          </w:p>
        </w:tc>
      </w:tr>
    </w:tbl>
    <w:p w14:paraId="3E126534" w14:textId="5CE26D3D" w:rsidR="00251B37" w:rsidRPr="00EA0CF2" w:rsidRDefault="00251B37" w:rsidP="00AB596B">
      <w:pPr>
        <w:pStyle w:val="2f4"/>
      </w:pPr>
      <w:r w:rsidRPr="00EA0CF2">
        <w:lastRenderedPageBreak/>
        <w:t xml:space="preserve">В соответствии с долгосрочными параметрами регулирования филиала </w:t>
      </w:r>
      <w:r w:rsidR="00EA0CF2" w:rsidRPr="00EA0CF2">
        <w:t>ПАО «</w:t>
      </w:r>
      <w:r w:rsidR="00AB260A">
        <w:t>МРСК Сибири</w:t>
      </w:r>
      <w:r w:rsidR="00EA0CF2" w:rsidRPr="00EA0CF2">
        <w:t>» – «Кузбассэнерго-РЭС»</w:t>
      </w:r>
      <w:r w:rsidRPr="00EA0CF2">
        <w:t xml:space="preserve"> и количеством у.е., обоснованный коэффициент индексации подконтрольных расходов на 2017 год должен составить 1,033.</w:t>
      </w:r>
    </w:p>
    <w:tbl>
      <w:tblPr>
        <w:tblW w:w="5000" w:type="pct"/>
        <w:tblLook w:val="04A0" w:firstRow="1" w:lastRow="0" w:firstColumn="1" w:lastColumn="0" w:noHBand="0" w:noVBand="1"/>
      </w:tblPr>
      <w:tblGrid>
        <w:gridCol w:w="4225"/>
        <w:gridCol w:w="1547"/>
        <w:gridCol w:w="1688"/>
        <w:gridCol w:w="1884"/>
      </w:tblGrid>
      <w:tr w:rsidR="00251B37" w:rsidRPr="00EA0CF2" w14:paraId="1A9A3CD6" w14:textId="77777777" w:rsidTr="00AB596B">
        <w:trPr>
          <w:trHeight w:val="20"/>
        </w:trPr>
        <w:tc>
          <w:tcPr>
            <w:tcW w:w="2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C1629E" w14:textId="77777777" w:rsidR="00251B37" w:rsidRPr="00EA0CF2" w:rsidRDefault="00251B37" w:rsidP="00EA0CF2">
            <w:pPr>
              <w:spacing w:after="0" w:line="24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Расчет коэффициента индексации</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1225D" w14:textId="77777777" w:rsidR="00251B37" w:rsidRPr="00EA0CF2" w:rsidRDefault="00251B37" w:rsidP="00EA0CF2">
            <w:pPr>
              <w:spacing w:after="0" w:line="24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Предложение филиала</w:t>
            </w:r>
          </w:p>
        </w:tc>
        <w:tc>
          <w:tcPr>
            <w:tcW w:w="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010E4" w14:textId="77777777" w:rsidR="00251B37" w:rsidRPr="00EA0CF2" w:rsidRDefault="00251B37" w:rsidP="00EA0CF2">
            <w:pPr>
              <w:spacing w:after="0" w:line="24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ТБР</w:t>
            </w:r>
          </w:p>
        </w:tc>
        <w:tc>
          <w:tcPr>
            <w:tcW w:w="10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4E320" w14:textId="77777777" w:rsidR="00251B37" w:rsidRPr="00EA0CF2" w:rsidRDefault="00251B37" w:rsidP="00EA0CF2">
            <w:pPr>
              <w:spacing w:after="0" w:line="24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Расчет Исполнителя</w:t>
            </w:r>
          </w:p>
        </w:tc>
      </w:tr>
      <w:tr w:rsidR="00251B37" w:rsidRPr="00EA0CF2" w14:paraId="6E03721F" w14:textId="77777777" w:rsidTr="00AB596B">
        <w:trPr>
          <w:trHeight w:val="20"/>
        </w:trPr>
        <w:tc>
          <w:tcPr>
            <w:tcW w:w="22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1C9B1C"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потребительских цен</w:t>
            </w:r>
          </w:p>
        </w:tc>
        <w:tc>
          <w:tcPr>
            <w:tcW w:w="8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7751F2"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5,80%</w:t>
            </w:r>
          </w:p>
        </w:tc>
        <w:tc>
          <w:tcPr>
            <w:tcW w:w="90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8F8369"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4,70%</w:t>
            </w:r>
          </w:p>
        </w:tc>
        <w:tc>
          <w:tcPr>
            <w:tcW w:w="10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B12C75"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4,70%</w:t>
            </w:r>
          </w:p>
        </w:tc>
      </w:tr>
      <w:tr w:rsidR="00251B37" w:rsidRPr="00EA0CF2" w14:paraId="5AF51358" w14:textId="77777777" w:rsidTr="00AB596B">
        <w:trPr>
          <w:trHeight w:val="20"/>
        </w:trPr>
        <w:tc>
          <w:tcPr>
            <w:tcW w:w="2261" w:type="pct"/>
            <w:tcBorders>
              <w:top w:val="nil"/>
              <w:left w:val="single" w:sz="4" w:space="0" w:color="auto"/>
              <w:bottom w:val="single" w:sz="4" w:space="0" w:color="auto"/>
              <w:right w:val="single" w:sz="4" w:space="0" w:color="auto"/>
            </w:tcBorders>
            <w:shd w:val="clear" w:color="auto" w:fill="auto"/>
            <w:vAlign w:val="center"/>
            <w:hideMark/>
          </w:tcPr>
          <w:p w14:paraId="153E0594"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эффективности операционных расходов</w:t>
            </w:r>
          </w:p>
        </w:tc>
        <w:tc>
          <w:tcPr>
            <w:tcW w:w="828" w:type="pct"/>
            <w:tcBorders>
              <w:top w:val="nil"/>
              <w:left w:val="nil"/>
              <w:bottom w:val="single" w:sz="4" w:space="0" w:color="auto"/>
              <w:right w:val="single" w:sz="4" w:space="0" w:color="auto"/>
            </w:tcBorders>
            <w:shd w:val="clear" w:color="auto" w:fill="auto"/>
            <w:noWrap/>
            <w:vAlign w:val="center"/>
            <w:hideMark/>
          </w:tcPr>
          <w:p w14:paraId="0768AB0D"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1,00%</w:t>
            </w:r>
          </w:p>
        </w:tc>
        <w:tc>
          <w:tcPr>
            <w:tcW w:w="903" w:type="pct"/>
            <w:tcBorders>
              <w:top w:val="nil"/>
              <w:left w:val="nil"/>
              <w:bottom w:val="single" w:sz="4" w:space="0" w:color="auto"/>
              <w:right w:val="single" w:sz="4" w:space="0" w:color="auto"/>
            </w:tcBorders>
            <w:shd w:val="clear" w:color="auto" w:fill="auto"/>
            <w:noWrap/>
            <w:vAlign w:val="center"/>
            <w:hideMark/>
          </w:tcPr>
          <w:p w14:paraId="5576D29C"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1,00%</w:t>
            </w:r>
          </w:p>
        </w:tc>
        <w:tc>
          <w:tcPr>
            <w:tcW w:w="1009" w:type="pct"/>
            <w:tcBorders>
              <w:top w:val="nil"/>
              <w:left w:val="nil"/>
              <w:bottom w:val="single" w:sz="4" w:space="0" w:color="auto"/>
              <w:right w:val="single" w:sz="4" w:space="0" w:color="auto"/>
            </w:tcBorders>
            <w:shd w:val="clear" w:color="auto" w:fill="auto"/>
            <w:noWrap/>
            <w:vAlign w:val="center"/>
            <w:hideMark/>
          </w:tcPr>
          <w:p w14:paraId="4A7A900D"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1,00%</w:t>
            </w:r>
          </w:p>
        </w:tc>
      </w:tr>
      <w:tr w:rsidR="00251B37" w:rsidRPr="00EA0CF2" w14:paraId="43FF00D3" w14:textId="77777777" w:rsidTr="00AB596B">
        <w:trPr>
          <w:trHeight w:val="20"/>
        </w:trPr>
        <w:tc>
          <w:tcPr>
            <w:tcW w:w="2261" w:type="pct"/>
            <w:tcBorders>
              <w:top w:val="nil"/>
              <w:left w:val="single" w:sz="4" w:space="0" w:color="auto"/>
              <w:bottom w:val="single" w:sz="4" w:space="0" w:color="auto"/>
              <w:right w:val="single" w:sz="4" w:space="0" w:color="auto"/>
            </w:tcBorders>
            <w:shd w:val="clear" w:color="auto" w:fill="auto"/>
            <w:vAlign w:val="center"/>
            <w:hideMark/>
          </w:tcPr>
          <w:p w14:paraId="06F401E5"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количество активов</w:t>
            </w:r>
          </w:p>
        </w:tc>
        <w:tc>
          <w:tcPr>
            <w:tcW w:w="828" w:type="pct"/>
            <w:tcBorders>
              <w:top w:val="nil"/>
              <w:left w:val="nil"/>
              <w:bottom w:val="single" w:sz="4" w:space="0" w:color="auto"/>
              <w:right w:val="single" w:sz="4" w:space="0" w:color="auto"/>
            </w:tcBorders>
            <w:shd w:val="clear" w:color="auto" w:fill="auto"/>
            <w:noWrap/>
            <w:vAlign w:val="center"/>
            <w:hideMark/>
          </w:tcPr>
          <w:p w14:paraId="59F96962"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110 875,43</w:t>
            </w:r>
          </w:p>
        </w:tc>
        <w:tc>
          <w:tcPr>
            <w:tcW w:w="903" w:type="pct"/>
            <w:tcBorders>
              <w:top w:val="nil"/>
              <w:left w:val="nil"/>
              <w:bottom w:val="single" w:sz="4" w:space="0" w:color="auto"/>
              <w:right w:val="single" w:sz="4" w:space="0" w:color="auto"/>
            </w:tcBorders>
            <w:shd w:val="clear" w:color="auto" w:fill="auto"/>
            <w:noWrap/>
            <w:vAlign w:val="center"/>
            <w:hideMark/>
          </w:tcPr>
          <w:p w14:paraId="504CC179"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110 642,10</w:t>
            </w:r>
          </w:p>
        </w:tc>
        <w:tc>
          <w:tcPr>
            <w:tcW w:w="1009" w:type="pct"/>
            <w:tcBorders>
              <w:top w:val="nil"/>
              <w:left w:val="nil"/>
              <w:bottom w:val="single" w:sz="4" w:space="0" w:color="auto"/>
              <w:right w:val="single" w:sz="4" w:space="0" w:color="auto"/>
            </w:tcBorders>
            <w:shd w:val="clear" w:color="auto" w:fill="auto"/>
            <w:noWrap/>
            <w:vAlign w:val="center"/>
            <w:hideMark/>
          </w:tcPr>
          <w:p w14:paraId="2BA715E0"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110 642,10</w:t>
            </w:r>
          </w:p>
        </w:tc>
      </w:tr>
      <w:tr w:rsidR="00251B37" w:rsidRPr="00EA0CF2" w14:paraId="651CEE24" w14:textId="77777777" w:rsidTr="00AB596B">
        <w:trPr>
          <w:trHeight w:val="20"/>
        </w:trPr>
        <w:tc>
          <w:tcPr>
            <w:tcW w:w="2261" w:type="pct"/>
            <w:tcBorders>
              <w:top w:val="nil"/>
              <w:left w:val="single" w:sz="4" w:space="0" w:color="auto"/>
              <w:bottom w:val="single" w:sz="4" w:space="0" w:color="auto"/>
              <w:right w:val="single" w:sz="4" w:space="0" w:color="auto"/>
            </w:tcBorders>
            <w:shd w:val="clear" w:color="auto" w:fill="auto"/>
            <w:vAlign w:val="center"/>
            <w:hideMark/>
          </w:tcPr>
          <w:p w14:paraId="28CF7F50"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изменения количества активов</w:t>
            </w:r>
          </w:p>
        </w:tc>
        <w:tc>
          <w:tcPr>
            <w:tcW w:w="828" w:type="pct"/>
            <w:tcBorders>
              <w:top w:val="nil"/>
              <w:left w:val="nil"/>
              <w:bottom w:val="single" w:sz="4" w:space="0" w:color="auto"/>
              <w:right w:val="single" w:sz="4" w:space="0" w:color="auto"/>
            </w:tcBorders>
            <w:shd w:val="clear" w:color="auto" w:fill="auto"/>
            <w:noWrap/>
            <w:vAlign w:val="center"/>
          </w:tcPr>
          <w:p w14:paraId="3B53DFAD"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-0,19%</w:t>
            </w:r>
          </w:p>
        </w:tc>
        <w:tc>
          <w:tcPr>
            <w:tcW w:w="903" w:type="pct"/>
            <w:tcBorders>
              <w:top w:val="nil"/>
              <w:left w:val="nil"/>
              <w:bottom w:val="single" w:sz="4" w:space="0" w:color="auto"/>
              <w:right w:val="single" w:sz="4" w:space="0" w:color="auto"/>
            </w:tcBorders>
            <w:shd w:val="clear" w:color="auto" w:fill="auto"/>
            <w:noWrap/>
            <w:vAlign w:val="center"/>
          </w:tcPr>
          <w:p w14:paraId="1BB8D1DB"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-0,40%</w:t>
            </w:r>
          </w:p>
        </w:tc>
        <w:tc>
          <w:tcPr>
            <w:tcW w:w="1009" w:type="pct"/>
            <w:tcBorders>
              <w:top w:val="nil"/>
              <w:left w:val="nil"/>
              <w:bottom w:val="single" w:sz="4" w:space="0" w:color="auto"/>
              <w:right w:val="single" w:sz="4" w:space="0" w:color="auto"/>
            </w:tcBorders>
            <w:shd w:val="clear" w:color="auto" w:fill="auto"/>
            <w:noWrap/>
            <w:vAlign w:val="center"/>
          </w:tcPr>
          <w:p w14:paraId="1C578884"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bCs/>
                <w:color w:val="000000"/>
                <w:sz w:val="20"/>
                <w:szCs w:val="20"/>
                <w:lang w:eastAsia="ru-RU"/>
              </w:rPr>
              <w:t>-0,40%</w:t>
            </w:r>
          </w:p>
        </w:tc>
      </w:tr>
      <w:tr w:rsidR="00251B37" w:rsidRPr="00EA0CF2" w14:paraId="24058956" w14:textId="77777777" w:rsidTr="00AB596B">
        <w:trPr>
          <w:trHeight w:val="20"/>
        </w:trPr>
        <w:tc>
          <w:tcPr>
            <w:tcW w:w="2261" w:type="pct"/>
            <w:tcBorders>
              <w:top w:val="nil"/>
              <w:left w:val="single" w:sz="4" w:space="0" w:color="auto"/>
              <w:bottom w:val="single" w:sz="4" w:space="0" w:color="auto"/>
              <w:right w:val="single" w:sz="4" w:space="0" w:color="auto"/>
            </w:tcBorders>
            <w:shd w:val="clear" w:color="auto" w:fill="auto"/>
            <w:vAlign w:val="center"/>
            <w:hideMark/>
          </w:tcPr>
          <w:p w14:paraId="21E8D224"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коэффициент эластичности затрат по росту активов</w:t>
            </w:r>
          </w:p>
        </w:tc>
        <w:tc>
          <w:tcPr>
            <w:tcW w:w="828" w:type="pct"/>
            <w:tcBorders>
              <w:top w:val="nil"/>
              <w:left w:val="nil"/>
              <w:bottom w:val="single" w:sz="4" w:space="0" w:color="auto"/>
              <w:right w:val="single" w:sz="4" w:space="0" w:color="auto"/>
            </w:tcBorders>
            <w:shd w:val="clear" w:color="auto" w:fill="auto"/>
            <w:vAlign w:val="center"/>
            <w:hideMark/>
          </w:tcPr>
          <w:p w14:paraId="7BD27A9A"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0,75</w:t>
            </w:r>
          </w:p>
        </w:tc>
        <w:tc>
          <w:tcPr>
            <w:tcW w:w="903" w:type="pct"/>
            <w:tcBorders>
              <w:top w:val="nil"/>
              <w:left w:val="nil"/>
              <w:bottom w:val="single" w:sz="4" w:space="0" w:color="auto"/>
              <w:right w:val="single" w:sz="4" w:space="0" w:color="auto"/>
            </w:tcBorders>
            <w:shd w:val="clear" w:color="auto" w:fill="auto"/>
            <w:vAlign w:val="center"/>
            <w:hideMark/>
          </w:tcPr>
          <w:p w14:paraId="54B669BE"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0,75</w:t>
            </w:r>
          </w:p>
        </w:tc>
        <w:tc>
          <w:tcPr>
            <w:tcW w:w="1009" w:type="pct"/>
            <w:tcBorders>
              <w:top w:val="nil"/>
              <w:left w:val="nil"/>
              <w:bottom w:val="single" w:sz="4" w:space="0" w:color="auto"/>
              <w:right w:val="single" w:sz="4" w:space="0" w:color="auto"/>
            </w:tcBorders>
            <w:shd w:val="clear" w:color="auto" w:fill="auto"/>
            <w:vAlign w:val="center"/>
            <w:hideMark/>
          </w:tcPr>
          <w:p w14:paraId="75038B57"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0,75</w:t>
            </w:r>
          </w:p>
        </w:tc>
      </w:tr>
      <w:tr w:rsidR="00251B37" w:rsidRPr="00EA0CF2" w14:paraId="5AB323B9" w14:textId="77777777" w:rsidTr="00AB596B">
        <w:trPr>
          <w:trHeight w:val="20"/>
        </w:trPr>
        <w:tc>
          <w:tcPr>
            <w:tcW w:w="2261" w:type="pct"/>
            <w:tcBorders>
              <w:top w:val="nil"/>
              <w:left w:val="single" w:sz="4" w:space="0" w:color="auto"/>
              <w:bottom w:val="single" w:sz="4" w:space="0" w:color="auto"/>
              <w:right w:val="single" w:sz="4" w:space="0" w:color="auto"/>
            </w:tcBorders>
            <w:shd w:val="clear" w:color="000000" w:fill="D6E3BC"/>
            <w:vAlign w:val="center"/>
            <w:hideMark/>
          </w:tcPr>
          <w:p w14:paraId="03725E1F"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итого коэффициент индексации</w:t>
            </w:r>
          </w:p>
        </w:tc>
        <w:tc>
          <w:tcPr>
            <w:tcW w:w="828" w:type="pct"/>
            <w:tcBorders>
              <w:top w:val="nil"/>
              <w:left w:val="nil"/>
              <w:bottom w:val="single" w:sz="4" w:space="0" w:color="auto"/>
              <w:right w:val="single" w:sz="4" w:space="0" w:color="auto"/>
            </w:tcBorders>
            <w:shd w:val="clear" w:color="000000" w:fill="D6E3BC"/>
            <w:vAlign w:val="center"/>
            <w:hideMark/>
          </w:tcPr>
          <w:p w14:paraId="55916F60"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1,0459</w:t>
            </w:r>
          </w:p>
        </w:tc>
        <w:tc>
          <w:tcPr>
            <w:tcW w:w="903" w:type="pct"/>
            <w:tcBorders>
              <w:top w:val="nil"/>
              <w:left w:val="nil"/>
              <w:bottom w:val="single" w:sz="4" w:space="0" w:color="auto"/>
              <w:right w:val="single" w:sz="4" w:space="0" w:color="auto"/>
            </w:tcBorders>
            <w:shd w:val="clear" w:color="000000" w:fill="D6E3BC"/>
            <w:vAlign w:val="center"/>
            <w:hideMark/>
          </w:tcPr>
          <w:p w14:paraId="476AA4D8"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1,0334</w:t>
            </w:r>
          </w:p>
        </w:tc>
        <w:tc>
          <w:tcPr>
            <w:tcW w:w="1009" w:type="pct"/>
            <w:tcBorders>
              <w:top w:val="nil"/>
              <w:left w:val="nil"/>
              <w:bottom w:val="single" w:sz="4" w:space="0" w:color="auto"/>
              <w:right w:val="single" w:sz="4" w:space="0" w:color="auto"/>
            </w:tcBorders>
            <w:shd w:val="clear" w:color="000000" w:fill="D6E3BC"/>
            <w:vAlign w:val="center"/>
            <w:hideMark/>
          </w:tcPr>
          <w:p w14:paraId="6142CCAE"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1,0334</w:t>
            </w:r>
          </w:p>
        </w:tc>
      </w:tr>
    </w:tbl>
    <w:p w14:paraId="6B70FF8E" w14:textId="77777777" w:rsidR="00E71974" w:rsidRDefault="00E71974" w:rsidP="00AB596B">
      <w:pPr>
        <w:pStyle w:val="2f4"/>
      </w:pPr>
    </w:p>
    <w:p w14:paraId="256E5B5B" w14:textId="331FF118" w:rsidR="00251B37" w:rsidRPr="00EA0CF2" w:rsidRDefault="00251B37" w:rsidP="00AB596B">
      <w:pPr>
        <w:pStyle w:val="2f4"/>
      </w:pPr>
      <w:r w:rsidRPr="00EA0CF2">
        <w:t xml:space="preserve">По мнению Исполнителя, экономически обоснованный уровень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в 2017 году должен составить </w:t>
      </w:r>
      <w:r w:rsidRPr="00EA0CF2">
        <w:rPr>
          <w:bCs/>
        </w:rPr>
        <w:t xml:space="preserve">2 428 </w:t>
      </w:r>
      <w:r w:rsidRPr="00EA0CF2">
        <w:rPr>
          <w:bCs/>
          <w:lang w:val="ru-RU"/>
        </w:rPr>
        <w:t>820</w:t>
      </w:r>
      <w:r w:rsidRPr="00EA0CF2">
        <w:rPr>
          <w:bCs/>
        </w:rPr>
        <w:t>,</w:t>
      </w:r>
      <w:r w:rsidRPr="00EA0CF2">
        <w:rPr>
          <w:bCs/>
          <w:lang w:val="ru-RU"/>
        </w:rPr>
        <w:t>74</w:t>
      </w:r>
      <w:r w:rsidRPr="00EA0CF2">
        <w:rPr>
          <w:bCs/>
        </w:rPr>
        <w:t xml:space="preserve"> </w:t>
      </w:r>
      <w:r w:rsidRPr="00EA0CF2">
        <w:t xml:space="preserve">тыс. руб., что </w:t>
      </w:r>
      <w:r w:rsidRPr="00EA0CF2">
        <w:rPr>
          <w:lang w:val="ru-RU"/>
        </w:rPr>
        <w:t>соответствует</w:t>
      </w:r>
      <w:r w:rsidRPr="00EA0CF2">
        <w:t xml:space="preserve"> экономически обоснованн</w:t>
      </w:r>
      <w:r w:rsidRPr="00EA0CF2">
        <w:rPr>
          <w:lang w:val="ru-RU"/>
        </w:rPr>
        <w:t>ому</w:t>
      </w:r>
      <w:r w:rsidRPr="00EA0CF2">
        <w:t xml:space="preserve"> уровн</w:t>
      </w:r>
      <w:r w:rsidRPr="00EA0CF2">
        <w:rPr>
          <w:lang w:val="ru-RU"/>
        </w:rPr>
        <w:t>ю</w:t>
      </w:r>
      <w:r w:rsidRPr="00EA0CF2">
        <w:t xml:space="preserve"> подконтрольных расходов, установленн</w:t>
      </w:r>
      <w:r w:rsidRPr="00EA0CF2">
        <w:rPr>
          <w:lang w:val="ru-RU"/>
        </w:rPr>
        <w:t>ому</w:t>
      </w:r>
      <w:r w:rsidRPr="00EA0CF2">
        <w:t xml:space="preserve"> РЭК Кемеровской области на 2017 год. </w:t>
      </w:r>
    </w:p>
    <w:tbl>
      <w:tblPr>
        <w:tblW w:w="5000" w:type="pct"/>
        <w:tblLook w:val="04A0" w:firstRow="1" w:lastRow="0" w:firstColumn="1" w:lastColumn="0" w:noHBand="0" w:noVBand="1"/>
      </w:tblPr>
      <w:tblGrid>
        <w:gridCol w:w="816"/>
        <w:gridCol w:w="3921"/>
        <w:gridCol w:w="1374"/>
        <w:gridCol w:w="1712"/>
        <w:gridCol w:w="1521"/>
      </w:tblGrid>
      <w:tr w:rsidR="00251B37" w:rsidRPr="00EA0CF2" w14:paraId="07B7672D" w14:textId="77777777" w:rsidTr="00AB596B">
        <w:trPr>
          <w:trHeight w:val="20"/>
          <w:tblHeader/>
        </w:trPr>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B38229" w14:textId="645086AD" w:rsidR="00251B37" w:rsidRPr="00EA0CF2" w:rsidRDefault="00EA0CF2" w:rsidP="00EA0CF2">
            <w:pPr>
              <w:spacing w:after="0" w:line="24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 </w:t>
            </w:r>
            <w:r w:rsidR="00251B37" w:rsidRPr="00EA0CF2">
              <w:rPr>
                <w:rFonts w:ascii="Myriad Pro" w:hAnsi="Myriad Pro" w:cs="Times New Roman"/>
                <w:b/>
                <w:color w:val="FFFFFF"/>
                <w:sz w:val="20"/>
                <w:szCs w:val="20"/>
                <w:lang w:eastAsia="ru-RU"/>
              </w:rPr>
              <w:t>п/п</w:t>
            </w:r>
          </w:p>
        </w:tc>
        <w:tc>
          <w:tcPr>
            <w:tcW w:w="2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95190A" w14:textId="77777777" w:rsidR="00251B37" w:rsidRPr="00EA0CF2" w:rsidRDefault="00251B37" w:rsidP="00EA0CF2">
            <w:pPr>
              <w:spacing w:after="0" w:line="24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Наименование</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E6CAC" w14:textId="77777777" w:rsidR="00251B37" w:rsidRPr="00EA0CF2" w:rsidRDefault="00251B37" w:rsidP="00EA0CF2">
            <w:pPr>
              <w:spacing w:after="0" w:line="24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ТБР, тыс. руб.</w:t>
            </w:r>
          </w:p>
        </w:tc>
        <w:tc>
          <w:tcPr>
            <w:tcW w:w="9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BECBB" w14:textId="77777777" w:rsidR="00251B37" w:rsidRPr="00EA0CF2" w:rsidRDefault="00251B37" w:rsidP="00EA0CF2">
            <w:pPr>
              <w:spacing w:after="0" w:line="24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Расчет Исполнителя, тыс. руб.</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5B181" w14:textId="77777777" w:rsidR="00251B37" w:rsidRPr="00EA0CF2" w:rsidRDefault="00251B37" w:rsidP="00EA0CF2">
            <w:pPr>
              <w:spacing w:after="0" w:line="24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Отклонение, тыс. руб.</w:t>
            </w:r>
          </w:p>
        </w:tc>
      </w:tr>
      <w:tr w:rsidR="00251B37" w:rsidRPr="00EA0CF2" w14:paraId="798EB280" w14:textId="77777777" w:rsidTr="00AB596B">
        <w:trPr>
          <w:trHeight w:val="20"/>
        </w:trPr>
        <w:tc>
          <w:tcPr>
            <w:tcW w:w="43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1FDDD80"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w:t>
            </w:r>
          </w:p>
        </w:tc>
        <w:tc>
          <w:tcPr>
            <w:tcW w:w="20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273B2A"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Подконтрольные расходы 2016 года</w:t>
            </w:r>
          </w:p>
        </w:tc>
        <w:tc>
          <w:tcPr>
            <w:tcW w:w="735" w:type="pct"/>
            <w:tcBorders>
              <w:top w:val="single" w:sz="4" w:space="0" w:color="FFFFFF" w:themeColor="background1"/>
              <w:left w:val="nil"/>
              <w:bottom w:val="single" w:sz="4" w:space="0" w:color="auto"/>
              <w:right w:val="single" w:sz="4" w:space="0" w:color="auto"/>
            </w:tcBorders>
            <w:shd w:val="clear" w:color="auto" w:fill="auto"/>
            <w:vAlign w:val="center"/>
          </w:tcPr>
          <w:p w14:paraId="33156E8F"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2 350 241,99</w:t>
            </w:r>
          </w:p>
        </w:tc>
        <w:tc>
          <w:tcPr>
            <w:tcW w:w="916" w:type="pct"/>
            <w:tcBorders>
              <w:top w:val="single" w:sz="4" w:space="0" w:color="FFFFFF" w:themeColor="background1"/>
              <w:left w:val="nil"/>
              <w:bottom w:val="single" w:sz="4" w:space="0" w:color="auto"/>
              <w:right w:val="single" w:sz="4" w:space="0" w:color="auto"/>
            </w:tcBorders>
            <w:shd w:val="clear" w:color="auto" w:fill="auto"/>
            <w:vAlign w:val="center"/>
          </w:tcPr>
          <w:p w14:paraId="583F358C"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2 350 241,99</w:t>
            </w:r>
          </w:p>
        </w:tc>
        <w:tc>
          <w:tcPr>
            <w:tcW w:w="815" w:type="pct"/>
            <w:tcBorders>
              <w:top w:val="single" w:sz="4" w:space="0" w:color="FFFFFF" w:themeColor="background1"/>
              <w:left w:val="nil"/>
              <w:bottom w:val="single" w:sz="4" w:space="0" w:color="auto"/>
              <w:right w:val="single" w:sz="4" w:space="0" w:color="auto"/>
            </w:tcBorders>
            <w:shd w:val="clear" w:color="auto" w:fill="auto"/>
            <w:vAlign w:val="center"/>
          </w:tcPr>
          <w:p w14:paraId="0BF60E49"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0</w:t>
            </w:r>
          </w:p>
        </w:tc>
      </w:tr>
      <w:tr w:rsidR="00251B37" w:rsidRPr="00EA0CF2" w14:paraId="53D051A4" w14:textId="77777777" w:rsidTr="00AB596B">
        <w:trPr>
          <w:trHeight w:val="20"/>
        </w:trPr>
        <w:tc>
          <w:tcPr>
            <w:tcW w:w="437" w:type="pct"/>
            <w:tcBorders>
              <w:top w:val="nil"/>
              <w:left w:val="single" w:sz="4" w:space="0" w:color="auto"/>
              <w:bottom w:val="single" w:sz="4" w:space="0" w:color="auto"/>
              <w:right w:val="single" w:sz="4" w:space="0" w:color="auto"/>
            </w:tcBorders>
            <w:shd w:val="clear" w:color="auto" w:fill="auto"/>
            <w:noWrap/>
            <w:vAlign w:val="center"/>
            <w:hideMark/>
          </w:tcPr>
          <w:p w14:paraId="7262CA3D"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2</w:t>
            </w:r>
          </w:p>
        </w:tc>
        <w:tc>
          <w:tcPr>
            <w:tcW w:w="2098" w:type="pct"/>
            <w:tcBorders>
              <w:top w:val="nil"/>
              <w:left w:val="nil"/>
              <w:bottom w:val="single" w:sz="4" w:space="0" w:color="auto"/>
              <w:right w:val="single" w:sz="4" w:space="0" w:color="auto"/>
            </w:tcBorders>
            <w:shd w:val="clear" w:color="auto" w:fill="auto"/>
            <w:vAlign w:val="center"/>
            <w:hideMark/>
          </w:tcPr>
          <w:p w14:paraId="52F57C2C"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Коэффициент индексации подконтрольных расходов на 2017 год</w:t>
            </w:r>
          </w:p>
        </w:tc>
        <w:tc>
          <w:tcPr>
            <w:tcW w:w="735" w:type="pct"/>
            <w:tcBorders>
              <w:top w:val="nil"/>
              <w:left w:val="nil"/>
              <w:bottom w:val="single" w:sz="4" w:space="0" w:color="auto"/>
              <w:right w:val="single" w:sz="4" w:space="0" w:color="auto"/>
            </w:tcBorders>
            <w:shd w:val="clear" w:color="auto" w:fill="auto"/>
            <w:noWrap/>
            <w:vAlign w:val="center"/>
          </w:tcPr>
          <w:p w14:paraId="2EA9811F"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1,0334</w:t>
            </w:r>
          </w:p>
        </w:tc>
        <w:tc>
          <w:tcPr>
            <w:tcW w:w="916" w:type="pct"/>
            <w:tcBorders>
              <w:top w:val="nil"/>
              <w:left w:val="nil"/>
              <w:bottom w:val="single" w:sz="4" w:space="0" w:color="auto"/>
              <w:right w:val="single" w:sz="4" w:space="0" w:color="auto"/>
            </w:tcBorders>
            <w:shd w:val="clear" w:color="auto" w:fill="auto"/>
            <w:noWrap/>
            <w:vAlign w:val="center"/>
          </w:tcPr>
          <w:p w14:paraId="37CB53A2"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1,0334</w:t>
            </w:r>
          </w:p>
        </w:tc>
        <w:tc>
          <w:tcPr>
            <w:tcW w:w="815" w:type="pct"/>
            <w:tcBorders>
              <w:top w:val="nil"/>
              <w:left w:val="nil"/>
              <w:bottom w:val="single" w:sz="4" w:space="0" w:color="auto"/>
              <w:right w:val="single" w:sz="4" w:space="0" w:color="auto"/>
            </w:tcBorders>
            <w:shd w:val="clear" w:color="auto" w:fill="auto"/>
            <w:vAlign w:val="center"/>
          </w:tcPr>
          <w:p w14:paraId="0E5451BC" w14:textId="77777777" w:rsidR="00251B37" w:rsidRPr="00EA0CF2" w:rsidRDefault="00251B37" w:rsidP="00EA0CF2">
            <w:pPr>
              <w:spacing w:after="0" w:line="240" w:lineRule="auto"/>
              <w:jc w:val="center"/>
              <w:rPr>
                <w:rFonts w:ascii="Myriad Pro" w:hAnsi="Myriad Pro" w:cs="Times New Roman"/>
                <w:bCs/>
                <w:color w:val="000000"/>
                <w:sz w:val="20"/>
                <w:szCs w:val="20"/>
                <w:lang w:eastAsia="ru-RU"/>
              </w:rPr>
            </w:pPr>
          </w:p>
        </w:tc>
      </w:tr>
      <w:tr w:rsidR="00251B37" w:rsidRPr="00EA0CF2" w14:paraId="0B46D208" w14:textId="77777777" w:rsidTr="00AB596B">
        <w:trPr>
          <w:trHeight w:val="20"/>
        </w:trPr>
        <w:tc>
          <w:tcPr>
            <w:tcW w:w="437"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9D8F131" w14:textId="77777777" w:rsidR="00251B37" w:rsidRPr="00EA0CF2" w:rsidRDefault="00251B37" w:rsidP="00EA0CF2">
            <w:pPr>
              <w:spacing w:after="0" w:line="24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3</w:t>
            </w:r>
          </w:p>
        </w:tc>
        <w:tc>
          <w:tcPr>
            <w:tcW w:w="2098" w:type="pct"/>
            <w:tcBorders>
              <w:top w:val="nil"/>
              <w:left w:val="nil"/>
              <w:bottom w:val="single" w:sz="4" w:space="0" w:color="auto"/>
              <w:right w:val="single" w:sz="4" w:space="0" w:color="auto"/>
            </w:tcBorders>
            <w:shd w:val="clear" w:color="auto" w:fill="EAF1DD" w:themeFill="accent3" w:themeFillTint="33"/>
            <w:vAlign w:val="center"/>
            <w:hideMark/>
          </w:tcPr>
          <w:p w14:paraId="12A9E53B" w14:textId="77777777" w:rsidR="00251B37" w:rsidRPr="00EA0CF2" w:rsidRDefault="00251B37" w:rsidP="00EA0CF2">
            <w:pPr>
              <w:spacing w:after="0" w:line="24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xml:space="preserve">Подконтрольные расходы 2017 года </w:t>
            </w:r>
          </w:p>
        </w:tc>
        <w:tc>
          <w:tcPr>
            <w:tcW w:w="735" w:type="pct"/>
            <w:tcBorders>
              <w:top w:val="nil"/>
              <w:left w:val="nil"/>
              <w:bottom w:val="single" w:sz="4" w:space="0" w:color="auto"/>
              <w:right w:val="single" w:sz="4" w:space="0" w:color="auto"/>
            </w:tcBorders>
            <w:shd w:val="clear" w:color="auto" w:fill="EAF1DD" w:themeFill="accent3" w:themeFillTint="33"/>
            <w:noWrap/>
            <w:vAlign w:val="center"/>
          </w:tcPr>
          <w:p w14:paraId="1ACBC8CD"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2 428 820,64</w:t>
            </w:r>
          </w:p>
        </w:tc>
        <w:tc>
          <w:tcPr>
            <w:tcW w:w="916" w:type="pct"/>
            <w:tcBorders>
              <w:top w:val="nil"/>
              <w:left w:val="nil"/>
              <w:bottom w:val="single" w:sz="4" w:space="0" w:color="auto"/>
              <w:right w:val="single" w:sz="4" w:space="0" w:color="auto"/>
            </w:tcBorders>
            <w:shd w:val="clear" w:color="auto" w:fill="EAF1DD" w:themeFill="accent3" w:themeFillTint="33"/>
            <w:noWrap/>
            <w:vAlign w:val="center"/>
          </w:tcPr>
          <w:p w14:paraId="16E31513"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2 428 820,74</w:t>
            </w:r>
          </w:p>
        </w:tc>
        <w:tc>
          <w:tcPr>
            <w:tcW w:w="815" w:type="pct"/>
            <w:tcBorders>
              <w:top w:val="nil"/>
              <w:left w:val="nil"/>
              <w:bottom w:val="single" w:sz="4" w:space="0" w:color="auto"/>
              <w:right w:val="single" w:sz="4" w:space="0" w:color="auto"/>
            </w:tcBorders>
            <w:shd w:val="clear" w:color="auto" w:fill="EAF1DD" w:themeFill="accent3" w:themeFillTint="33"/>
            <w:vAlign w:val="center"/>
          </w:tcPr>
          <w:p w14:paraId="20AC4103" w14:textId="77777777" w:rsidR="00251B37" w:rsidRPr="00EA0CF2" w:rsidRDefault="00251B37" w:rsidP="00EA0CF2">
            <w:pPr>
              <w:spacing w:after="0" w:line="24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- 0,1</w:t>
            </w:r>
          </w:p>
        </w:tc>
      </w:tr>
    </w:tbl>
    <w:p w14:paraId="16A40357" w14:textId="77777777" w:rsidR="00E71974" w:rsidRDefault="00E71974" w:rsidP="00AB596B">
      <w:pPr>
        <w:pStyle w:val="2f4"/>
      </w:pPr>
    </w:p>
    <w:p w14:paraId="500AFB9E" w14:textId="6908EE1F" w:rsidR="00251B37" w:rsidRPr="00EA0CF2" w:rsidRDefault="00251B37" w:rsidP="00AB596B">
      <w:pPr>
        <w:pStyle w:val="2f4"/>
      </w:pPr>
      <w:r w:rsidRPr="00EA0CF2">
        <w:t xml:space="preserve">Вместе с тем Исполнитель отмечает, что в нарушение п. 2 Основ ценообразования </w:t>
      </w:r>
      <w:r w:rsidR="00EA0CF2" w:rsidRPr="00EA0CF2">
        <w:t>№ </w:t>
      </w:r>
      <w:r w:rsidRPr="00EA0CF2">
        <w:t xml:space="preserve">1178, расходы на электроэнергию были учтены РЭК Кемеровской области в составе неподконтрольных расходов НВВ </w:t>
      </w:r>
      <w:r w:rsidR="00EA0CF2" w:rsidRPr="00EA0CF2">
        <w:t>ПАО «</w:t>
      </w:r>
      <w:r w:rsidR="00AB260A">
        <w:t>МРСК Сибири</w:t>
      </w:r>
      <w:r w:rsidR="00EA0CF2" w:rsidRPr="00EA0CF2">
        <w:t>» – «Кузбассэнерго-РЭС»</w:t>
      </w:r>
      <w:r w:rsidRPr="00EA0CF2">
        <w:t>.</w:t>
      </w:r>
    </w:p>
    <w:p w14:paraId="5063CC91" w14:textId="35BB055A" w:rsidR="00AB596B" w:rsidRPr="00EA0CF2" w:rsidRDefault="00AB596B">
      <w:pPr>
        <w:rPr>
          <w:rFonts w:ascii="Myriad Pro" w:eastAsia="Calibri" w:hAnsi="Myriad Pro" w:cs="Times New Roman"/>
          <w:iCs/>
          <w:sz w:val="26"/>
          <w:szCs w:val="20"/>
          <w:lang w:val="x-none" w:eastAsia="x-none"/>
        </w:rPr>
      </w:pPr>
      <w:r w:rsidRPr="00EA0CF2">
        <w:rPr>
          <w:rFonts w:ascii="Myriad Pro" w:hAnsi="Myriad Pro"/>
        </w:rPr>
        <w:br w:type="page"/>
      </w:r>
    </w:p>
    <w:p w14:paraId="1FABAD4C" w14:textId="71F757AC" w:rsidR="00251B37" w:rsidRDefault="00DE6127" w:rsidP="00AB596B">
      <w:pPr>
        <w:pStyle w:val="20"/>
        <w:numPr>
          <w:ilvl w:val="1"/>
          <w:numId w:val="2"/>
        </w:numPr>
        <w:spacing w:line="360" w:lineRule="auto"/>
        <w:ind w:left="567" w:hanging="567"/>
        <w:jc w:val="both"/>
        <w:rPr>
          <w:rFonts w:ascii="Myriad Pro" w:hAnsi="Myriad Pro"/>
          <w:b/>
          <w:bCs/>
          <w:color w:val="4F6228"/>
          <w:sz w:val="28"/>
          <w:szCs w:val="28"/>
        </w:rPr>
      </w:pPr>
      <w:bookmarkStart w:id="49" w:name="_Toc52474378"/>
      <w:bookmarkStart w:id="50" w:name="_Toc53159800"/>
      <w:r>
        <w:rPr>
          <w:rFonts w:ascii="Myriad Pro" w:hAnsi="Myriad Pro"/>
          <w:b/>
          <w:bCs/>
          <w:color w:val="4F6228"/>
          <w:sz w:val="28"/>
          <w:szCs w:val="28"/>
        </w:rPr>
        <w:lastRenderedPageBreak/>
        <w:t>Экспертиза</w:t>
      </w:r>
      <w:r w:rsidR="00251B37" w:rsidRPr="00EA0CF2">
        <w:rPr>
          <w:rFonts w:ascii="Myriad Pro" w:hAnsi="Myriad Pro"/>
          <w:b/>
          <w:bCs/>
          <w:color w:val="4F6228"/>
          <w:sz w:val="28"/>
          <w:szCs w:val="28"/>
        </w:rPr>
        <w:t xml:space="preserve"> расчетов подконтрольных расходов, учтенных </w:t>
      </w:r>
      <w:r w:rsidR="00931355" w:rsidRPr="00EA0CF2">
        <w:rPr>
          <w:rFonts w:ascii="Myriad Pro" w:hAnsi="Myriad Pro"/>
          <w:b/>
          <w:bCs/>
          <w:color w:val="4F6228"/>
          <w:sz w:val="28"/>
          <w:szCs w:val="28"/>
        </w:rPr>
        <w:t>Региональной энергетической комиссией Кемеровской области</w:t>
      </w:r>
      <w:r w:rsidR="00251B37" w:rsidRPr="00EA0CF2">
        <w:rPr>
          <w:rFonts w:ascii="Myriad Pro" w:hAnsi="Myriad Pro"/>
          <w:b/>
          <w:bCs/>
          <w:color w:val="4F6228"/>
          <w:sz w:val="28"/>
          <w:szCs w:val="28"/>
        </w:rPr>
        <w:t xml:space="preserve"> в необходимой валовой выручке при установлении тарифов на 2018 год</w:t>
      </w:r>
      <w:bookmarkEnd w:id="49"/>
      <w:bookmarkEnd w:id="50"/>
    </w:p>
    <w:p w14:paraId="38EB4909" w14:textId="77777777" w:rsidR="00586C6D" w:rsidRPr="00586C6D" w:rsidRDefault="00586C6D" w:rsidP="00586C6D"/>
    <w:p w14:paraId="1823EF30" w14:textId="19581130" w:rsidR="00251B37" w:rsidRPr="00EA0CF2" w:rsidRDefault="00251B37" w:rsidP="00AB596B">
      <w:pPr>
        <w:pStyle w:val="2f4"/>
      </w:pPr>
      <w:r w:rsidRPr="00EA0CF2">
        <w:t xml:space="preserve">Состав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приведен в следующей таблице.</w:t>
      </w:r>
    </w:p>
    <w:tbl>
      <w:tblPr>
        <w:tblW w:w="5000" w:type="pct"/>
        <w:tblLook w:val="04A0" w:firstRow="1" w:lastRow="0" w:firstColumn="1" w:lastColumn="0" w:noHBand="0" w:noVBand="1"/>
      </w:tblPr>
      <w:tblGrid>
        <w:gridCol w:w="958"/>
        <w:gridCol w:w="3567"/>
        <w:gridCol w:w="1131"/>
        <w:gridCol w:w="2123"/>
        <w:gridCol w:w="1555"/>
      </w:tblGrid>
      <w:tr w:rsidR="00251B37" w:rsidRPr="00EA0CF2" w14:paraId="38DC588B" w14:textId="77777777" w:rsidTr="00AB596B">
        <w:trPr>
          <w:trHeight w:val="57"/>
          <w:tblHeader/>
        </w:trPr>
        <w:tc>
          <w:tcPr>
            <w:tcW w:w="513"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59BCF38" w14:textId="6B0E3399" w:rsidR="00251B37" w:rsidRPr="00EA0CF2" w:rsidRDefault="00EA0CF2"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 </w:t>
            </w:r>
            <w:r w:rsidR="00251B37" w:rsidRPr="00EA0CF2">
              <w:rPr>
                <w:rFonts w:ascii="Myriad Pro" w:eastAsia="Times New Roman" w:hAnsi="Myriad Pro" w:cs="Times New Roman"/>
                <w:b/>
                <w:bCs/>
                <w:color w:val="FFFFFF" w:themeColor="background1"/>
                <w:sz w:val="20"/>
                <w:szCs w:val="20"/>
                <w:lang w:eastAsia="ru-RU"/>
              </w:rPr>
              <w:t>п/п</w:t>
            </w:r>
          </w:p>
        </w:tc>
        <w:tc>
          <w:tcPr>
            <w:tcW w:w="1911" w:type="pct"/>
            <w:tcBorders>
              <w:top w:val="single" w:sz="8" w:space="0" w:color="FFFFFF"/>
              <w:left w:val="nil"/>
              <w:bottom w:val="single" w:sz="8" w:space="0" w:color="FFFFFF"/>
              <w:right w:val="single" w:sz="8" w:space="0" w:color="FFFFFF"/>
            </w:tcBorders>
            <w:shd w:val="clear" w:color="000000" w:fill="4F6228"/>
            <w:noWrap/>
            <w:vAlign w:val="center"/>
            <w:hideMark/>
          </w:tcPr>
          <w:p w14:paraId="35695576" w14:textId="77777777"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Наименование статьи</w:t>
            </w:r>
          </w:p>
        </w:tc>
        <w:tc>
          <w:tcPr>
            <w:tcW w:w="606" w:type="pct"/>
            <w:tcBorders>
              <w:top w:val="single" w:sz="8" w:space="0" w:color="FFFFFF"/>
              <w:left w:val="nil"/>
              <w:bottom w:val="single" w:sz="8" w:space="0" w:color="FFFFFF"/>
              <w:right w:val="single" w:sz="8" w:space="0" w:color="FFFFFF"/>
            </w:tcBorders>
            <w:shd w:val="clear" w:color="000000" w:fill="4F6228"/>
            <w:noWrap/>
            <w:vAlign w:val="center"/>
            <w:hideMark/>
          </w:tcPr>
          <w:p w14:paraId="25005999" w14:textId="77777777"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Ед. изм.</w:t>
            </w:r>
          </w:p>
        </w:tc>
        <w:tc>
          <w:tcPr>
            <w:tcW w:w="1137" w:type="pct"/>
            <w:tcBorders>
              <w:top w:val="single" w:sz="8" w:space="0" w:color="FFFFFF"/>
              <w:left w:val="nil"/>
              <w:bottom w:val="single" w:sz="8" w:space="0" w:color="FFFFFF"/>
              <w:right w:val="single" w:sz="8" w:space="0" w:color="FFFFFF"/>
            </w:tcBorders>
            <w:shd w:val="clear" w:color="000000" w:fill="4F6228"/>
            <w:vAlign w:val="center"/>
            <w:hideMark/>
          </w:tcPr>
          <w:p w14:paraId="197A123C" w14:textId="77777777"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2017 (утв.)</w:t>
            </w:r>
          </w:p>
        </w:tc>
        <w:tc>
          <w:tcPr>
            <w:tcW w:w="833" w:type="pct"/>
            <w:tcBorders>
              <w:top w:val="single" w:sz="8" w:space="0" w:color="FFFFFF"/>
              <w:left w:val="nil"/>
              <w:bottom w:val="single" w:sz="8" w:space="0" w:color="FFFFFF"/>
              <w:right w:val="single" w:sz="8" w:space="0" w:color="FFFFFF"/>
            </w:tcBorders>
            <w:shd w:val="clear" w:color="000000" w:fill="4F6228"/>
            <w:vAlign w:val="center"/>
            <w:hideMark/>
          </w:tcPr>
          <w:p w14:paraId="7B1A3E7E" w14:textId="0B87A25D"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Предложение филиала</w:t>
            </w:r>
            <w:r w:rsidR="00EA0CF2" w:rsidRPr="00EA0CF2">
              <w:rPr>
                <w:rFonts w:ascii="Myriad Pro" w:eastAsia="Times New Roman" w:hAnsi="Myriad Pro" w:cs="Times New Roman"/>
                <w:b/>
                <w:bCs/>
                <w:color w:val="FFFFFF" w:themeColor="background1"/>
                <w:sz w:val="20"/>
                <w:szCs w:val="20"/>
                <w:lang w:eastAsia="ru-RU"/>
              </w:rPr>
              <w:t xml:space="preserve"> </w:t>
            </w:r>
            <w:r w:rsidRPr="00EA0CF2">
              <w:rPr>
                <w:rFonts w:ascii="Myriad Pro" w:eastAsia="Times New Roman" w:hAnsi="Myriad Pro" w:cs="Times New Roman"/>
                <w:b/>
                <w:bCs/>
                <w:color w:val="FFFFFF" w:themeColor="background1"/>
                <w:sz w:val="20"/>
                <w:szCs w:val="20"/>
                <w:lang w:eastAsia="ru-RU"/>
              </w:rPr>
              <w:t>на 2018 год</w:t>
            </w:r>
          </w:p>
        </w:tc>
      </w:tr>
      <w:tr w:rsidR="00251B37" w:rsidRPr="00EA0CF2" w14:paraId="36B05CA4" w14:textId="77777777" w:rsidTr="00AB596B">
        <w:trPr>
          <w:trHeight w:val="57"/>
        </w:trPr>
        <w:tc>
          <w:tcPr>
            <w:tcW w:w="513" w:type="pct"/>
            <w:tcBorders>
              <w:top w:val="nil"/>
              <w:left w:val="single" w:sz="8" w:space="0" w:color="FFFFFF"/>
              <w:bottom w:val="single" w:sz="8" w:space="0" w:color="FFFFFF"/>
              <w:right w:val="single" w:sz="8" w:space="0" w:color="FFFFFF"/>
            </w:tcBorders>
            <w:shd w:val="clear" w:color="000000" w:fill="4F6228"/>
            <w:noWrap/>
            <w:vAlign w:val="center"/>
            <w:hideMark/>
          </w:tcPr>
          <w:p w14:paraId="783D8E35" w14:textId="77777777"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1</w:t>
            </w:r>
          </w:p>
        </w:tc>
        <w:tc>
          <w:tcPr>
            <w:tcW w:w="1911" w:type="pct"/>
            <w:tcBorders>
              <w:top w:val="nil"/>
              <w:left w:val="nil"/>
              <w:bottom w:val="single" w:sz="8" w:space="0" w:color="FFFFFF"/>
              <w:right w:val="single" w:sz="8" w:space="0" w:color="FFFFFF"/>
            </w:tcBorders>
            <w:shd w:val="clear" w:color="000000" w:fill="4F6228"/>
            <w:noWrap/>
            <w:vAlign w:val="center"/>
            <w:hideMark/>
          </w:tcPr>
          <w:p w14:paraId="6C856C8E" w14:textId="77777777"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2</w:t>
            </w:r>
          </w:p>
        </w:tc>
        <w:tc>
          <w:tcPr>
            <w:tcW w:w="606" w:type="pct"/>
            <w:tcBorders>
              <w:top w:val="nil"/>
              <w:left w:val="nil"/>
              <w:bottom w:val="single" w:sz="8" w:space="0" w:color="FFFFFF"/>
              <w:right w:val="single" w:sz="8" w:space="0" w:color="FFFFFF"/>
            </w:tcBorders>
            <w:shd w:val="clear" w:color="000000" w:fill="4F6228"/>
            <w:noWrap/>
            <w:vAlign w:val="center"/>
            <w:hideMark/>
          </w:tcPr>
          <w:p w14:paraId="55A2739A" w14:textId="77777777"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3</w:t>
            </w:r>
          </w:p>
        </w:tc>
        <w:tc>
          <w:tcPr>
            <w:tcW w:w="1137" w:type="pct"/>
            <w:tcBorders>
              <w:top w:val="nil"/>
              <w:left w:val="nil"/>
              <w:bottom w:val="single" w:sz="8" w:space="0" w:color="FFFFFF"/>
              <w:right w:val="single" w:sz="8" w:space="0" w:color="FFFFFF"/>
            </w:tcBorders>
            <w:shd w:val="clear" w:color="000000" w:fill="4F6228"/>
            <w:noWrap/>
            <w:vAlign w:val="center"/>
            <w:hideMark/>
          </w:tcPr>
          <w:p w14:paraId="5439CA10" w14:textId="77777777"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4</w:t>
            </w:r>
          </w:p>
        </w:tc>
        <w:tc>
          <w:tcPr>
            <w:tcW w:w="833" w:type="pct"/>
            <w:tcBorders>
              <w:top w:val="nil"/>
              <w:left w:val="nil"/>
              <w:bottom w:val="single" w:sz="8" w:space="0" w:color="FFFFFF"/>
              <w:right w:val="single" w:sz="8" w:space="0" w:color="FFFFFF"/>
            </w:tcBorders>
            <w:shd w:val="clear" w:color="000000" w:fill="4F6228"/>
            <w:noWrap/>
            <w:vAlign w:val="center"/>
            <w:hideMark/>
          </w:tcPr>
          <w:p w14:paraId="4809AFF6" w14:textId="77777777" w:rsidR="00251B37" w:rsidRPr="00EA0CF2" w:rsidRDefault="00251B37" w:rsidP="00AB596B">
            <w:pPr>
              <w:spacing w:after="0"/>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themeColor="background1"/>
                <w:sz w:val="20"/>
                <w:szCs w:val="20"/>
                <w:lang w:eastAsia="ru-RU"/>
              </w:rPr>
              <w:t>5</w:t>
            </w:r>
          </w:p>
        </w:tc>
      </w:tr>
      <w:tr w:rsidR="00251B37" w:rsidRPr="00EA0CF2" w14:paraId="4ED1DD5D"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26DEC51D"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4B3CB297"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Расчет коэффициента индексации</w:t>
            </w:r>
          </w:p>
        </w:tc>
        <w:tc>
          <w:tcPr>
            <w:tcW w:w="606" w:type="pct"/>
            <w:tcBorders>
              <w:top w:val="nil"/>
              <w:left w:val="nil"/>
              <w:bottom w:val="single" w:sz="8" w:space="0" w:color="auto"/>
              <w:right w:val="single" w:sz="8" w:space="0" w:color="auto"/>
            </w:tcBorders>
            <w:shd w:val="clear" w:color="auto" w:fill="auto"/>
            <w:noWrap/>
            <w:vAlign w:val="center"/>
            <w:hideMark/>
          </w:tcPr>
          <w:p w14:paraId="729C2883"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137" w:type="pct"/>
            <w:tcBorders>
              <w:top w:val="nil"/>
              <w:left w:val="nil"/>
              <w:bottom w:val="single" w:sz="8" w:space="0" w:color="auto"/>
              <w:right w:val="single" w:sz="8" w:space="0" w:color="auto"/>
            </w:tcBorders>
            <w:shd w:val="clear" w:color="auto" w:fill="auto"/>
            <w:noWrap/>
            <w:vAlign w:val="center"/>
            <w:hideMark/>
          </w:tcPr>
          <w:p w14:paraId="6BCB2BBD"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833" w:type="pct"/>
            <w:tcBorders>
              <w:top w:val="nil"/>
              <w:left w:val="nil"/>
              <w:bottom w:val="single" w:sz="8" w:space="0" w:color="auto"/>
              <w:right w:val="single" w:sz="8" w:space="0" w:color="auto"/>
            </w:tcBorders>
            <w:shd w:val="clear" w:color="000000" w:fill="FFFFFF"/>
            <w:noWrap/>
            <w:vAlign w:val="center"/>
            <w:hideMark/>
          </w:tcPr>
          <w:p w14:paraId="6C59DF21"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251B37" w:rsidRPr="00EA0CF2" w14:paraId="48A05BD2"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42613AC"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23CD93FD"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Инфляция</w:t>
            </w:r>
          </w:p>
        </w:tc>
        <w:tc>
          <w:tcPr>
            <w:tcW w:w="606" w:type="pct"/>
            <w:tcBorders>
              <w:top w:val="nil"/>
              <w:left w:val="nil"/>
              <w:bottom w:val="single" w:sz="8" w:space="0" w:color="auto"/>
              <w:right w:val="single" w:sz="8" w:space="0" w:color="auto"/>
            </w:tcBorders>
            <w:shd w:val="clear" w:color="auto" w:fill="auto"/>
            <w:noWrap/>
            <w:vAlign w:val="center"/>
            <w:hideMark/>
          </w:tcPr>
          <w:p w14:paraId="20B316F8"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1137" w:type="pct"/>
            <w:tcBorders>
              <w:top w:val="nil"/>
              <w:left w:val="nil"/>
              <w:bottom w:val="single" w:sz="8" w:space="0" w:color="auto"/>
              <w:right w:val="single" w:sz="8" w:space="0" w:color="auto"/>
            </w:tcBorders>
            <w:shd w:val="clear" w:color="auto" w:fill="auto"/>
            <w:noWrap/>
            <w:vAlign w:val="center"/>
          </w:tcPr>
          <w:p w14:paraId="1184FB91" w14:textId="77777777" w:rsidR="00251B37" w:rsidRPr="00EA0CF2" w:rsidRDefault="00251B37" w:rsidP="00AB596B">
            <w:pPr>
              <w:spacing w:after="0"/>
              <w:jc w:val="right"/>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1,047</w:t>
            </w:r>
          </w:p>
        </w:tc>
        <w:tc>
          <w:tcPr>
            <w:tcW w:w="833" w:type="pct"/>
            <w:tcBorders>
              <w:top w:val="nil"/>
              <w:left w:val="nil"/>
              <w:bottom w:val="single" w:sz="8" w:space="0" w:color="auto"/>
              <w:right w:val="single" w:sz="8" w:space="0" w:color="auto"/>
            </w:tcBorders>
            <w:shd w:val="clear" w:color="000000" w:fill="FFFFFF"/>
            <w:noWrap/>
          </w:tcPr>
          <w:p w14:paraId="35B3AA7D" w14:textId="77777777" w:rsidR="00251B37" w:rsidRPr="00EA0CF2" w:rsidRDefault="00251B37" w:rsidP="00AB596B">
            <w:pPr>
              <w:spacing w:after="0"/>
              <w:jc w:val="right"/>
              <w:rPr>
                <w:rFonts w:ascii="Myriad Pro" w:eastAsia="Times New Roman" w:hAnsi="Myriad Pro" w:cs="Times New Roman"/>
                <w:b/>
                <w:color w:val="000000"/>
                <w:sz w:val="20"/>
                <w:szCs w:val="20"/>
                <w:lang w:eastAsia="ru-RU"/>
              </w:rPr>
            </w:pPr>
            <w:r w:rsidRPr="00EA0CF2">
              <w:rPr>
                <w:rFonts w:ascii="Myriad Pro" w:hAnsi="Myriad Pro" w:cs="Times New Roman"/>
                <w:b/>
                <w:sz w:val="20"/>
                <w:szCs w:val="20"/>
              </w:rPr>
              <w:t>1,040</w:t>
            </w:r>
          </w:p>
        </w:tc>
      </w:tr>
      <w:tr w:rsidR="00251B37" w:rsidRPr="00EA0CF2" w14:paraId="329156EB"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AEF5C08"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5BAA8974"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Индекс эффективности операционных расходов</w:t>
            </w:r>
          </w:p>
        </w:tc>
        <w:tc>
          <w:tcPr>
            <w:tcW w:w="606" w:type="pct"/>
            <w:tcBorders>
              <w:top w:val="nil"/>
              <w:left w:val="nil"/>
              <w:bottom w:val="single" w:sz="8" w:space="0" w:color="auto"/>
              <w:right w:val="single" w:sz="8" w:space="0" w:color="auto"/>
            </w:tcBorders>
            <w:shd w:val="clear" w:color="auto" w:fill="auto"/>
            <w:noWrap/>
            <w:vAlign w:val="center"/>
            <w:hideMark/>
          </w:tcPr>
          <w:p w14:paraId="38680C38"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1137" w:type="pct"/>
            <w:tcBorders>
              <w:top w:val="nil"/>
              <w:left w:val="nil"/>
              <w:bottom w:val="single" w:sz="8" w:space="0" w:color="auto"/>
              <w:right w:val="single" w:sz="8" w:space="0" w:color="auto"/>
            </w:tcBorders>
            <w:shd w:val="clear" w:color="auto" w:fill="auto"/>
            <w:noWrap/>
          </w:tcPr>
          <w:p w14:paraId="0AA99B76"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w:t>
            </w:r>
          </w:p>
        </w:tc>
        <w:tc>
          <w:tcPr>
            <w:tcW w:w="833" w:type="pct"/>
            <w:tcBorders>
              <w:top w:val="nil"/>
              <w:left w:val="nil"/>
              <w:bottom w:val="single" w:sz="8" w:space="0" w:color="auto"/>
              <w:right w:val="single" w:sz="8" w:space="0" w:color="auto"/>
            </w:tcBorders>
            <w:shd w:val="clear" w:color="000000" w:fill="FFFFFF"/>
            <w:noWrap/>
          </w:tcPr>
          <w:p w14:paraId="27BDAC8D"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w:t>
            </w:r>
          </w:p>
        </w:tc>
      </w:tr>
      <w:tr w:rsidR="00251B37" w:rsidRPr="00EA0CF2" w14:paraId="264EA68C"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CC049F8"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47E26557"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Количество активов, всего</w:t>
            </w:r>
          </w:p>
        </w:tc>
        <w:tc>
          <w:tcPr>
            <w:tcW w:w="606" w:type="pct"/>
            <w:tcBorders>
              <w:top w:val="nil"/>
              <w:left w:val="nil"/>
              <w:bottom w:val="single" w:sz="8" w:space="0" w:color="auto"/>
              <w:right w:val="single" w:sz="8" w:space="0" w:color="auto"/>
            </w:tcBorders>
            <w:shd w:val="clear" w:color="auto" w:fill="auto"/>
            <w:noWrap/>
            <w:vAlign w:val="center"/>
            <w:hideMark/>
          </w:tcPr>
          <w:p w14:paraId="5356A7ED"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у.е.</w:t>
            </w:r>
          </w:p>
        </w:tc>
        <w:tc>
          <w:tcPr>
            <w:tcW w:w="1137" w:type="pct"/>
            <w:tcBorders>
              <w:top w:val="nil"/>
              <w:left w:val="nil"/>
              <w:bottom w:val="single" w:sz="8" w:space="0" w:color="auto"/>
              <w:right w:val="single" w:sz="8" w:space="0" w:color="auto"/>
            </w:tcBorders>
            <w:shd w:val="clear" w:color="auto" w:fill="auto"/>
            <w:noWrap/>
          </w:tcPr>
          <w:p w14:paraId="3E750976"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110 642,10</w:t>
            </w:r>
          </w:p>
        </w:tc>
        <w:tc>
          <w:tcPr>
            <w:tcW w:w="833" w:type="pct"/>
            <w:tcBorders>
              <w:top w:val="nil"/>
              <w:left w:val="nil"/>
              <w:bottom w:val="single" w:sz="8" w:space="0" w:color="auto"/>
              <w:right w:val="single" w:sz="8" w:space="0" w:color="auto"/>
            </w:tcBorders>
            <w:shd w:val="clear" w:color="000000" w:fill="FFFFFF"/>
            <w:noWrap/>
          </w:tcPr>
          <w:p w14:paraId="2AF8CFF5"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110 822,86</w:t>
            </w:r>
          </w:p>
        </w:tc>
      </w:tr>
      <w:tr w:rsidR="00251B37" w:rsidRPr="00EA0CF2" w14:paraId="397095D7"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325819B5"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78DF0E37"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Индекс изменения количества активов</w:t>
            </w:r>
          </w:p>
        </w:tc>
        <w:tc>
          <w:tcPr>
            <w:tcW w:w="606" w:type="pct"/>
            <w:tcBorders>
              <w:top w:val="nil"/>
              <w:left w:val="nil"/>
              <w:bottom w:val="single" w:sz="8" w:space="0" w:color="auto"/>
              <w:right w:val="single" w:sz="8" w:space="0" w:color="auto"/>
            </w:tcBorders>
            <w:shd w:val="clear" w:color="auto" w:fill="auto"/>
            <w:noWrap/>
            <w:vAlign w:val="center"/>
            <w:hideMark/>
          </w:tcPr>
          <w:p w14:paraId="20314F8A"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1137" w:type="pct"/>
            <w:tcBorders>
              <w:top w:val="nil"/>
              <w:left w:val="nil"/>
              <w:bottom w:val="single" w:sz="8" w:space="0" w:color="auto"/>
              <w:right w:val="single" w:sz="8" w:space="0" w:color="auto"/>
            </w:tcBorders>
            <w:shd w:val="clear" w:color="auto" w:fill="auto"/>
            <w:noWrap/>
          </w:tcPr>
          <w:p w14:paraId="1EC528D7" w14:textId="77777777" w:rsidR="00251B37" w:rsidRPr="00EA0CF2" w:rsidRDefault="00251B37" w:rsidP="00AB596B">
            <w:pPr>
              <w:spacing w:after="0"/>
              <w:jc w:val="right"/>
              <w:rPr>
                <w:rFonts w:ascii="Myriad Pro" w:hAnsi="Myriad Pro" w:cs="Times New Roman"/>
                <w:bCs/>
                <w:sz w:val="20"/>
                <w:szCs w:val="20"/>
              </w:rPr>
            </w:pPr>
            <w:r w:rsidRPr="00EA0CF2">
              <w:rPr>
                <w:rFonts w:ascii="Myriad Pro" w:hAnsi="Myriad Pro" w:cs="Times New Roman"/>
                <w:bCs/>
                <w:sz w:val="20"/>
                <w:szCs w:val="20"/>
              </w:rPr>
              <w:t>-0,40%</w:t>
            </w:r>
          </w:p>
        </w:tc>
        <w:tc>
          <w:tcPr>
            <w:tcW w:w="833" w:type="pct"/>
            <w:tcBorders>
              <w:top w:val="nil"/>
              <w:left w:val="nil"/>
              <w:bottom w:val="single" w:sz="8" w:space="0" w:color="auto"/>
              <w:right w:val="single" w:sz="8" w:space="0" w:color="auto"/>
            </w:tcBorders>
            <w:shd w:val="clear" w:color="000000" w:fill="FFFFFF"/>
            <w:noWrap/>
            <w:vAlign w:val="center"/>
          </w:tcPr>
          <w:p w14:paraId="0CBC936E"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bCs/>
                <w:color w:val="000000"/>
                <w:sz w:val="20"/>
                <w:szCs w:val="20"/>
              </w:rPr>
              <w:t>0,16%</w:t>
            </w:r>
          </w:p>
        </w:tc>
      </w:tr>
      <w:tr w:rsidR="00251B37" w:rsidRPr="00EA0CF2" w14:paraId="5196B7F2"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2F311965"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09A80BB1"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Коэффициент эластичности затрат по росту активов</w:t>
            </w:r>
          </w:p>
        </w:tc>
        <w:tc>
          <w:tcPr>
            <w:tcW w:w="606" w:type="pct"/>
            <w:tcBorders>
              <w:top w:val="nil"/>
              <w:left w:val="nil"/>
              <w:bottom w:val="single" w:sz="8" w:space="0" w:color="auto"/>
              <w:right w:val="single" w:sz="8" w:space="0" w:color="auto"/>
            </w:tcBorders>
            <w:shd w:val="clear" w:color="auto" w:fill="auto"/>
            <w:noWrap/>
            <w:vAlign w:val="center"/>
            <w:hideMark/>
          </w:tcPr>
          <w:p w14:paraId="0ED52A2B"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137" w:type="pct"/>
            <w:tcBorders>
              <w:top w:val="nil"/>
              <w:left w:val="nil"/>
              <w:bottom w:val="single" w:sz="8" w:space="0" w:color="auto"/>
              <w:right w:val="single" w:sz="8" w:space="0" w:color="auto"/>
            </w:tcBorders>
            <w:shd w:val="clear" w:color="auto" w:fill="auto"/>
          </w:tcPr>
          <w:p w14:paraId="22BF752F"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0,75</w:t>
            </w:r>
          </w:p>
        </w:tc>
        <w:tc>
          <w:tcPr>
            <w:tcW w:w="833" w:type="pct"/>
            <w:tcBorders>
              <w:top w:val="nil"/>
              <w:left w:val="nil"/>
              <w:bottom w:val="single" w:sz="8" w:space="0" w:color="auto"/>
              <w:right w:val="single" w:sz="8" w:space="0" w:color="auto"/>
            </w:tcBorders>
            <w:shd w:val="clear" w:color="000000" w:fill="FFFFFF"/>
          </w:tcPr>
          <w:p w14:paraId="25FF6371"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0,75</w:t>
            </w:r>
          </w:p>
        </w:tc>
      </w:tr>
      <w:tr w:rsidR="00251B37" w:rsidRPr="00EA0CF2" w14:paraId="0A517524"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1E1BAD36" w14:textId="77777777" w:rsidR="00251B37" w:rsidRPr="00EA0CF2" w:rsidRDefault="00251B37" w:rsidP="00AB596B">
            <w:pPr>
              <w:spacing w:after="0"/>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 </w:t>
            </w:r>
          </w:p>
        </w:tc>
        <w:tc>
          <w:tcPr>
            <w:tcW w:w="1911" w:type="pct"/>
            <w:tcBorders>
              <w:top w:val="nil"/>
              <w:left w:val="nil"/>
              <w:bottom w:val="single" w:sz="8" w:space="0" w:color="auto"/>
              <w:right w:val="single" w:sz="8" w:space="0" w:color="auto"/>
            </w:tcBorders>
            <w:shd w:val="clear" w:color="auto" w:fill="auto"/>
            <w:vAlign w:val="center"/>
            <w:hideMark/>
          </w:tcPr>
          <w:p w14:paraId="26D0B27B" w14:textId="77777777" w:rsidR="00251B37" w:rsidRPr="00EA0CF2" w:rsidRDefault="00251B37" w:rsidP="00AB596B">
            <w:pPr>
              <w:spacing w:after="0"/>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Итого коэффициент индексации</w:t>
            </w:r>
          </w:p>
        </w:tc>
        <w:tc>
          <w:tcPr>
            <w:tcW w:w="606" w:type="pct"/>
            <w:tcBorders>
              <w:top w:val="nil"/>
              <w:left w:val="nil"/>
              <w:bottom w:val="single" w:sz="8" w:space="0" w:color="auto"/>
              <w:right w:val="single" w:sz="8" w:space="0" w:color="auto"/>
            </w:tcBorders>
            <w:shd w:val="clear" w:color="auto" w:fill="auto"/>
            <w:noWrap/>
            <w:vAlign w:val="center"/>
            <w:hideMark/>
          </w:tcPr>
          <w:p w14:paraId="2F5BE590" w14:textId="77777777" w:rsidR="00251B37" w:rsidRPr="00EA0CF2" w:rsidRDefault="00251B37" w:rsidP="00AB596B">
            <w:pPr>
              <w:spacing w:after="0"/>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 </w:t>
            </w:r>
          </w:p>
        </w:tc>
        <w:tc>
          <w:tcPr>
            <w:tcW w:w="1137" w:type="pct"/>
            <w:tcBorders>
              <w:top w:val="nil"/>
              <w:left w:val="nil"/>
              <w:bottom w:val="single" w:sz="8" w:space="0" w:color="auto"/>
              <w:right w:val="single" w:sz="8" w:space="0" w:color="auto"/>
            </w:tcBorders>
            <w:shd w:val="clear" w:color="auto" w:fill="auto"/>
          </w:tcPr>
          <w:p w14:paraId="738286B9" w14:textId="77777777" w:rsidR="00251B37" w:rsidRPr="00EA0CF2" w:rsidRDefault="00251B37" w:rsidP="00AB596B">
            <w:pPr>
              <w:spacing w:after="0"/>
              <w:jc w:val="right"/>
              <w:rPr>
                <w:rFonts w:ascii="Myriad Pro" w:eastAsia="Times New Roman" w:hAnsi="Myriad Pro" w:cs="Times New Roman"/>
                <w:b/>
                <w:bCs/>
                <w:color w:val="000000"/>
                <w:sz w:val="20"/>
                <w:szCs w:val="20"/>
                <w:lang w:eastAsia="ru-RU"/>
              </w:rPr>
            </w:pPr>
            <w:r w:rsidRPr="00EA0CF2">
              <w:rPr>
                <w:rFonts w:ascii="Myriad Pro" w:hAnsi="Myriad Pro" w:cs="Times New Roman"/>
                <w:b/>
                <w:sz w:val="20"/>
                <w:szCs w:val="20"/>
              </w:rPr>
              <w:t>1,0334</w:t>
            </w:r>
          </w:p>
        </w:tc>
        <w:tc>
          <w:tcPr>
            <w:tcW w:w="833" w:type="pct"/>
            <w:tcBorders>
              <w:top w:val="nil"/>
              <w:left w:val="nil"/>
              <w:bottom w:val="single" w:sz="8" w:space="0" w:color="auto"/>
              <w:right w:val="single" w:sz="8" w:space="0" w:color="auto"/>
            </w:tcBorders>
            <w:shd w:val="clear" w:color="000000" w:fill="FFFFFF"/>
          </w:tcPr>
          <w:p w14:paraId="717756FF" w14:textId="77777777" w:rsidR="00251B37" w:rsidRPr="00EA0CF2" w:rsidRDefault="00251B37" w:rsidP="00AB596B">
            <w:pPr>
              <w:spacing w:after="0"/>
              <w:jc w:val="right"/>
              <w:rPr>
                <w:rFonts w:ascii="Myriad Pro" w:eastAsia="Times New Roman" w:hAnsi="Myriad Pro" w:cs="Times New Roman"/>
                <w:b/>
                <w:bCs/>
                <w:color w:val="000000"/>
                <w:sz w:val="20"/>
                <w:szCs w:val="20"/>
                <w:lang w:eastAsia="ru-RU"/>
              </w:rPr>
            </w:pPr>
            <w:r w:rsidRPr="00EA0CF2">
              <w:rPr>
                <w:rFonts w:ascii="Myriad Pro" w:hAnsi="Myriad Pro" w:cs="Times New Roman"/>
                <w:b/>
                <w:sz w:val="20"/>
                <w:szCs w:val="20"/>
              </w:rPr>
              <w:t>1,0309</w:t>
            </w:r>
          </w:p>
        </w:tc>
      </w:tr>
      <w:tr w:rsidR="00251B37" w:rsidRPr="00EA0CF2" w14:paraId="1FBB052C"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7207AD55"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I.</w:t>
            </w:r>
          </w:p>
        </w:tc>
        <w:tc>
          <w:tcPr>
            <w:tcW w:w="1911" w:type="pct"/>
            <w:tcBorders>
              <w:top w:val="nil"/>
              <w:left w:val="nil"/>
              <w:bottom w:val="single" w:sz="8" w:space="0" w:color="auto"/>
              <w:right w:val="single" w:sz="8" w:space="0" w:color="auto"/>
            </w:tcBorders>
            <w:shd w:val="clear" w:color="auto" w:fill="auto"/>
            <w:vAlign w:val="center"/>
            <w:hideMark/>
          </w:tcPr>
          <w:p w14:paraId="2B918C1E"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Расчет подконтрольных расходов</w:t>
            </w:r>
          </w:p>
        </w:tc>
        <w:tc>
          <w:tcPr>
            <w:tcW w:w="606" w:type="pct"/>
            <w:tcBorders>
              <w:top w:val="nil"/>
              <w:left w:val="nil"/>
              <w:bottom w:val="single" w:sz="8" w:space="0" w:color="auto"/>
              <w:right w:val="single" w:sz="8" w:space="0" w:color="auto"/>
            </w:tcBorders>
            <w:shd w:val="clear" w:color="auto" w:fill="auto"/>
            <w:noWrap/>
            <w:vAlign w:val="center"/>
            <w:hideMark/>
          </w:tcPr>
          <w:p w14:paraId="09B926A8"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137" w:type="pct"/>
            <w:tcBorders>
              <w:top w:val="nil"/>
              <w:left w:val="nil"/>
              <w:bottom w:val="single" w:sz="8" w:space="0" w:color="auto"/>
              <w:right w:val="single" w:sz="8" w:space="0" w:color="auto"/>
            </w:tcBorders>
            <w:shd w:val="clear" w:color="auto" w:fill="auto"/>
            <w:noWrap/>
            <w:vAlign w:val="center"/>
          </w:tcPr>
          <w:p w14:paraId="1F0CA0A6" w14:textId="77777777" w:rsidR="00251B37" w:rsidRPr="00EA0CF2" w:rsidRDefault="00251B37" w:rsidP="00AB596B">
            <w:pPr>
              <w:spacing w:after="0"/>
              <w:rPr>
                <w:rFonts w:ascii="Myriad Pro" w:eastAsia="Times New Roman" w:hAnsi="Myriad Pro" w:cs="Times New Roman"/>
                <w:color w:val="000000"/>
                <w:sz w:val="20"/>
                <w:szCs w:val="20"/>
                <w:lang w:eastAsia="ru-RU"/>
              </w:rPr>
            </w:pPr>
          </w:p>
        </w:tc>
        <w:tc>
          <w:tcPr>
            <w:tcW w:w="833" w:type="pct"/>
            <w:tcBorders>
              <w:top w:val="nil"/>
              <w:left w:val="nil"/>
              <w:bottom w:val="single" w:sz="8" w:space="0" w:color="auto"/>
              <w:right w:val="single" w:sz="8" w:space="0" w:color="auto"/>
            </w:tcBorders>
            <w:shd w:val="clear" w:color="000000" w:fill="FFFFFF"/>
            <w:noWrap/>
            <w:vAlign w:val="center"/>
          </w:tcPr>
          <w:p w14:paraId="427BBAD3" w14:textId="77777777" w:rsidR="00251B37" w:rsidRPr="00EA0CF2" w:rsidRDefault="00251B37" w:rsidP="00AB596B">
            <w:pPr>
              <w:spacing w:after="0"/>
              <w:rPr>
                <w:rFonts w:ascii="Myriad Pro" w:eastAsia="Times New Roman" w:hAnsi="Myriad Pro" w:cs="Times New Roman"/>
                <w:color w:val="000000"/>
                <w:sz w:val="20"/>
                <w:szCs w:val="20"/>
                <w:lang w:eastAsia="ru-RU"/>
              </w:rPr>
            </w:pPr>
          </w:p>
        </w:tc>
      </w:tr>
      <w:tr w:rsidR="00251B37" w:rsidRPr="00EA0CF2" w14:paraId="76522395"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4C23EA0"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1911" w:type="pct"/>
            <w:tcBorders>
              <w:top w:val="nil"/>
              <w:left w:val="nil"/>
              <w:bottom w:val="single" w:sz="8" w:space="0" w:color="auto"/>
              <w:right w:val="single" w:sz="8" w:space="0" w:color="auto"/>
            </w:tcBorders>
            <w:shd w:val="clear" w:color="auto" w:fill="auto"/>
            <w:vAlign w:val="center"/>
            <w:hideMark/>
          </w:tcPr>
          <w:p w14:paraId="0AE97192"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Материальные затраты</w:t>
            </w:r>
          </w:p>
        </w:tc>
        <w:tc>
          <w:tcPr>
            <w:tcW w:w="606" w:type="pct"/>
            <w:tcBorders>
              <w:top w:val="nil"/>
              <w:left w:val="nil"/>
              <w:bottom w:val="single" w:sz="8" w:space="0" w:color="auto"/>
              <w:right w:val="single" w:sz="8" w:space="0" w:color="auto"/>
            </w:tcBorders>
            <w:shd w:val="clear" w:color="auto" w:fill="auto"/>
            <w:noWrap/>
            <w:vAlign w:val="center"/>
            <w:hideMark/>
          </w:tcPr>
          <w:p w14:paraId="38B6A1AA"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5164D65E"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386 618,4</w:t>
            </w:r>
          </w:p>
        </w:tc>
        <w:tc>
          <w:tcPr>
            <w:tcW w:w="833" w:type="pct"/>
            <w:tcBorders>
              <w:top w:val="nil"/>
              <w:left w:val="nil"/>
              <w:bottom w:val="single" w:sz="8" w:space="0" w:color="auto"/>
              <w:right w:val="single" w:sz="8" w:space="0" w:color="auto"/>
            </w:tcBorders>
            <w:shd w:val="clear" w:color="000000" w:fill="FFFFFF"/>
            <w:noWrap/>
          </w:tcPr>
          <w:p w14:paraId="2480A54C"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398 550,1</w:t>
            </w:r>
          </w:p>
        </w:tc>
      </w:tr>
      <w:tr w:rsidR="00251B37" w:rsidRPr="00EA0CF2" w14:paraId="15360274"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82BF634"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w:t>
            </w:r>
          </w:p>
        </w:tc>
        <w:tc>
          <w:tcPr>
            <w:tcW w:w="1911" w:type="pct"/>
            <w:tcBorders>
              <w:top w:val="nil"/>
              <w:left w:val="nil"/>
              <w:bottom w:val="single" w:sz="8" w:space="0" w:color="auto"/>
              <w:right w:val="single" w:sz="8" w:space="0" w:color="auto"/>
            </w:tcBorders>
            <w:shd w:val="clear" w:color="auto" w:fill="auto"/>
            <w:vAlign w:val="center"/>
            <w:hideMark/>
          </w:tcPr>
          <w:p w14:paraId="5990F218"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сырье, материалы, запасные части, инструмент, топливо</w:t>
            </w:r>
          </w:p>
        </w:tc>
        <w:tc>
          <w:tcPr>
            <w:tcW w:w="606" w:type="pct"/>
            <w:tcBorders>
              <w:top w:val="nil"/>
              <w:left w:val="nil"/>
              <w:bottom w:val="single" w:sz="8" w:space="0" w:color="auto"/>
              <w:right w:val="single" w:sz="8" w:space="0" w:color="auto"/>
            </w:tcBorders>
            <w:shd w:val="clear" w:color="auto" w:fill="auto"/>
            <w:noWrap/>
            <w:vAlign w:val="center"/>
            <w:hideMark/>
          </w:tcPr>
          <w:p w14:paraId="28A46E51"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4728ECF9"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182 745,7</w:t>
            </w:r>
          </w:p>
        </w:tc>
        <w:tc>
          <w:tcPr>
            <w:tcW w:w="833" w:type="pct"/>
            <w:tcBorders>
              <w:top w:val="nil"/>
              <w:left w:val="nil"/>
              <w:bottom w:val="single" w:sz="8" w:space="0" w:color="auto"/>
              <w:right w:val="single" w:sz="8" w:space="0" w:color="auto"/>
            </w:tcBorders>
            <w:shd w:val="clear" w:color="000000" w:fill="FFFFFF"/>
            <w:noWrap/>
          </w:tcPr>
          <w:p w14:paraId="0817D43E"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188 385,5</w:t>
            </w:r>
          </w:p>
        </w:tc>
      </w:tr>
      <w:tr w:rsidR="00251B37" w:rsidRPr="00EA0CF2" w14:paraId="68C28EF4"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5408CAE5"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w:t>
            </w:r>
          </w:p>
        </w:tc>
        <w:tc>
          <w:tcPr>
            <w:tcW w:w="1911" w:type="pct"/>
            <w:tcBorders>
              <w:top w:val="nil"/>
              <w:left w:val="nil"/>
              <w:bottom w:val="single" w:sz="8" w:space="0" w:color="auto"/>
              <w:right w:val="single" w:sz="8" w:space="0" w:color="auto"/>
            </w:tcBorders>
            <w:shd w:val="clear" w:color="auto" w:fill="auto"/>
            <w:vAlign w:val="center"/>
            <w:hideMark/>
          </w:tcPr>
          <w:p w14:paraId="705C9A37"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606" w:type="pct"/>
            <w:tcBorders>
              <w:top w:val="nil"/>
              <w:left w:val="nil"/>
              <w:bottom w:val="single" w:sz="8" w:space="0" w:color="auto"/>
              <w:right w:val="single" w:sz="8" w:space="0" w:color="auto"/>
            </w:tcBorders>
            <w:shd w:val="clear" w:color="auto" w:fill="auto"/>
            <w:noWrap/>
            <w:vAlign w:val="center"/>
            <w:hideMark/>
          </w:tcPr>
          <w:p w14:paraId="2B9526D1"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13FEFD11"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203 872,8</w:t>
            </w:r>
          </w:p>
        </w:tc>
        <w:tc>
          <w:tcPr>
            <w:tcW w:w="833" w:type="pct"/>
            <w:tcBorders>
              <w:top w:val="nil"/>
              <w:left w:val="nil"/>
              <w:bottom w:val="single" w:sz="8" w:space="0" w:color="auto"/>
              <w:right w:val="single" w:sz="8" w:space="0" w:color="auto"/>
            </w:tcBorders>
            <w:shd w:val="clear" w:color="000000" w:fill="FFFFFF"/>
            <w:noWrap/>
          </w:tcPr>
          <w:p w14:paraId="383F202F"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210 164,6</w:t>
            </w:r>
          </w:p>
        </w:tc>
      </w:tr>
      <w:tr w:rsidR="00251B37" w:rsidRPr="00EA0CF2" w14:paraId="653EB7CB"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AF3055B"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w:t>
            </w:r>
          </w:p>
        </w:tc>
        <w:tc>
          <w:tcPr>
            <w:tcW w:w="1911" w:type="pct"/>
            <w:tcBorders>
              <w:top w:val="nil"/>
              <w:left w:val="nil"/>
              <w:bottom w:val="single" w:sz="8" w:space="0" w:color="auto"/>
              <w:right w:val="single" w:sz="8" w:space="0" w:color="auto"/>
            </w:tcBorders>
            <w:shd w:val="clear" w:color="auto" w:fill="auto"/>
            <w:vAlign w:val="center"/>
            <w:hideMark/>
          </w:tcPr>
          <w:p w14:paraId="282117F3"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оплату труда</w:t>
            </w:r>
          </w:p>
        </w:tc>
        <w:tc>
          <w:tcPr>
            <w:tcW w:w="606" w:type="pct"/>
            <w:tcBorders>
              <w:top w:val="nil"/>
              <w:left w:val="nil"/>
              <w:bottom w:val="single" w:sz="8" w:space="0" w:color="auto"/>
              <w:right w:val="single" w:sz="8" w:space="0" w:color="auto"/>
            </w:tcBorders>
            <w:shd w:val="clear" w:color="auto" w:fill="auto"/>
            <w:noWrap/>
            <w:vAlign w:val="center"/>
            <w:hideMark/>
          </w:tcPr>
          <w:p w14:paraId="18A09F58"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650DB32E"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1 039 215,1</w:t>
            </w:r>
          </w:p>
        </w:tc>
        <w:tc>
          <w:tcPr>
            <w:tcW w:w="833" w:type="pct"/>
            <w:tcBorders>
              <w:top w:val="nil"/>
              <w:left w:val="nil"/>
              <w:bottom w:val="single" w:sz="8" w:space="0" w:color="auto"/>
              <w:right w:val="single" w:sz="8" w:space="0" w:color="auto"/>
            </w:tcBorders>
            <w:shd w:val="clear" w:color="000000" w:fill="FFFFFF"/>
            <w:noWrap/>
          </w:tcPr>
          <w:p w14:paraId="599FDF19"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1 071 286,9</w:t>
            </w:r>
          </w:p>
        </w:tc>
      </w:tr>
      <w:tr w:rsidR="00251B37" w:rsidRPr="00EA0CF2" w14:paraId="59633BC0"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321DCE4C"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w:t>
            </w:r>
          </w:p>
        </w:tc>
        <w:tc>
          <w:tcPr>
            <w:tcW w:w="1911" w:type="pct"/>
            <w:tcBorders>
              <w:top w:val="nil"/>
              <w:left w:val="nil"/>
              <w:bottom w:val="single" w:sz="8" w:space="0" w:color="auto"/>
              <w:right w:val="single" w:sz="8" w:space="0" w:color="auto"/>
            </w:tcBorders>
            <w:shd w:val="clear" w:color="auto" w:fill="auto"/>
            <w:vAlign w:val="center"/>
            <w:hideMark/>
          </w:tcPr>
          <w:p w14:paraId="3C80147F"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расходы, всего, в том числе:</w:t>
            </w:r>
          </w:p>
        </w:tc>
        <w:tc>
          <w:tcPr>
            <w:tcW w:w="606" w:type="pct"/>
            <w:tcBorders>
              <w:top w:val="nil"/>
              <w:left w:val="nil"/>
              <w:bottom w:val="single" w:sz="8" w:space="0" w:color="auto"/>
              <w:right w:val="single" w:sz="8" w:space="0" w:color="auto"/>
            </w:tcBorders>
            <w:shd w:val="clear" w:color="auto" w:fill="auto"/>
            <w:noWrap/>
            <w:vAlign w:val="center"/>
            <w:hideMark/>
          </w:tcPr>
          <w:p w14:paraId="189F32A4"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2E6683A3"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975 273,4</w:t>
            </w:r>
          </w:p>
        </w:tc>
        <w:tc>
          <w:tcPr>
            <w:tcW w:w="833" w:type="pct"/>
            <w:tcBorders>
              <w:top w:val="nil"/>
              <w:left w:val="nil"/>
              <w:bottom w:val="single" w:sz="8" w:space="0" w:color="auto"/>
              <w:right w:val="single" w:sz="8" w:space="0" w:color="auto"/>
            </w:tcBorders>
            <w:shd w:val="clear" w:color="000000" w:fill="FFFFFF"/>
            <w:noWrap/>
          </w:tcPr>
          <w:p w14:paraId="2DD4D7B0"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1 005 371,9</w:t>
            </w:r>
          </w:p>
        </w:tc>
      </w:tr>
      <w:tr w:rsidR="00251B37" w:rsidRPr="00EA0CF2" w14:paraId="25B84C18"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EF81329"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w:t>
            </w:r>
          </w:p>
        </w:tc>
        <w:tc>
          <w:tcPr>
            <w:tcW w:w="1911" w:type="pct"/>
            <w:tcBorders>
              <w:top w:val="nil"/>
              <w:left w:val="nil"/>
              <w:bottom w:val="single" w:sz="8" w:space="0" w:color="auto"/>
              <w:right w:val="single" w:sz="8" w:space="0" w:color="auto"/>
            </w:tcBorders>
            <w:shd w:val="clear" w:color="auto" w:fill="auto"/>
            <w:vAlign w:val="center"/>
            <w:hideMark/>
          </w:tcPr>
          <w:p w14:paraId="1E03E0A4"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Ремонт основных фондов</w:t>
            </w:r>
          </w:p>
        </w:tc>
        <w:tc>
          <w:tcPr>
            <w:tcW w:w="606" w:type="pct"/>
            <w:tcBorders>
              <w:top w:val="nil"/>
              <w:left w:val="nil"/>
              <w:bottom w:val="single" w:sz="8" w:space="0" w:color="auto"/>
              <w:right w:val="single" w:sz="8" w:space="0" w:color="auto"/>
            </w:tcBorders>
            <w:shd w:val="clear" w:color="auto" w:fill="auto"/>
            <w:noWrap/>
            <w:vAlign w:val="center"/>
            <w:hideMark/>
          </w:tcPr>
          <w:p w14:paraId="15CDB7C4"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100F98EC"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518 480,5</w:t>
            </w:r>
          </w:p>
        </w:tc>
        <w:tc>
          <w:tcPr>
            <w:tcW w:w="833" w:type="pct"/>
            <w:tcBorders>
              <w:top w:val="nil"/>
              <w:left w:val="nil"/>
              <w:bottom w:val="single" w:sz="8" w:space="0" w:color="auto"/>
              <w:right w:val="single" w:sz="8" w:space="0" w:color="auto"/>
            </w:tcBorders>
            <w:shd w:val="clear" w:color="000000" w:fill="FFFFFF"/>
            <w:noWrap/>
          </w:tcPr>
          <w:p w14:paraId="416A4A7C"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534 481,6</w:t>
            </w:r>
          </w:p>
        </w:tc>
      </w:tr>
      <w:tr w:rsidR="00251B37" w:rsidRPr="00EA0CF2" w14:paraId="414A5487"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2A4BEE6A"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w:t>
            </w:r>
          </w:p>
        </w:tc>
        <w:tc>
          <w:tcPr>
            <w:tcW w:w="1911" w:type="pct"/>
            <w:tcBorders>
              <w:top w:val="nil"/>
              <w:left w:val="nil"/>
              <w:bottom w:val="single" w:sz="8" w:space="0" w:color="auto"/>
              <w:right w:val="single" w:sz="8" w:space="0" w:color="auto"/>
            </w:tcBorders>
            <w:shd w:val="clear" w:color="auto" w:fill="auto"/>
            <w:vAlign w:val="center"/>
            <w:hideMark/>
          </w:tcPr>
          <w:p w14:paraId="3E062D1A"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Оплата работ и услуг сторонних организаций</w:t>
            </w:r>
          </w:p>
        </w:tc>
        <w:tc>
          <w:tcPr>
            <w:tcW w:w="606" w:type="pct"/>
            <w:tcBorders>
              <w:top w:val="nil"/>
              <w:left w:val="nil"/>
              <w:bottom w:val="single" w:sz="8" w:space="0" w:color="auto"/>
              <w:right w:val="single" w:sz="8" w:space="0" w:color="auto"/>
            </w:tcBorders>
            <w:shd w:val="clear" w:color="auto" w:fill="auto"/>
            <w:noWrap/>
            <w:vAlign w:val="center"/>
            <w:hideMark/>
          </w:tcPr>
          <w:p w14:paraId="0DFD1B0F"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4203D568"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259 056,7</w:t>
            </w:r>
          </w:p>
        </w:tc>
        <w:tc>
          <w:tcPr>
            <w:tcW w:w="833" w:type="pct"/>
            <w:tcBorders>
              <w:top w:val="nil"/>
              <w:left w:val="nil"/>
              <w:bottom w:val="single" w:sz="8" w:space="0" w:color="auto"/>
              <w:right w:val="single" w:sz="8" w:space="0" w:color="auto"/>
            </w:tcBorders>
            <w:shd w:val="clear" w:color="000000" w:fill="FFFFFF"/>
            <w:noWrap/>
          </w:tcPr>
          <w:p w14:paraId="281ED126"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267 051,6</w:t>
            </w:r>
          </w:p>
        </w:tc>
      </w:tr>
      <w:tr w:rsidR="00251B37" w:rsidRPr="00EA0CF2" w14:paraId="7AC615E8"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5B99A1F2"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3.2.1.</w:t>
            </w:r>
          </w:p>
        </w:tc>
        <w:tc>
          <w:tcPr>
            <w:tcW w:w="1911" w:type="pct"/>
            <w:tcBorders>
              <w:top w:val="nil"/>
              <w:left w:val="nil"/>
              <w:bottom w:val="single" w:sz="8" w:space="0" w:color="auto"/>
              <w:right w:val="single" w:sz="8" w:space="0" w:color="auto"/>
            </w:tcBorders>
            <w:shd w:val="clear" w:color="auto" w:fill="auto"/>
            <w:vAlign w:val="center"/>
            <w:hideMark/>
          </w:tcPr>
          <w:p w14:paraId="2FE6B820"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услуги связи</w:t>
            </w:r>
          </w:p>
        </w:tc>
        <w:tc>
          <w:tcPr>
            <w:tcW w:w="606" w:type="pct"/>
            <w:tcBorders>
              <w:top w:val="nil"/>
              <w:left w:val="nil"/>
              <w:bottom w:val="single" w:sz="8" w:space="0" w:color="auto"/>
              <w:right w:val="single" w:sz="8" w:space="0" w:color="auto"/>
            </w:tcBorders>
            <w:shd w:val="clear" w:color="auto" w:fill="auto"/>
            <w:noWrap/>
            <w:vAlign w:val="center"/>
            <w:hideMark/>
          </w:tcPr>
          <w:p w14:paraId="41327D17"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48F5B08C" w14:textId="77777777" w:rsidR="00251B37" w:rsidRPr="00EA0CF2" w:rsidRDefault="00251B37" w:rsidP="00AB596B">
            <w:pPr>
              <w:spacing w:after="0"/>
              <w:jc w:val="right"/>
              <w:rPr>
                <w:rFonts w:ascii="Myriad Pro" w:eastAsia="Times New Roman" w:hAnsi="Myriad Pro" w:cs="Times New Roman"/>
                <w:i/>
                <w:iCs/>
                <w:color w:val="000000"/>
                <w:sz w:val="20"/>
                <w:szCs w:val="20"/>
                <w:lang w:eastAsia="ru-RU"/>
              </w:rPr>
            </w:pPr>
            <w:r w:rsidRPr="00EA0CF2">
              <w:rPr>
                <w:rFonts w:ascii="Myriad Pro" w:hAnsi="Myriad Pro" w:cs="Times New Roman"/>
                <w:sz w:val="20"/>
                <w:szCs w:val="20"/>
              </w:rPr>
              <w:t>28 962,5</w:t>
            </w:r>
          </w:p>
        </w:tc>
        <w:tc>
          <w:tcPr>
            <w:tcW w:w="833" w:type="pct"/>
            <w:tcBorders>
              <w:top w:val="nil"/>
              <w:left w:val="nil"/>
              <w:bottom w:val="single" w:sz="8" w:space="0" w:color="auto"/>
              <w:right w:val="single" w:sz="8" w:space="0" w:color="auto"/>
            </w:tcBorders>
            <w:shd w:val="clear" w:color="000000" w:fill="FFFFFF"/>
            <w:noWrap/>
          </w:tcPr>
          <w:p w14:paraId="1482D8DB"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29 856,2</w:t>
            </w:r>
          </w:p>
        </w:tc>
      </w:tr>
      <w:tr w:rsidR="00251B37" w:rsidRPr="00EA0CF2" w14:paraId="5497F024"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1C436902"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3.2.2.</w:t>
            </w:r>
          </w:p>
        </w:tc>
        <w:tc>
          <w:tcPr>
            <w:tcW w:w="1911" w:type="pct"/>
            <w:tcBorders>
              <w:top w:val="nil"/>
              <w:left w:val="nil"/>
              <w:bottom w:val="single" w:sz="8" w:space="0" w:color="auto"/>
              <w:right w:val="single" w:sz="8" w:space="0" w:color="auto"/>
            </w:tcBorders>
            <w:shd w:val="clear" w:color="auto" w:fill="auto"/>
            <w:vAlign w:val="center"/>
            <w:hideMark/>
          </w:tcPr>
          <w:p w14:paraId="612031CA"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услуги вневедомственной охраны и коммунального хозяйства</w:t>
            </w:r>
          </w:p>
        </w:tc>
        <w:tc>
          <w:tcPr>
            <w:tcW w:w="606" w:type="pct"/>
            <w:tcBorders>
              <w:top w:val="nil"/>
              <w:left w:val="nil"/>
              <w:bottom w:val="single" w:sz="8" w:space="0" w:color="auto"/>
              <w:right w:val="single" w:sz="8" w:space="0" w:color="auto"/>
            </w:tcBorders>
            <w:shd w:val="clear" w:color="auto" w:fill="auto"/>
            <w:noWrap/>
            <w:vAlign w:val="center"/>
            <w:hideMark/>
          </w:tcPr>
          <w:p w14:paraId="2B22F7D6"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778AA455" w14:textId="77777777" w:rsidR="00251B37" w:rsidRPr="00EA0CF2" w:rsidRDefault="00251B37" w:rsidP="00AB596B">
            <w:pPr>
              <w:spacing w:after="0"/>
              <w:jc w:val="right"/>
              <w:rPr>
                <w:rFonts w:ascii="Myriad Pro" w:eastAsia="Times New Roman" w:hAnsi="Myriad Pro" w:cs="Times New Roman"/>
                <w:i/>
                <w:iCs/>
                <w:color w:val="000000"/>
                <w:sz w:val="20"/>
                <w:szCs w:val="20"/>
                <w:lang w:eastAsia="ru-RU"/>
              </w:rPr>
            </w:pPr>
            <w:r w:rsidRPr="00EA0CF2">
              <w:rPr>
                <w:rFonts w:ascii="Myriad Pro" w:hAnsi="Myriad Pro" w:cs="Times New Roman"/>
                <w:sz w:val="20"/>
                <w:szCs w:val="20"/>
              </w:rPr>
              <w:t>118 320,2</w:t>
            </w:r>
          </w:p>
        </w:tc>
        <w:tc>
          <w:tcPr>
            <w:tcW w:w="833" w:type="pct"/>
            <w:tcBorders>
              <w:top w:val="nil"/>
              <w:left w:val="nil"/>
              <w:bottom w:val="single" w:sz="8" w:space="0" w:color="auto"/>
              <w:right w:val="single" w:sz="8" w:space="0" w:color="auto"/>
            </w:tcBorders>
            <w:shd w:val="clear" w:color="000000" w:fill="FFFFFF"/>
            <w:noWrap/>
          </w:tcPr>
          <w:p w14:paraId="1CCF37AF"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121 971,7</w:t>
            </w:r>
          </w:p>
        </w:tc>
      </w:tr>
      <w:tr w:rsidR="00251B37" w:rsidRPr="00EA0CF2" w14:paraId="32B83211"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3E47E6D"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3.2.3.</w:t>
            </w:r>
          </w:p>
        </w:tc>
        <w:tc>
          <w:tcPr>
            <w:tcW w:w="1911" w:type="pct"/>
            <w:tcBorders>
              <w:top w:val="nil"/>
              <w:left w:val="nil"/>
              <w:bottom w:val="single" w:sz="8" w:space="0" w:color="auto"/>
              <w:right w:val="single" w:sz="8" w:space="0" w:color="auto"/>
            </w:tcBorders>
            <w:shd w:val="clear" w:color="auto" w:fill="auto"/>
            <w:vAlign w:val="center"/>
            <w:hideMark/>
          </w:tcPr>
          <w:p w14:paraId="4FD30446"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юридические и информационные услуги</w:t>
            </w:r>
          </w:p>
        </w:tc>
        <w:tc>
          <w:tcPr>
            <w:tcW w:w="606" w:type="pct"/>
            <w:tcBorders>
              <w:top w:val="nil"/>
              <w:left w:val="nil"/>
              <w:bottom w:val="single" w:sz="8" w:space="0" w:color="auto"/>
              <w:right w:val="single" w:sz="8" w:space="0" w:color="auto"/>
            </w:tcBorders>
            <w:shd w:val="clear" w:color="auto" w:fill="auto"/>
            <w:noWrap/>
            <w:vAlign w:val="center"/>
            <w:hideMark/>
          </w:tcPr>
          <w:p w14:paraId="6D57C1C0"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5AB0D829" w14:textId="77777777" w:rsidR="00251B37" w:rsidRPr="00EA0CF2" w:rsidRDefault="00251B37" w:rsidP="00AB596B">
            <w:pPr>
              <w:spacing w:after="0"/>
              <w:jc w:val="right"/>
              <w:rPr>
                <w:rFonts w:ascii="Myriad Pro" w:eastAsia="Times New Roman" w:hAnsi="Myriad Pro" w:cs="Times New Roman"/>
                <w:i/>
                <w:iCs/>
                <w:color w:val="000000"/>
                <w:sz w:val="20"/>
                <w:szCs w:val="20"/>
                <w:lang w:eastAsia="ru-RU"/>
              </w:rPr>
            </w:pPr>
            <w:r w:rsidRPr="00EA0CF2">
              <w:rPr>
                <w:rFonts w:ascii="Myriad Pro" w:hAnsi="Myriad Pro" w:cs="Times New Roman"/>
                <w:sz w:val="20"/>
                <w:szCs w:val="20"/>
              </w:rPr>
              <w:t>166,3</w:t>
            </w:r>
          </w:p>
        </w:tc>
        <w:tc>
          <w:tcPr>
            <w:tcW w:w="833" w:type="pct"/>
            <w:tcBorders>
              <w:top w:val="nil"/>
              <w:left w:val="nil"/>
              <w:bottom w:val="single" w:sz="8" w:space="0" w:color="auto"/>
              <w:right w:val="single" w:sz="8" w:space="0" w:color="auto"/>
            </w:tcBorders>
            <w:shd w:val="clear" w:color="000000" w:fill="FFFFFF"/>
            <w:noWrap/>
          </w:tcPr>
          <w:p w14:paraId="4D618F03"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171,4</w:t>
            </w:r>
          </w:p>
        </w:tc>
      </w:tr>
      <w:tr w:rsidR="00251B37" w:rsidRPr="00EA0CF2" w14:paraId="4069C9EA"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5F65970E"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3.2.4.</w:t>
            </w:r>
          </w:p>
        </w:tc>
        <w:tc>
          <w:tcPr>
            <w:tcW w:w="1911" w:type="pct"/>
            <w:tcBorders>
              <w:top w:val="nil"/>
              <w:left w:val="nil"/>
              <w:bottom w:val="single" w:sz="8" w:space="0" w:color="auto"/>
              <w:right w:val="single" w:sz="8" w:space="0" w:color="auto"/>
            </w:tcBorders>
            <w:shd w:val="clear" w:color="auto" w:fill="auto"/>
            <w:vAlign w:val="center"/>
            <w:hideMark/>
          </w:tcPr>
          <w:p w14:paraId="5760EEF8"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аудиторские и консультационные услуги</w:t>
            </w:r>
          </w:p>
        </w:tc>
        <w:tc>
          <w:tcPr>
            <w:tcW w:w="606" w:type="pct"/>
            <w:tcBorders>
              <w:top w:val="nil"/>
              <w:left w:val="nil"/>
              <w:bottom w:val="single" w:sz="8" w:space="0" w:color="auto"/>
              <w:right w:val="single" w:sz="8" w:space="0" w:color="auto"/>
            </w:tcBorders>
            <w:shd w:val="clear" w:color="auto" w:fill="auto"/>
            <w:noWrap/>
            <w:vAlign w:val="center"/>
            <w:hideMark/>
          </w:tcPr>
          <w:p w14:paraId="3CBC75BD"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24FD9EBE" w14:textId="77777777" w:rsidR="00251B37" w:rsidRPr="00EA0CF2" w:rsidRDefault="00251B37" w:rsidP="00AB596B">
            <w:pPr>
              <w:spacing w:after="0"/>
              <w:jc w:val="right"/>
              <w:rPr>
                <w:rFonts w:ascii="Myriad Pro" w:eastAsia="Times New Roman" w:hAnsi="Myriad Pro" w:cs="Times New Roman"/>
                <w:i/>
                <w:iCs/>
                <w:color w:val="000000"/>
                <w:sz w:val="20"/>
                <w:szCs w:val="20"/>
                <w:lang w:eastAsia="ru-RU"/>
              </w:rPr>
            </w:pPr>
            <w:r w:rsidRPr="00EA0CF2">
              <w:rPr>
                <w:rFonts w:ascii="Myriad Pro" w:hAnsi="Myriad Pro" w:cs="Times New Roman"/>
                <w:sz w:val="20"/>
                <w:szCs w:val="20"/>
              </w:rPr>
              <w:t>139,7</w:t>
            </w:r>
          </w:p>
        </w:tc>
        <w:tc>
          <w:tcPr>
            <w:tcW w:w="833" w:type="pct"/>
            <w:tcBorders>
              <w:top w:val="nil"/>
              <w:left w:val="nil"/>
              <w:bottom w:val="single" w:sz="8" w:space="0" w:color="auto"/>
              <w:right w:val="single" w:sz="8" w:space="0" w:color="auto"/>
            </w:tcBorders>
            <w:shd w:val="clear" w:color="000000" w:fill="FFFFFF"/>
            <w:noWrap/>
          </w:tcPr>
          <w:p w14:paraId="30BF92A6"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144,0</w:t>
            </w:r>
          </w:p>
        </w:tc>
      </w:tr>
      <w:tr w:rsidR="00251B37" w:rsidRPr="00EA0CF2" w14:paraId="4DFC0BC0"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3573E728"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3.2.5.</w:t>
            </w:r>
          </w:p>
        </w:tc>
        <w:tc>
          <w:tcPr>
            <w:tcW w:w="1911" w:type="pct"/>
            <w:tcBorders>
              <w:top w:val="nil"/>
              <w:left w:val="nil"/>
              <w:bottom w:val="single" w:sz="8" w:space="0" w:color="auto"/>
              <w:right w:val="single" w:sz="8" w:space="0" w:color="auto"/>
            </w:tcBorders>
            <w:shd w:val="clear" w:color="auto" w:fill="auto"/>
            <w:vAlign w:val="center"/>
            <w:hideMark/>
          </w:tcPr>
          <w:p w14:paraId="3A77B882"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транспортные услуги</w:t>
            </w:r>
          </w:p>
        </w:tc>
        <w:tc>
          <w:tcPr>
            <w:tcW w:w="606" w:type="pct"/>
            <w:tcBorders>
              <w:top w:val="nil"/>
              <w:left w:val="nil"/>
              <w:bottom w:val="single" w:sz="8" w:space="0" w:color="auto"/>
              <w:right w:val="single" w:sz="8" w:space="0" w:color="auto"/>
            </w:tcBorders>
            <w:shd w:val="clear" w:color="auto" w:fill="auto"/>
            <w:noWrap/>
            <w:vAlign w:val="center"/>
            <w:hideMark/>
          </w:tcPr>
          <w:p w14:paraId="1DEE17F0"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52191B51" w14:textId="77777777" w:rsidR="00251B37" w:rsidRPr="00EA0CF2" w:rsidRDefault="00251B37" w:rsidP="00AB596B">
            <w:pPr>
              <w:spacing w:after="0"/>
              <w:jc w:val="right"/>
              <w:rPr>
                <w:rFonts w:ascii="Myriad Pro" w:eastAsia="Times New Roman" w:hAnsi="Myriad Pro" w:cs="Times New Roman"/>
                <w:i/>
                <w:iCs/>
                <w:color w:val="000000"/>
                <w:sz w:val="20"/>
                <w:szCs w:val="20"/>
                <w:lang w:eastAsia="ru-RU"/>
              </w:rPr>
            </w:pPr>
            <w:r w:rsidRPr="00EA0CF2">
              <w:rPr>
                <w:rFonts w:ascii="Myriad Pro" w:hAnsi="Myriad Pro" w:cs="Times New Roman"/>
                <w:sz w:val="20"/>
                <w:szCs w:val="20"/>
              </w:rPr>
              <w:t>0,0</w:t>
            </w:r>
          </w:p>
        </w:tc>
        <w:tc>
          <w:tcPr>
            <w:tcW w:w="833" w:type="pct"/>
            <w:tcBorders>
              <w:top w:val="nil"/>
              <w:left w:val="nil"/>
              <w:bottom w:val="single" w:sz="8" w:space="0" w:color="auto"/>
              <w:right w:val="single" w:sz="8" w:space="0" w:color="auto"/>
            </w:tcBorders>
            <w:shd w:val="clear" w:color="000000" w:fill="FFFFFF"/>
            <w:noWrap/>
          </w:tcPr>
          <w:p w14:paraId="2839D70E"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0,0</w:t>
            </w:r>
          </w:p>
        </w:tc>
      </w:tr>
      <w:tr w:rsidR="00251B37" w:rsidRPr="00EA0CF2" w14:paraId="3B8DEFA7"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595BB285"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3.2.6.</w:t>
            </w:r>
          </w:p>
        </w:tc>
        <w:tc>
          <w:tcPr>
            <w:tcW w:w="1911" w:type="pct"/>
            <w:tcBorders>
              <w:top w:val="nil"/>
              <w:left w:val="nil"/>
              <w:bottom w:val="single" w:sz="8" w:space="0" w:color="auto"/>
              <w:right w:val="single" w:sz="8" w:space="0" w:color="auto"/>
            </w:tcBorders>
            <w:shd w:val="clear" w:color="auto" w:fill="auto"/>
            <w:vAlign w:val="center"/>
            <w:hideMark/>
          </w:tcPr>
          <w:p w14:paraId="2DDC7621"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услуги сторонних организаций</w:t>
            </w:r>
          </w:p>
        </w:tc>
        <w:tc>
          <w:tcPr>
            <w:tcW w:w="606" w:type="pct"/>
            <w:tcBorders>
              <w:top w:val="nil"/>
              <w:left w:val="nil"/>
              <w:bottom w:val="single" w:sz="8" w:space="0" w:color="auto"/>
              <w:right w:val="single" w:sz="8" w:space="0" w:color="auto"/>
            </w:tcBorders>
            <w:shd w:val="clear" w:color="auto" w:fill="auto"/>
            <w:noWrap/>
            <w:vAlign w:val="center"/>
            <w:hideMark/>
          </w:tcPr>
          <w:p w14:paraId="7DAC9358"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609DA27C" w14:textId="77777777" w:rsidR="00251B37" w:rsidRPr="00EA0CF2" w:rsidRDefault="00251B37" w:rsidP="00AB596B">
            <w:pPr>
              <w:spacing w:after="0"/>
              <w:jc w:val="right"/>
              <w:rPr>
                <w:rFonts w:ascii="Myriad Pro" w:eastAsia="Times New Roman" w:hAnsi="Myriad Pro" w:cs="Times New Roman"/>
                <w:i/>
                <w:iCs/>
                <w:color w:val="000000"/>
                <w:sz w:val="20"/>
                <w:szCs w:val="20"/>
                <w:lang w:eastAsia="ru-RU"/>
              </w:rPr>
            </w:pPr>
            <w:r w:rsidRPr="00EA0CF2">
              <w:rPr>
                <w:rFonts w:ascii="Myriad Pro" w:hAnsi="Myriad Pro" w:cs="Times New Roman"/>
                <w:sz w:val="20"/>
                <w:szCs w:val="20"/>
              </w:rPr>
              <w:t>111 468,1</w:t>
            </w:r>
          </w:p>
        </w:tc>
        <w:tc>
          <w:tcPr>
            <w:tcW w:w="833" w:type="pct"/>
            <w:tcBorders>
              <w:top w:val="nil"/>
              <w:left w:val="nil"/>
              <w:bottom w:val="single" w:sz="8" w:space="0" w:color="auto"/>
              <w:right w:val="single" w:sz="8" w:space="0" w:color="auto"/>
            </w:tcBorders>
            <w:shd w:val="clear" w:color="000000" w:fill="FFFFFF"/>
            <w:noWrap/>
          </w:tcPr>
          <w:p w14:paraId="1A6F5148"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114 908,2</w:t>
            </w:r>
          </w:p>
        </w:tc>
      </w:tr>
      <w:tr w:rsidR="00251B37" w:rsidRPr="00EA0CF2" w14:paraId="6E31464D"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4F2FB1DC"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3.3.</w:t>
            </w:r>
          </w:p>
        </w:tc>
        <w:tc>
          <w:tcPr>
            <w:tcW w:w="1911" w:type="pct"/>
            <w:tcBorders>
              <w:top w:val="nil"/>
              <w:left w:val="nil"/>
              <w:bottom w:val="single" w:sz="8" w:space="0" w:color="auto"/>
              <w:right w:val="single" w:sz="8" w:space="0" w:color="auto"/>
            </w:tcBorders>
            <w:shd w:val="clear" w:color="auto" w:fill="auto"/>
            <w:vAlign w:val="center"/>
            <w:hideMark/>
          </w:tcPr>
          <w:p w14:paraId="73C716BE"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командировки и представительские</w:t>
            </w:r>
          </w:p>
        </w:tc>
        <w:tc>
          <w:tcPr>
            <w:tcW w:w="606" w:type="pct"/>
            <w:tcBorders>
              <w:top w:val="nil"/>
              <w:left w:val="nil"/>
              <w:bottom w:val="single" w:sz="8" w:space="0" w:color="auto"/>
              <w:right w:val="single" w:sz="8" w:space="0" w:color="auto"/>
            </w:tcBorders>
            <w:shd w:val="clear" w:color="auto" w:fill="auto"/>
            <w:noWrap/>
            <w:vAlign w:val="center"/>
            <w:hideMark/>
          </w:tcPr>
          <w:p w14:paraId="37C05E5A"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69F068C0"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11 483,7</w:t>
            </w:r>
          </w:p>
        </w:tc>
        <w:tc>
          <w:tcPr>
            <w:tcW w:w="833" w:type="pct"/>
            <w:tcBorders>
              <w:top w:val="nil"/>
              <w:left w:val="nil"/>
              <w:bottom w:val="single" w:sz="8" w:space="0" w:color="auto"/>
              <w:right w:val="single" w:sz="8" w:space="0" w:color="auto"/>
            </w:tcBorders>
            <w:shd w:val="clear" w:color="000000" w:fill="FFFFFF"/>
            <w:noWrap/>
          </w:tcPr>
          <w:p w14:paraId="46EF8795"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11 838,1</w:t>
            </w:r>
          </w:p>
        </w:tc>
      </w:tr>
      <w:tr w:rsidR="00251B37" w:rsidRPr="00EA0CF2" w14:paraId="3D7D0429"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7362FCBE"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3.4.</w:t>
            </w:r>
          </w:p>
        </w:tc>
        <w:tc>
          <w:tcPr>
            <w:tcW w:w="1911" w:type="pct"/>
            <w:tcBorders>
              <w:top w:val="nil"/>
              <w:left w:val="nil"/>
              <w:bottom w:val="single" w:sz="8" w:space="0" w:color="auto"/>
              <w:right w:val="single" w:sz="8" w:space="0" w:color="auto"/>
            </w:tcBorders>
            <w:shd w:val="clear" w:color="auto" w:fill="auto"/>
            <w:vAlign w:val="center"/>
            <w:hideMark/>
          </w:tcPr>
          <w:p w14:paraId="37870022"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подготовку кадров</w:t>
            </w:r>
          </w:p>
        </w:tc>
        <w:tc>
          <w:tcPr>
            <w:tcW w:w="606" w:type="pct"/>
            <w:tcBorders>
              <w:top w:val="nil"/>
              <w:left w:val="nil"/>
              <w:bottom w:val="single" w:sz="8" w:space="0" w:color="auto"/>
              <w:right w:val="single" w:sz="8" w:space="0" w:color="auto"/>
            </w:tcBorders>
            <w:shd w:val="clear" w:color="auto" w:fill="auto"/>
            <w:noWrap/>
            <w:vAlign w:val="center"/>
            <w:hideMark/>
          </w:tcPr>
          <w:p w14:paraId="511CDC9C"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5B4838B8"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6 214,4</w:t>
            </w:r>
          </w:p>
        </w:tc>
        <w:tc>
          <w:tcPr>
            <w:tcW w:w="833" w:type="pct"/>
            <w:tcBorders>
              <w:top w:val="nil"/>
              <w:left w:val="nil"/>
              <w:bottom w:val="single" w:sz="8" w:space="0" w:color="auto"/>
              <w:right w:val="single" w:sz="8" w:space="0" w:color="auto"/>
            </w:tcBorders>
            <w:shd w:val="clear" w:color="000000" w:fill="FFFFFF"/>
            <w:noWrap/>
          </w:tcPr>
          <w:p w14:paraId="7CB4C1D5"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6 406,2</w:t>
            </w:r>
          </w:p>
        </w:tc>
      </w:tr>
      <w:tr w:rsidR="00251B37" w:rsidRPr="00EA0CF2" w14:paraId="7DB1EDDB"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015756F"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lastRenderedPageBreak/>
              <w:t>3.5.</w:t>
            </w:r>
          </w:p>
        </w:tc>
        <w:tc>
          <w:tcPr>
            <w:tcW w:w="1911" w:type="pct"/>
            <w:tcBorders>
              <w:top w:val="nil"/>
              <w:left w:val="nil"/>
              <w:bottom w:val="single" w:sz="8" w:space="0" w:color="auto"/>
              <w:right w:val="single" w:sz="8" w:space="0" w:color="auto"/>
            </w:tcBorders>
            <w:shd w:val="clear" w:color="auto" w:fill="auto"/>
            <w:vAlign w:val="center"/>
            <w:hideMark/>
          </w:tcPr>
          <w:p w14:paraId="5246E350"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обеспечение нормальных условий труда и мер по технике безопасности</w:t>
            </w:r>
          </w:p>
        </w:tc>
        <w:tc>
          <w:tcPr>
            <w:tcW w:w="606" w:type="pct"/>
            <w:tcBorders>
              <w:top w:val="nil"/>
              <w:left w:val="nil"/>
              <w:bottom w:val="single" w:sz="8" w:space="0" w:color="auto"/>
              <w:right w:val="single" w:sz="8" w:space="0" w:color="auto"/>
            </w:tcBorders>
            <w:shd w:val="clear" w:color="auto" w:fill="auto"/>
            <w:noWrap/>
            <w:vAlign w:val="center"/>
            <w:hideMark/>
          </w:tcPr>
          <w:p w14:paraId="048B528D"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6FEAAE35"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944,9</w:t>
            </w:r>
          </w:p>
        </w:tc>
        <w:tc>
          <w:tcPr>
            <w:tcW w:w="833" w:type="pct"/>
            <w:tcBorders>
              <w:top w:val="nil"/>
              <w:left w:val="nil"/>
              <w:bottom w:val="single" w:sz="8" w:space="0" w:color="auto"/>
              <w:right w:val="single" w:sz="8" w:space="0" w:color="auto"/>
            </w:tcBorders>
            <w:shd w:val="clear" w:color="000000" w:fill="FFFFFF"/>
            <w:noWrap/>
          </w:tcPr>
          <w:p w14:paraId="192A0FEE"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974,1</w:t>
            </w:r>
          </w:p>
        </w:tc>
      </w:tr>
      <w:tr w:rsidR="00251B37" w:rsidRPr="00EA0CF2" w14:paraId="4DED2B4E"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2DFEE6F1"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3.6.</w:t>
            </w:r>
          </w:p>
        </w:tc>
        <w:tc>
          <w:tcPr>
            <w:tcW w:w="1911" w:type="pct"/>
            <w:tcBorders>
              <w:top w:val="nil"/>
              <w:left w:val="nil"/>
              <w:bottom w:val="single" w:sz="8" w:space="0" w:color="auto"/>
              <w:right w:val="single" w:sz="8" w:space="0" w:color="auto"/>
            </w:tcBorders>
            <w:shd w:val="clear" w:color="auto" w:fill="auto"/>
            <w:vAlign w:val="center"/>
            <w:hideMark/>
          </w:tcPr>
          <w:p w14:paraId="26EE731C"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страхование</w:t>
            </w:r>
          </w:p>
        </w:tc>
        <w:tc>
          <w:tcPr>
            <w:tcW w:w="606" w:type="pct"/>
            <w:tcBorders>
              <w:top w:val="nil"/>
              <w:left w:val="nil"/>
              <w:bottom w:val="single" w:sz="8" w:space="0" w:color="auto"/>
              <w:right w:val="single" w:sz="8" w:space="0" w:color="auto"/>
            </w:tcBorders>
            <w:shd w:val="clear" w:color="auto" w:fill="auto"/>
            <w:noWrap/>
            <w:vAlign w:val="center"/>
            <w:hideMark/>
          </w:tcPr>
          <w:p w14:paraId="24C2BE8F"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5E152F11"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9 305,9</w:t>
            </w:r>
          </w:p>
        </w:tc>
        <w:tc>
          <w:tcPr>
            <w:tcW w:w="833" w:type="pct"/>
            <w:tcBorders>
              <w:top w:val="nil"/>
              <w:left w:val="nil"/>
              <w:bottom w:val="single" w:sz="8" w:space="0" w:color="auto"/>
              <w:right w:val="single" w:sz="8" w:space="0" w:color="auto"/>
            </w:tcBorders>
            <w:shd w:val="clear" w:color="000000" w:fill="FFFFFF"/>
            <w:noWrap/>
          </w:tcPr>
          <w:p w14:paraId="6DBB8513"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9 593,1</w:t>
            </w:r>
          </w:p>
        </w:tc>
      </w:tr>
      <w:tr w:rsidR="00251B37" w:rsidRPr="00EA0CF2" w14:paraId="4631C427"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1EA31D7D"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3.7.</w:t>
            </w:r>
          </w:p>
        </w:tc>
        <w:tc>
          <w:tcPr>
            <w:tcW w:w="1911" w:type="pct"/>
            <w:tcBorders>
              <w:top w:val="nil"/>
              <w:left w:val="nil"/>
              <w:bottom w:val="single" w:sz="8" w:space="0" w:color="auto"/>
              <w:right w:val="single" w:sz="8" w:space="0" w:color="auto"/>
            </w:tcBorders>
            <w:shd w:val="clear" w:color="auto" w:fill="auto"/>
            <w:vAlign w:val="center"/>
            <w:hideMark/>
          </w:tcPr>
          <w:p w14:paraId="72AF0931"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Проценты за кредит</w:t>
            </w:r>
          </w:p>
        </w:tc>
        <w:tc>
          <w:tcPr>
            <w:tcW w:w="606" w:type="pct"/>
            <w:tcBorders>
              <w:top w:val="nil"/>
              <w:left w:val="nil"/>
              <w:bottom w:val="single" w:sz="8" w:space="0" w:color="auto"/>
              <w:right w:val="single" w:sz="8" w:space="0" w:color="auto"/>
            </w:tcBorders>
            <w:shd w:val="clear" w:color="auto" w:fill="auto"/>
            <w:noWrap/>
            <w:vAlign w:val="center"/>
            <w:hideMark/>
          </w:tcPr>
          <w:p w14:paraId="40009343"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711E51EB"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0,0</w:t>
            </w:r>
          </w:p>
        </w:tc>
        <w:tc>
          <w:tcPr>
            <w:tcW w:w="833" w:type="pct"/>
            <w:tcBorders>
              <w:top w:val="nil"/>
              <w:left w:val="nil"/>
              <w:bottom w:val="single" w:sz="8" w:space="0" w:color="auto"/>
              <w:right w:val="single" w:sz="8" w:space="0" w:color="auto"/>
            </w:tcBorders>
            <w:shd w:val="clear" w:color="000000" w:fill="FFFFFF"/>
            <w:noWrap/>
          </w:tcPr>
          <w:p w14:paraId="3339A9BF"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0,0</w:t>
            </w:r>
          </w:p>
        </w:tc>
      </w:tr>
      <w:tr w:rsidR="00251B37" w:rsidRPr="00EA0CF2" w14:paraId="6A79F65C"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7E3ED5BE"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3.8.</w:t>
            </w:r>
          </w:p>
        </w:tc>
        <w:tc>
          <w:tcPr>
            <w:tcW w:w="1911" w:type="pct"/>
            <w:tcBorders>
              <w:top w:val="nil"/>
              <w:left w:val="nil"/>
              <w:bottom w:val="single" w:sz="8" w:space="0" w:color="auto"/>
              <w:right w:val="single" w:sz="8" w:space="0" w:color="auto"/>
            </w:tcBorders>
            <w:shd w:val="clear" w:color="auto" w:fill="auto"/>
            <w:vAlign w:val="center"/>
            <w:hideMark/>
          </w:tcPr>
          <w:p w14:paraId="4B9AE876"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Подконтрольные расходы из прибыли</w:t>
            </w:r>
          </w:p>
        </w:tc>
        <w:tc>
          <w:tcPr>
            <w:tcW w:w="606" w:type="pct"/>
            <w:tcBorders>
              <w:top w:val="nil"/>
              <w:left w:val="nil"/>
              <w:bottom w:val="single" w:sz="8" w:space="0" w:color="auto"/>
              <w:right w:val="single" w:sz="8" w:space="0" w:color="auto"/>
            </w:tcBorders>
            <w:shd w:val="clear" w:color="auto" w:fill="auto"/>
            <w:noWrap/>
            <w:vAlign w:val="center"/>
            <w:hideMark/>
          </w:tcPr>
          <w:p w14:paraId="10D4DC40"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51122D82"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27 713,7</w:t>
            </w:r>
          </w:p>
        </w:tc>
        <w:tc>
          <w:tcPr>
            <w:tcW w:w="833" w:type="pct"/>
            <w:tcBorders>
              <w:top w:val="nil"/>
              <w:left w:val="nil"/>
              <w:bottom w:val="single" w:sz="8" w:space="0" w:color="auto"/>
              <w:right w:val="single" w:sz="8" w:space="0" w:color="auto"/>
            </w:tcBorders>
            <w:shd w:val="clear" w:color="000000" w:fill="FFFFFF"/>
            <w:noWrap/>
          </w:tcPr>
          <w:p w14:paraId="4168BF26"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28 569,0</w:t>
            </w:r>
          </w:p>
        </w:tc>
      </w:tr>
      <w:tr w:rsidR="00251B37" w:rsidRPr="00EA0CF2" w14:paraId="20B97603"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63ED144A"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3.9.</w:t>
            </w:r>
          </w:p>
        </w:tc>
        <w:tc>
          <w:tcPr>
            <w:tcW w:w="1911" w:type="pct"/>
            <w:tcBorders>
              <w:top w:val="nil"/>
              <w:left w:val="nil"/>
              <w:bottom w:val="single" w:sz="8" w:space="0" w:color="auto"/>
              <w:right w:val="single" w:sz="8" w:space="0" w:color="auto"/>
            </w:tcBorders>
            <w:shd w:val="clear" w:color="auto" w:fill="auto"/>
            <w:vAlign w:val="center"/>
            <w:hideMark/>
          </w:tcPr>
          <w:p w14:paraId="1930582A"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Дивиденды</w:t>
            </w:r>
          </w:p>
        </w:tc>
        <w:tc>
          <w:tcPr>
            <w:tcW w:w="606" w:type="pct"/>
            <w:tcBorders>
              <w:top w:val="nil"/>
              <w:left w:val="nil"/>
              <w:bottom w:val="single" w:sz="8" w:space="0" w:color="auto"/>
              <w:right w:val="single" w:sz="8" w:space="0" w:color="auto"/>
            </w:tcBorders>
            <w:shd w:val="clear" w:color="auto" w:fill="auto"/>
            <w:noWrap/>
            <w:vAlign w:val="center"/>
            <w:hideMark/>
          </w:tcPr>
          <w:p w14:paraId="6EB311B5"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66BB2D69"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0,0</w:t>
            </w:r>
          </w:p>
        </w:tc>
        <w:tc>
          <w:tcPr>
            <w:tcW w:w="833" w:type="pct"/>
            <w:tcBorders>
              <w:top w:val="nil"/>
              <w:left w:val="nil"/>
              <w:bottom w:val="single" w:sz="8" w:space="0" w:color="auto"/>
              <w:right w:val="single" w:sz="8" w:space="0" w:color="auto"/>
            </w:tcBorders>
            <w:shd w:val="clear" w:color="000000" w:fill="FFFFFF"/>
            <w:noWrap/>
          </w:tcPr>
          <w:p w14:paraId="35C9FB46"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0,0</w:t>
            </w:r>
          </w:p>
        </w:tc>
      </w:tr>
      <w:tr w:rsidR="00251B37" w:rsidRPr="00EA0CF2" w14:paraId="044B5378"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05F112CE"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3.10.</w:t>
            </w:r>
          </w:p>
        </w:tc>
        <w:tc>
          <w:tcPr>
            <w:tcW w:w="1911" w:type="pct"/>
            <w:tcBorders>
              <w:top w:val="nil"/>
              <w:left w:val="nil"/>
              <w:bottom w:val="single" w:sz="8" w:space="0" w:color="auto"/>
              <w:right w:val="single" w:sz="8" w:space="0" w:color="auto"/>
            </w:tcBorders>
            <w:shd w:val="clear" w:color="auto" w:fill="auto"/>
            <w:vAlign w:val="center"/>
            <w:hideMark/>
          </w:tcPr>
          <w:p w14:paraId="0C6B27C7"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 на хоз. нужды</w:t>
            </w:r>
          </w:p>
        </w:tc>
        <w:tc>
          <w:tcPr>
            <w:tcW w:w="606" w:type="pct"/>
            <w:tcBorders>
              <w:top w:val="nil"/>
              <w:left w:val="nil"/>
              <w:bottom w:val="single" w:sz="8" w:space="0" w:color="auto"/>
              <w:right w:val="single" w:sz="8" w:space="0" w:color="auto"/>
            </w:tcBorders>
            <w:shd w:val="clear" w:color="auto" w:fill="auto"/>
            <w:noWrap/>
            <w:vAlign w:val="center"/>
            <w:hideMark/>
          </w:tcPr>
          <w:p w14:paraId="05E1C6F4"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419A20F5"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44 888,4</w:t>
            </w:r>
          </w:p>
        </w:tc>
        <w:tc>
          <w:tcPr>
            <w:tcW w:w="833" w:type="pct"/>
            <w:tcBorders>
              <w:top w:val="nil"/>
              <w:left w:val="nil"/>
              <w:bottom w:val="single" w:sz="8" w:space="0" w:color="auto"/>
              <w:right w:val="single" w:sz="8" w:space="0" w:color="auto"/>
            </w:tcBorders>
            <w:shd w:val="clear" w:color="000000" w:fill="FFFFFF"/>
            <w:noWrap/>
          </w:tcPr>
          <w:p w14:paraId="50EF382F"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46 273,7</w:t>
            </w:r>
          </w:p>
        </w:tc>
      </w:tr>
      <w:tr w:rsidR="00251B37" w:rsidRPr="00EA0CF2" w14:paraId="7BE8737A"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58CDE7C0"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3.11.</w:t>
            </w:r>
          </w:p>
        </w:tc>
        <w:tc>
          <w:tcPr>
            <w:tcW w:w="1911" w:type="pct"/>
            <w:tcBorders>
              <w:top w:val="nil"/>
              <w:left w:val="nil"/>
              <w:bottom w:val="single" w:sz="8" w:space="0" w:color="auto"/>
              <w:right w:val="single" w:sz="8" w:space="0" w:color="auto"/>
            </w:tcBorders>
            <w:shd w:val="clear" w:color="auto" w:fill="auto"/>
            <w:vAlign w:val="center"/>
            <w:hideMark/>
          </w:tcPr>
          <w:p w14:paraId="6E40A3B0"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Теплоэнергия</w:t>
            </w:r>
          </w:p>
        </w:tc>
        <w:tc>
          <w:tcPr>
            <w:tcW w:w="606" w:type="pct"/>
            <w:tcBorders>
              <w:top w:val="nil"/>
              <w:left w:val="nil"/>
              <w:bottom w:val="single" w:sz="8" w:space="0" w:color="auto"/>
              <w:right w:val="single" w:sz="8" w:space="0" w:color="auto"/>
            </w:tcBorders>
            <w:shd w:val="clear" w:color="auto" w:fill="auto"/>
            <w:noWrap/>
            <w:vAlign w:val="center"/>
            <w:hideMark/>
          </w:tcPr>
          <w:p w14:paraId="40D48934"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34A069E1"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10 583,5</w:t>
            </w:r>
          </w:p>
        </w:tc>
        <w:tc>
          <w:tcPr>
            <w:tcW w:w="833" w:type="pct"/>
            <w:tcBorders>
              <w:top w:val="nil"/>
              <w:left w:val="nil"/>
              <w:bottom w:val="single" w:sz="8" w:space="0" w:color="auto"/>
              <w:right w:val="single" w:sz="8" w:space="0" w:color="auto"/>
            </w:tcBorders>
            <w:shd w:val="clear" w:color="000000" w:fill="FFFFFF"/>
            <w:noWrap/>
          </w:tcPr>
          <w:p w14:paraId="090ABC5A"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10 910,2</w:t>
            </w:r>
          </w:p>
        </w:tc>
      </w:tr>
      <w:tr w:rsidR="00251B37" w:rsidRPr="00EA0CF2" w14:paraId="0521855E"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auto"/>
            <w:noWrap/>
            <w:vAlign w:val="center"/>
            <w:hideMark/>
          </w:tcPr>
          <w:p w14:paraId="1FA304A9"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3.12.</w:t>
            </w:r>
          </w:p>
        </w:tc>
        <w:tc>
          <w:tcPr>
            <w:tcW w:w="1911" w:type="pct"/>
            <w:tcBorders>
              <w:top w:val="nil"/>
              <w:left w:val="nil"/>
              <w:bottom w:val="single" w:sz="8" w:space="0" w:color="auto"/>
              <w:right w:val="single" w:sz="8" w:space="0" w:color="auto"/>
            </w:tcBorders>
            <w:shd w:val="clear" w:color="auto" w:fill="auto"/>
            <w:vAlign w:val="center"/>
            <w:hideMark/>
          </w:tcPr>
          <w:p w14:paraId="4BF68C41" w14:textId="77777777" w:rsidR="00251B37" w:rsidRPr="00EA0CF2" w:rsidRDefault="00251B37" w:rsidP="00AB596B">
            <w:pPr>
              <w:spacing w:after="0"/>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Другие прочие расходы</w:t>
            </w:r>
          </w:p>
        </w:tc>
        <w:tc>
          <w:tcPr>
            <w:tcW w:w="606" w:type="pct"/>
            <w:tcBorders>
              <w:top w:val="nil"/>
              <w:left w:val="nil"/>
              <w:bottom w:val="single" w:sz="8" w:space="0" w:color="auto"/>
              <w:right w:val="single" w:sz="8" w:space="0" w:color="auto"/>
            </w:tcBorders>
            <w:shd w:val="clear" w:color="auto" w:fill="auto"/>
            <w:noWrap/>
            <w:vAlign w:val="center"/>
            <w:hideMark/>
          </w:tcPr>
          <w:p w14:paraId="4C6F70AE" w14:textId="77777777" w:rsidR="00251B37" w:rsidRPr="00EA0CF2" w:rsidRDefault="00251B37" w:rsidP="00AB596B">
            <w:pPr>
              <w:spacing w:after="0"/>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auto"/>
            <w:noWrap/>
          </w:tcPr>
          <w:p w14:paraId="6A429F98"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114 315,0</w:t>
            </w:r>
          </w:p>
        </w:tc>
        <w:tc>
          <w:tcPr>
            <w:tcW w:w="833" w:type="pct"/>
            <w:tcBorders>
              <w:top w:val="nil"/>
              <w:left w:val="nil"/>
              <w:bottom w:val="single" w:sz="8" w:space="0" w:color="auto"/>
              <w:right w:val="single" w:sz="8" w:space="0" w:color="auto"/>
            </w:tcBorders>
            <w:shd w:val="clear" w:color="000000" w:fill="FFFFFF"/>
            <w:noWrap/>
          </w:tcPr>
          <w:p w14:paraId="18F18900" w14:textId="77777777" w:rsidR="00251B37" w:rsidRPr="00EA0CF2" w:rsidRDefault="00251B37" w:rsidP="00AB596B">
            <w:pPr>
              <w:spacing w:after="0"/>
              <w:jc w:val="right"/>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117 843,0</w:t>
            </w:r>
          </w:p>
        </w:tc>
      </w:tr>
      <w:tr w:rsidR="00251B37" w:rsidRPr="00EA0CF2" w14:paraId="50E0C0D2" w14:textId="77777777" w:rsidTr="00AB596B">
        <w:trPr>
          <w:trHeight w:val="57"/>
        </w:trPr>
        <w:tc>
          <w:tcPr>
            <w:tcW w:w="513"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72061BBF" w14:textId="77777777" w:rsidR="00251B37" w:rsidRPr="00EA0CF2" w:rsidRDefault="00251B37" w:rsidP="00AB596B">
            <w:pPr>
              <w:spacing w:after="0"/>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1911" w:type="pct"/>
            <w:tcBorders>
              <w:top w:val="nil"/>
              <w:left w:val="nil"/>
              <w:bottom w:val="single" w:sz="8" w:space="0" w:color="auto"/>
              <w:right w:val="single" w:sz="8" w:space="0" w:color="auto"/>
            </w:tcBorders>
            <w:shd w:val="clear" w:color="auto" w:fill="EAF1DD" w:themeFill="accent3" w:themeFillTint="33"/>
            <w:vAlign w:val="center"/>
            <w:hideMark/>
          </w:tcPr>
          <w:p w14:paraId="6F635BDB" w14:textId="77777777" w:rsidR="00251B37" w:rsidRPr="00EA0CF2" w:rsidRDefault="00251B37" w:rsidP="00AB596B">
            <w:pPr>
              <w:spacing w:after="0"/>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ИТОГО подконтрольные расходы:</w:t>
            </w:r>
          </w:p>
        </w:tc>
        <w:tc>
          <w:tcPr>
            <w:tcW w:w="606" w:type="pct"/>
            <w:tcBorders>
              <w:top w:val="nil"/>
              <w:left w:val="nil"/>
              <w:bottom w:val="single" w:sz="8" w:space="0" w:color="auto"/>
              <w:right w:val="single" w:sz="8" w:space="0" w:color="auto"/>
            </w:tcBorders>
            <w:shd w:val="clear" w:color="auto" w:fill="EAF1DD" w:themeFill="accent3" w:themeFillTint="33"/>
            <w:noWrap/>
            <w:vAlign w:val="center"/>
            <w:hideMark/>
          </w:tcPr>
          <w:p w14:paraId="51C7C8EF" w14:textId="77777777" w:rsidR="00251B37" w:rsidRPr="00EA0CF2" w:rsidRDefault="00251B37" w:rsidP="00AB596B">
            <w:pPr>
              <w:spacing w:after="0"/>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1137" w:type="pct"/>
            <w:tcBorders>
              <w:top w:val="nil"/>
              <w:left w:val="nil"/>
              <w:bottom w:val="single" w:sz="8" w:space="0" w:color="auto"/>
              <w:right w:val="single" w:sz="8" w:space="0" w:color="auto"/>
            </w:tcBorders>
            <w:shd w:val="clear" w:color="auto" w:fill="EAF1DD" w:themeFill="accent3" w:themeFillTint="33"/>
            <w:noWrap/>
            <w:vAlign w:val="center"/>
          </w:tcPr>
          <w:p w14:paraId="787453B6" w14:textId="77777777" w:rsidR="00251B37" w:rsidRPr="00EA0CF2" w:rsidRDefault="00251B37" w:rsidP="00AB596B">
            <w:pPr>
              <w:spacing w:after="0"/>
              <w:jc w:val="right"/>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2 428 820,64</w:t>
            </w:r>
          </w:p>
        </w:tc>
        <w:tc>
          <w:tcPr>
            <w:tcW w:w="833" w:type="pct"/>
            <w:tcBorders>
              <w:top w:val="nil"/>
              <w:left w:val="nil"/>
              <w:bottom w:val="single" w:sz="8" w:space="0" w:color="auto"/>
              <w:right w:val="single" w:sz="8" w:space="0" w:color="auto"/>
            </w:tcBorders>
            <w:shd w:val="clear" w:color="auto" w:fill="EAF1DD" w:themeFill="accent3" w:themeFillTint="33"/>
            <w:noWrap/>
          </w:tcPr>
          <w:p w14:paraId="21BC539F" w14:textId="77777777" w:rsidR="00251B37" w:rsidRPr="00EA0CF2" w:rsidRDefault="00251B37" w:rsidP="00AB596B">
            <w:pPr>
              <w:spacing w:after="0"/>
              <w:jc w:val="right"/>
              <w:rPr>
                <w:rFonts w:ascii="Myriad Pro" w:eastAsia="Times New Roman" w:hAnsi="Myriad Pro" w:cs="Times New Roman"/>
                <w:b/>
                <w:bCs/>
                <w:color w:val="000000"/>
                <w:sz w:val="20"/>
                <w:szCs w:val="20"/>
                <w:lang w:eastAsia="ru-RU"/>
              </w:rPr>
            </w:pPr>
            <w:r w:rsidRPr="00EA0CF2">
              <w:rPr>
                <w:rFonts w:ascii="Myriad Pro" w:hAnsi="Myriad Pro" w:cs="Times New Roman"/>
                <w:b/>
                <w:sz w:val="20"/>
                <w:szCs w:val="20"/>
              </w:rPr>
              <w:t>2 503 777,86</w:t>
            </w:r>
          </w:p>
        </w:tc>
      </w:tr>
    </w:tbl>
    <w:p w14:paraId="612CC783" w14:textId="77777777" w:rsidR="00E71974" w:rsidRDefault="00E71974" w:rsidP="00AB596B">
      <w:pPr>
        <w:pStyle w:val="2f4"/>
      </w:pPr>
    </w:p>
    <w:p w14:paraId="3B99F8A7" w14:textId="2D20DF8C" w:rsidR="00251B37" w:rsidRPr="00EA0CF2" w:rsidRDefault="00251B37" w:rsidP="00AB596B">
      <w:pPr>
        <w:pStyle w:val="2f4"/>
      </w:pPr>
      <w:r w:rsidRPr="00EA0CF2">
        <w:t>Долгосрочные параметры регулирования деятельности филиала</w:t>
      </w:r>
      <w:r w:rsidR="00EA0CF2" w:rsidRPr="00EA0CF2">
        <w:t xml:space="preserve"> ПАО «</w:t>
      </w:r>
      <w:r w:rsidR="00AB260A">
        <w:t>МРСК Сибири</w:t>
      </w:r>
      <w:r w:rsidR="00EA0CF2" w:rsidRPr="00EA0CF2">
        <w:t>» – «Кузбассэнерго-РЭС»</w:t>
      </w:r>
      <w:r w:rsidRPr="00EA0CF2">
        <w:t xml:space="preserve"> с применением метода долгосрочной индексации необходимой валовой выручки согласованы приказом ФСТ России от 18.12.2013 </w:t>
      </w:r>
      <w:r w:rsidR="00EA0CF2" w:rsidRPr="00EA0CF2">
        <w:t>№ </w:t>
      </w:r>
      <w:r w:rsidRPr="00EA0CF2">
        <w:t>1626-э «О согласовании Федеральной службой по тарифам решений органа исполнительной власти субъекта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1CE4FD15" w14:textId="06F46059" w:rsidR="00251B37" w:rsidRPr="00EA0CF2" w:rsidRDefault="00251B37" w:rsidP="00AB596B">
      <w:pPr>
        <w:pStyle w:val="2f4"/>
      </w:pPr>
      <w:r w:rsidRPr="00EA0CF2">
        <w:t>Долгосрочные параметры регулирования деятельности филиала</w:t>
      </w:r>
      <w:r w:rsidR="00EA0CF2" w:rsidRPr="00EA0CF2">
        <w:t xml:space="preserve"> ПАО «</w:t>
      </w:r>
      <w:r w:rsidR="00AB260A">
        <w:t>МРСК Сибири</w:t>
      </w:r>
      <w:r w:rsidR="00EA0CF2" w:rsidRPr="00EA0CF2">
        <w:t>» – «Кузбассэнерго-РЭС»</w:t>
      </w:r>
      <w:r w:rsidRPr="00EA0CF2">
        <w:t>, установленные в соответствии</w:t>
      </w:r>
      <w:r w:rsidR="00EA0CF2" w:rsidRPr="00EA0CF2">
        <w:t xml:space="preserve"> </w:t>
      </w:r>
      <w:r w:rsidRPr="00EA0CF2">
        <w:t xml:space="preserve">с приложением </w:t>
      </w:r>
      <w:r w:rsidR="00EA0CF2" w:rsidRPr="00EA0CF2">
        <w:t>№ </w:t>
      </w:r>
      <w:r w:rsidRPr="00EA0CF2">
        <w:t>1 к приказу Федеральной службы по тарифам от 18.12.2013 №1626-э, представлены в таблице ниже.</w:t>
      </w:r>
    </w:p>
    <w:p w14:paraId="2BC325AA" w14:textId="77777777" w:rsidR="00AB596B" w:rsidRPr="00EA0CF2" w:rsidRDefault="00AB596B" w:rsidP="00AB596B">
      <w:pPr>
        <w:pStyle w:val="2f4"/>
      </w:pPr>
    </w:p>
    <w:p w14:paraId="61A7C57A" w14:textId="77777777" w:rsidR="00AB596B" w:rsidRPr="00EA0CF2" w:rsidRDefault="00AB596B" w:rsidP="00AB596B">
      <w:pPr>
        <w:pStyle w:val="2f4"/>
        <w:sectPr w:rsidR="00AB596B" w:rsidRPr="00EA0CF2" w:rsidSect="00E71974">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1959"/>
        <w:gridCol w:w="753"/>
        <w:gridCol w:w="1976"/>
        <w:gridCol w:w="1697"/>
        <w:gridCol w:w="1697"/>
        <w:gridCol w:w="1795"/>
        <w:gridCol w:w="1411"/>
        <w:gridCol w:w="1795"/>
        <w:gridCol w:w="1477"/>
      </w:tblGrid>
      <w:tr w:rsidR="00251B37" w:rsidRPr="00EA0CF2" w14:paraId="6AC9FB1A" w14:textId="77777777" w:rsidTr="00AB596B">
        <w:trPr>
          <w:trHeight w:val="20"/>
        </w:trPr>
        <w:tc>
          <w:tcPr>
            <w:tcW w:w="67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CDBD03"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lastRenderedPageBreak/>
              <w:t>Наименование сетевой организации в субъекте Российской Федерации</w:t>
            </w:r>
          </w:p>
        </w:tc>
        <w:tc>
          <w:tcPr>
            <w:tcW w:w="25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D8E046"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Год</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20C281"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Базовый уровень подконтрольных расходов</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D2D056"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Индекс эффективности подконтрольных расходов</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8F6EA6"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Коэффициент эластичности подконтрольных расходов по количеству активов</w:t>
            </w:r>
          </w:p>
        </w:tc>
        <w:tc>
          <w:tcPr>
            <w:tcW w:w="61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94B671"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Величина технологического расхода (потерь) электрической энергии</w:t>
            </w:r>
          </w:p>
        </w:tc>
        <w:tc>
          <w:tcPr>
            <w:tcW w:w="4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27C253"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Уровень надежности реализуемых товаров (услуг)</w:t>
            </w:r>
          </w:p>
        </w:tc>
        <w:tc>
          <w:tcPr>
            <w:tcW w:w="61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56C99D"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Уровень качества осуществления технологического присоединения к сети</w:t>
            </w:r>
          </w:p>
        </w:tc>
        <w:tc>
          <w:tcPr>
            <w:tcW w:w="5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B814F3F"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Уровень качества обслуживания потребителей услуг</w:t>
            </w:r>
          </w:p>
        </w:tc>
      </w:tr>
      <w:tr w:rsidR="00251B37" w:rsidRPr="00EA0CF2" w14:paraId="1AA8787E" w14:textId="77777777" w:rsidTr="00AB596B">
        <w:trPr>
          <w:trHeight w:val="20"/>
        </w:trPr>
        <w:tc>
          <w:tcPr>
            <w:tcW w:w="67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B2FEC4" w14:textId="77777777" w:rsidR="00251B37" w:rsidRPr="00EA0CF2" w:rsidRDefault="00251B37" w:rsidP="00AB596B">
            <w:pPr>
              <w:spacing w:after="0" w:line="360" w:lineRule="auto"/>
              <w:contextualSpacing/>
              <w:rPr>
                <w:rFonts w:ascii="Myriad Pro" w:eastAsia="Times New Roman" w:hAnsi="Myriad Pro" w:cs="Times New Roman"/>
                <w:color w:val="FFFFFF"/>
                <w:sz w:val="20"/>
                <w:szCs w:val="20"/>
                <w:lang w:eastAsia="ru-RU"/>
              </w:rPr>
            </w:pPr>
          </w:p>
        </w:tc>
        <w:tc>
          <w:tcPr>
            <w:tcW w:w="25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E49BD1" w14:textId="77777777" w:rsidR="00251B37" w:rsidRPr="00EA0CF2" w:rsidRDefault="00251B37" w:rsidP="00AB596B">
            <w:pPr>
              <w:spacing w:after="0" w:line="360" w:lineRule="auto"/>
              <w:contextualSpacing/>
              <w:rPr>
                <w:rFonts w:ascii="Myriad Pro" w:eastAsia="Times New Roman" w:hAnsi="Myriad Pro" w:cs="Times New Roman"/>
                <w:color w:val="FFFFFF"/>
                <w:sz w:val="20"/>
                <w:szCs w:val="20"/>
                <w:lang w:eastAsia="ru-RU"/>
              </w:rPr>
            </w:pP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3A6902"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млн. руб.</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DB4187"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6D9CAD"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w:t>
            </w:r>
          </w:p>
        </w:tc>
        <w:tc>
          <w:tcPr>
            <w:tcW w:w="61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20815F"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w:t>
            </w:r>
          </w:p>
        </w:tc>
        <w:tc>
          <w:tcPr>
            <w:tcW w:w="4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100244"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 </w:t>
            </w:r>
          </w:p>
        </w:tc>
        <w:tc>
          <w:tcPr>
            <w:tcW w:w="61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339BC7"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r w:rsidRPr="00EA0CF2">
              <w:rPr>
                <w:rFonts w:ascii="Myriad Pro" w:eastAsia="Times New Roman" w:hAnsi="Myriad Pro" w:cs="Times New Roman"/>
                <w:color w:val="FFFFFF"/>
                <w:sz w:val="20"/>
                <w:szCs w:val="20"/>
                <w:lang w:eastAsia="ru-RU"/>
              </w:rPr>
              <w:t> </w:t>
            </w:r>
          </w:p>
        </w:tc>
        <w:tc>
          <w:tcPr>
            <w:tcW w:w="507" w:type="pct"/>
            <w:tcBorders>
              <w:top w:val="single" w:sz="4" w:space="0" w:color="FFFFFF"/>
              <w:left w:val="single" w:sz="4" w:space="0" w:color="FFFFFF"/>
              <w:bottom w:val="single" w:sz="4" w:space="0" w:color="FFFFFF"/>
              <w:right w:val="single" w:sz="4" w:space="0" w:color="FFFFFF"/>
            </w:tcBorders>
            <w:shd w:val="clear" w:color="auto" w:fill="4F6228"/>
          </w:tcPr>
          <w:p w14:paraId="41EC2085" w14:textId="77777777" w:rsidR="00251B37" w:rsidRPr="00EA0CF2" w:rsidRDefault="00251B37" w:rsidP="00AB596B">
            <w:pPr>
              <w:spacing w:after="0" w:line="360" w:lineRule="auto"/>
              <w:contextualSpacing/>
              <w:jc w:val="center"/>
              <w:rPr>
                <w:rFonts w:ascii="Myriad Pro" w:eastAsia="Times New Roman" w:hAnsi="Myriad Pro" w:cs="Times New Roman"/>
                <w:color w:val="FFFFFF"/>
                <w:sz w:val="20"/>
                <w:szCs w:val="20"/>
                <w:lang w:eastAsia="ru-RU"/>
              </w:rPr>
            </w:pPr>
          </w:p>
        </w:tc>
      </w:tr>
      <w:tr w:rsidR="00251B37" w:rsidRPr="00EA0CF2" w14:paraId="369D89CC" w14:textId="77777777" w:rsidTr="00AB596B">
        <w:trPr>
          <w:trHeight w:val="20"/>
        </w:trPr>
        <w:tc>
          <w:tcPr>
            <w:tcW w:w="673" w:type="pct"/>
            <w:vMerge w:val="restart"/>
            <w:tcBorders>
              <w:top w:val="single" w:sz="4" w:space="0" w:color="FFFFFF"/>
              <w:left w:val="single" w:sz="4" w:space="0" w:color="auto"/>
              <w:bottom w:val="single" w:sz="4" w:space="0" w:color="auto"/>
              <w:right w:val="single" w:sz="4" w:space="0" w:color="auto"/>
            </w:tcBorders>
            <w:shd w:val="clear" w:color="auto" w:fill="auto"/>
            <w:vAlign w:val="center"/>
            <w:hideMark/>
          </w:tcPr>
          <w:p w14:paraId="4C233C02" w14:textId="4F98A440"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Филиал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w:t>
            </w:r>
            <w:r w:rsidR="00AB260A">
              <w:rPr>
                <w:rFonts w:ascii="Myriad Pro" w:eastAsia="Times New Roman" w:hAnsi="Myriad Pro" w:cs="Times New Roman"/>
                <w:color w:val="000000"/>
                <w:sz w:val="20"/>
                <w:szCs w:val="20"/>
                <w:lang w:eastAsia="ru-RU"/>
              </w:rPr>
              <w:t>МРСК Сибири</w:t>
            </w:r>
            <w:r w:rsidRPr="00EA0CF2">
              <w:rPr>
                <w:rFonts w:ascii="Myriad Pro" w:eastAsia="Times New Roman" w:hAnsi="Myriad Pro" w:cs="Times New Roman"/>
                <w:color w:val="000000"/>
                <w:sz w:val="20"/>
                <w:szCs w:val="20"/>
                <w:lang w:eastAsia="ru-RU"/>
              </w:rPr>
              <w:t>" - «Кузбассэнерго - РЭС»</w:t>
            </w:r>
          </w:p>
        </w:tc>
        <w:tc>
          <w:tcPr>
            <w:tcW w:w="259" w:type="pct"/>
            <w:tcBorders>
              <w:top w:val="single" w:sz="4" w:space="0" w:color="FFFFFF"/>
              <w:left w:val="nil"/>
              <w:bottom w:val="single" w:sz="4" w:space="0" w:color="auto"/>
              <w:right w:val="single" w:sz="4" w:space="0" w:color="auto"/>
            </w:tcBorders>
            <w:shd w:val="clear" w:color="auto" w:fill="auto"/>
            <w:vAlign w:val="center"/>
            <w:hideMark/>
          </w:tcPr>
          <w:p w14:paraId="7EC20871"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2014</w:t>
            </w:r>
          </w:p>
        </w:tc>
        <w:tc>
          <w:tcPr>
            <w:tcW w:w="679" w:type="pct"/>
            <w:tcBorders>
              <w:top w:val="single" w:sz="4" w:space="0" w:color="FFFFFF"/>
              <w:left w:val="nil"/>
              <w:bottom w:val="single" w:sz="4" w:space="0" w:color="auto"/>
              <w:right w:val="single" w:sz="4" w:space="0" w:color="auto"/>
            </w:tcBorders>
            <w:shd w:val="clear" w:color="auto" w:fill="auto"/>
            <w:vAlign w:val="center"/>
          </w:tcPr>
          <w:p w14:paraId="74CAD095"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2 557,81</w:t>
            </w:r>
          </w:p>
        </w:tc>
        <w:tc>
          <w:tcPr>
            <w:tcW w:w="583" w:type="pct"/>
            <w:tcBorders>
              <w:top w:val="single" w:sz="4" w:space="0" w:color="FFFFFF"/>
              <w:left w:val="nil"/>
              <w:bottom w:val="single" w:sz="4" w:space="0" w:color="auto"/>
              <w:right w:val="single" w:sz="4" w:space="0" w:color="auto"/>
            </w:tcBorders>
            <w:shd w:val="clear" w:color="auto" w:fill="auto"/>
            <w:vAlign w:val="center"/>
          </w:tcPr>
          <w:p w14:paraId="23B0D5F2"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583" w:type="pct"/>
            <w:tcBorders>
              <w:top w:val="single" w:sz="4" w:space="0" w:color="FFFFFF"/>
              <w:left w:val="nil"/>
              <w:bottom w:val="single" w:sz="4" w:space="0" w:color="auto"/>
              <w:right w:val="single" w:sz="4" w:space="0" w:color="auto"/>
            </w:tcBorders>
            <w:shd w:val="clear" w:color="auto" w:fill="auto"/>
            <w:vAlign w:val="center"/>
          </w:tcPr>
          <w:p w14:paraId="520C7B75"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16" w:type="pct"/>
            <w:tcBorders>
              <w:top w:val="single" w:sz="4" w:space="0" w:color="FFFFFF"/>
              <w:left w:val="nil"/>
              <w:bottom w:val="single" w:sz="4" w:space="0" w:color="auto"/>
              <w:right w:val="single" w:sz="4" w:space="0" w:color="auto"/>
            </w:tcBorders>
            <w:shd w:val="clear" w:color="auto" w:fill="auto"/>
            <w:vAlign w:val="center"/>
          </w:tcPr>
          <w:p w14:paraId="43E9097A"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4,49</w:t>
            </w:r>
          </w:p>
        </w:tc>
        <w:tc>
          <w:tcPr>
            <w:tcW w:w="485" w:type="pct"/>
            <w:tcBorders>
              <w:top w:val="single" w:sz="4" w:space="0" w:color="FFFFFF"/>
              <w:left w:val="nil"/>
              <w:bottom w:val="single" w:sz="4" w:space="0" w:color="auto"/>
              <w:right w:val="single" w:sz="4" w:space="0" w:color="auto"/>
            </w:tcBorders>
            <w:shd w:val="clear" w:color="auto" w:fill="auto"/>
            <w:vAlign w:val="center"/>
          </w:tcPr>
          <w:p w14:paraId="5E1D5C38"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0,0480</w:t>
            </w:r>
          </w:p>
        </w:tc>
        <w:tc>
          <w:tcPr>
            <w:tcW w:w="616" w:type="pct"/>
            <w:tcBorders>
              <w:top w:val="single" w:sz="4" w:space="0" w:color="FFFFFF"/>
              <w:left w:val="nil"/>
              <w:bottom w:val="single" w:sz="4" w:space="0" w:color="auto"/>
              <w:right w:val="single" w:sz="4" w:space="0" w:color="auto"/>
            </w:tcBorders>
            <w:shd w:val="clear" w:color="auto" w:fill="auto"/>
            <w:vAlign w:val="center"/>
          </w:tcPr>
          <w:p w14:paraId="2767B473"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1,0236</w:t>
            </w:r>
          </w:p>
        </w:tc>
        <w:tc>
          <w:tcPr>
            <w:tcW w:w="507" w:type="pct"/>
            <w:tcBorders>
              <w:top w:val="single" w:sz="4" w:space="0" w:color="FFFFFF"/>
              <w:left w:val="nil"/>
              <w:bottom w:val="single" w:sz="4" w:space="0" w:color="auto"/>
              <w:right w:val="single" w:sz="4" w:space="0" w:color="auto"/>
            </w:tcBorders>
          </w:tcPr>
          <w:p w14:paraId="50826D07"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r w:rsidR="00251B37" w:rsidRPr="00EA0CF2" w14:paraId="42D8BB68" w14:textId="77777777" w:rsidTr="00AB596B">
        <w:trPr>
          <w:trHeight w:val="20"/>
        </w:trPr>
        <w:tc>
          <w:tcPr>
            <w:tcW w:w="673" w:type="pct"/>
            <w:vMerge/>
            <w:tcBorders>
              <w:top w:val="nil"/>
              <w:left w:val="single" w:sz="4" w:space="0" w:color="auto"/>
              <w:bottom w:val="single" w:sz="4" w:space="0" w:color="auto"/>
              <w:right w:val="single" w:sz="4" w:space="0" w:color="auto"/>
            </w:tcBorders>
            <w:vAlign w:val="center"/>
            <w:hideMark/>
          </w:tcPr>
          <w:p w14:paraId="54BC324C" w14:textId="77777777" w:rsidR="00251B37" w:rsidRPr="00EA0CF2" w:rsidRDefault="00251B37" w:rsidP="00AB596B">
            <w:pPr>
              <w:spacing w:after="0" w:line="360" w:lineRule="auto"/>
              <w:contextualSpacing/>
              <w:rPr>
                <w:rFonts w:ascii="Myriad Pro" w:eastAsia="Times New Roman" w:hAnsi="Myriad Pro" w:cs="Times New Roman"/>
                <w:color w:val="000000"/>
                <w:sz w:val="20"/>
                <w:szCs w:val="20"/>
                <w:lang w:eastAsia="ru-RU"/>
              </w:rPr>
            </w:pPr>
          </w:p>
        </w:tc>
        <w:tc>
          <w:tcPr>
            <w:tcW w:w="259" w:type="pct"/>
            <w:tcBorders>
              <w:top w:val="nil"/>
              <w:left w:val="nil"/>
              <w:bottom w:val="single" w:sz="4" w:space="0" w:color="auto"/>
              <w:right w:val="single" w:sz="4" w:space="0" w:color="auto"/>
            </w:tcBorders>
            <w:shd w:val="clear" w:color="auto" w:fill="auto"/>
            <w:vAlign w:val="center"/>
            <w:hideMark/>
          </w:tcPr>
          <w:p w14:paraId="52E2699F"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2015</w:t>
            </w:r>
          </w:p>
        </w:tc>
        <w:tc>
          <w:tcPr>
            <w:tcW w:w="679" w:type="pct"/>
            <w:tcBorders>
              <w:top w:val="nil"/>
              <w:left w:val="nil"/>
              <w:bottom w:val="single" w:sz="4" w:space="0" w:color="auto"/>
              <w:right w:val="single" w:sz="4" w:space="0" w:color="auto"/>
            </w:tcBorders>
            <w:shd w:val="clear" w:color="auto" w:fill="auto"/>
            <w:vAlign w:val="center"/>
          </w:tcPr>
          <w:p w14:paraId="52FAD4B3"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Х</w:t>
            </w:r>
          </w:p>
        </w:tc>
        <w:tc>
          <w:tcPr>
            <w:tcW w:w="583" w:type="pct"/>
            <w:tcBorders>
              <w:top w:val="nil"/>
              <w:left w:val="nil"/>
              <w:bottom w:val="single" w:sz="4" w:space="0" w:color="auto"/>
              <w:right w:val="single" w:sz="4" w:space="0" w:color="auto"/>
            </w:tcBorders>
            <w:shd w:val="clear" w:color="auto" w:fill="auto"/>
            <w:vAlign w:val="center"/>
          </w:tcPr>
          <w:p w14:paraId="7BBEABFE"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583" w:type="pct"/>
            <w:tcBorders>
              <w:top w:val="nil"/>
              <w:left w:val="nil"/>
              <w:bottom w:val="single" w:sz="4" w:space="0" w:color="auto"/>
              <w:right w:val="single" w:sz="4" w:space="0" w:color="auto"/>
            </w:tcBorders>
            <w:shd w:val="clear" w:color="auto" w:fill="auto"/>
          </w:tcPr>
          <w:p w14:paraId="5CD92EBA"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16" w:type="pct"/>
            <w:tcBorders>
              <w:top w:val="nil"/>
              <w:left w:val="nil"/>
              <w:bottom w:val="single" w:sz="4" w:space="0" w:color="auto"/>
              <w:right w:val="single" w:sz="4" w:space="0" w:color="auto"/>
            </w:tcBorders>
            <w:shd w:val="clear" w:color="auto" w:fill="auto"/>
            <w:vAlign w:val="center"/>
          </w:tcPr>
          <w:p w14:paraId="12E26E5D"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4,47</w:t>
            </w:r>
          </w:p>
        </w:tc>
        <w:tc>
          <w:tcPr>
            <w:tcW w:w="485" w:type="pct"/>
            <w:tcBorders>
              <w:top w:val="nil"/>
              <w:left w:val="nil"/>
              <w:bottom w:val="single" w:sz="4" w:space="0" w:color="auto"/>
              <w:right w:val="single" w:sz="4" w:space="0" w:color="auto"/>
            </w:tcBorders>
            <w:shd w:val="clear" w:color="auto" w:fill="auto"/>
            <w:vAlign w:val="center"/>
          </w:tcPr>
          <w:p w14:paraId="13B0A2A1"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0,0472</w:t>
            </w:r>
          </w:p>
        </w:tc>
        <w:tc>
          <w:tcPr>
            <w:tcW w:w="616" w:type="pct"/>
            <w:tcBorders>
              <w:top w:val="nil"/>
              <w:left w:val="nil"/>
              <w:bottom w:val="single" w:sz="4" w:space="0" w:color="auto"/>
              <w:right w:val="single" w:sz="4" w:space="0" w:color="auto"/>
            </w:tcBorders>
            <w:shd w:val="clear" w:color="auto" w:fill="auto"/>
            <w:vAlign w:val="center"/>
          </w:tcPr>
          <w:p w14:paraId="7A5BC0D8"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1,0083</w:t>
            </w:r>
          </w:p>
        </w:tc>
        <w:tc>
          <w:tcPr>
            <w:tcW w:w="507" w:type="pct"/>
            <w:tcBorders>
              <w:top w:val="single" w:sz="4" w:space="0" w:color="FFFFFF"/>
              <w:left w:val="nil"/>
              <w:bottom w:val="single" w:sz="4" w:space="0" w:color="auto"/>
              <w:right w:val="single" w:sz="4" w:space="0" w:color="auto"/>
            </w:tcBorders>
          </w:tcPr>
          <w:p w14:paraId="2D020DD0"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r w:rsidR="00251B37" w:rsidRPr="00EA0CF2" w14:paraId="12673FD7" w14:textId="77777777" w:rsidTr="00AB596B">
        <w:trPr>
          <w:trHeight w:val="20"/>
        </w:trPr>
        <w:tc>
          <w:tcPr>
            <w:tcW w:w="673" w:type="pct"/>
            <w:vMerge/>
            <w:tcBorders>
              <w:top w:val="nil"/>
              <w:left w:val="single" w:sz="4" w:space="0" w:color="auto"/>
              <w:bottom w:val="single" w:sz="4" w:space="0" w:color="auto"/>
              <w:right w:val="single" w:sz="4" w:space="0" w:color="auto"/>
            </w:tcBorders>
            <w:vAlign w:val="center"/>
            <w:hideMark/>
          </w:tcPr>
          <w:p w14:paraId="0F9A4C44" w14:textId="77777777" w:rsidR="00251B37" w:rsidRPr="00EA0CF2" w:rsidRDefault="00251B37" w:rsidP="00AB596B">
            <w:pPr>
              <w:spacing w:after="0" w:line="360" w:lineRule="auto"/>
              <w:contextualSpacing/>
              <w:rPr>
                <w:rFonts w:ascii="Myriad Pro" w:eastAsia="Times New Roman" w:hAnsi="Myriad Pro" w:cs="Times New Roman"/>
                <w:color w:val="000000"/>
                <w:sz w:val="20"/>
                <w:szCs w:val="20"/>
                <w:lang w:eastAsia="ru-RU"/>
              </w:rPr>
            </w:pPr>
          </w:p>
        </w:tc>
        <w:tc>
          <w:tcPr>
            <w:tcW w:w="259" w:type="pct"/>
            <w:tcBorders>
              <w:top w:val="nil"/>
              <w:left w:val="nil"/>
              <w:bottom w:val="single" w:sz="4" w:space="0" w:color="auto"/>
              <w:right w:val="single" w:sz="4" w:space="0" w:color="auto"/>
            </w:tcBorders>
            <w:shd w:val="clear" w:color="auto" w:fill="auto"/>
            <w:vAlign w:val="center"/>
            <w:hideMark/>
          </w:tcPr>
          <w:p w14:paraId="2D6C8B1F"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2016</w:t>
            </w:r>
          </w:p>
        </w:tc>
        <w:tc>
          <w:tcPr>
            <w:tcW w:w="679" w:type="pct"/>
            <w:tcBorders>
              <w:top w:val="nil"/>
              <w:left w:val="nil"/>
              <w:bottom w:val="single" w:sz="4" w:space="0" w:color="auto"/>
              <w:right w:val="single" w:sz="4" w:space="0" w:color="auto"/>
            </w:tcBorders>
            <w:shd w:val="clear" w:color="auto" w:fill="auto"/>
            <w:vAlign w:val="center"/>
          </w:tcPr>
          <w:p w14:paraId="3821E381"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Х</w:t>
            </w:r>
          </w:p>
        </w:tc>
        <w:tc>
          <w:tcPr>
            <w:tcW w:w="583" w:type="pct"/>
            <w:tcBorders>
              <w:top w:val="nil"/>
              <w:left w:val="nil"/>
              <w:bottom w:val="single" w:sz="4" w:space="0" w:color="auto"/>
              <w:right w:val="single" w:sz="4" w:space="0" w:color="auto"/>
            </w:tcBorders>
            <w:shd w:val="clear" w:color="auto" w:fill="auto"/>
            <w:vAlign w:val="center"/>
          </w:tcPr>
          <w:p w14:paraId="07218B08"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583" w:type="pct"/>
            <w:tcBorders>
              <w:top w:val="nil"/>
              <w:left w:val="nil"/>
              <w:bottom w:val="single" w:sz="4" w:space="0" w:color="auto"/>
              <w:right w:val="single" w:sz="4" w:space="0" w:color="auto"/>
            </w:tcBorders>
            <w:shd w:val="clear" w:color="auto" w:fill="auto"/>
          </w:tcPr>
          <w:p w14:paraId="2CDF6A1B"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16" w:type="pct"/>
            <w:tcBorders>
              <w:top w:val="nil"/>
              <w:left w:val="nil"/>
              <w:bottom w:val="single" w:sz="4" w:space="0" w:color="auto"/>
              <w:right w:val="single" w:sz="4" w:space="0" w:color="auto"/>
            </w:tcBorders>
            <w:shd w:val="clear" w:color="auto" w:fill="auto"/>
            <w:vAlign w:val="center"/>
          </w:tcPr>
          <w:p w14:paraId="11F64A21"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4,45</w:t>
            </w:r>
          </w:p>
        </w:tc>
        <w:tc>
          <w:tcPr>
            <w:tcW w:w="485" w:type="pct"/>
            <w:tcBorders>
              <w:top w:val="nil"/>
              <w:left w:val="nil"/>
              <w:bottom w:val="single" w:sz="4" w:space="0" w:color="auto"/>
              <w:right w:val="single" w:sz="4" w:space="0" w:color="auto"/>
            </w:tcBorders>
            <w:shd w:val="clear" w:color="auto" w:fill="auto"/>
            <w:vAlign w:val="center"/>
          </w:tcPr>
          <w:p w14:paraId="30868FEF"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0,0465</w:t>
            </w:r>
          </w:p>
        </w:tc>
        <w:tc>
          <w:tcPr>
            <w:tcW w:w="616" w:type="pct"/>
            <w:tcBorders>
              <w:top w:val="nil"/>
              <w:left w:val="nil"/>
              <w:bottom w:val="single" w:sz="4" w:space="0" w:color="auto"/>
              <w:right w:val="single" w:sz="4" w:space="0" w:color="auto"/>
            </w:tcBorders>
            <w:shd w:val="clear" w:color="auto" w:fill="auto"/>
            <w:vAlign w:val="center"/>
          </w:tcPr>
          <w:p w14:paraId="354C834A"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1,000</w:t>
            </w:r>
          </w:p>
        </w:tc>
        <w:tc>
          <w:tcPr>
            <w:tcW w:w="507" w:type="pct"/>
            <w:tcBorders>
              <w:top w:val="single" w:sz="4" w:space="0" w:color="FFFFFF"/>
              <w:left w:val="nil"/>
              <w:bottom w:val="single" w:sz="4" w:space="0" w:color="auto"/>
              <w:right w:val="single" w:sz="4" w:space="0" w:color="auto"/>
            </w:tcBorders>
          </w:tcPr>
          <w:p w14:paraId="535581F4"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r w:rsidR="00251B37" w:rsidRPr="00EA0CF2" w14:paraId="0DF8BA72" w14:textId="77777777" w:rsidTr="00AB596B">
        <w:trPr>
          <w:trHeight w:val="20"/>
        </w:trPr>
        <w:tc>
          <w:tcPr>
            <w:tcW w:w="673" w:type="pct"/>
            <w:vMerge/>
            <w:tcBorders>
              <w:top w:val="nil"/>
              <w:left w:val="single" w:sz="4" w:space="0" w:color="auto"/>
              <w:bottom w:val="single" w:sz="4" w:space="0" w:color="auto"/>
              <w:right w:val="single" w:sz="4" w:space="0" w:color="auto"/>
            </w:tcBorders>
            <w:vAlign w:val="center"/>
            <w:hideMark/>
          </w:tcPr>
          <w:p w14:paraId="1E08D88D" w14:textId="77777777" w:rsidR="00251B37" w:rsidRPr="00EA0CF2" w:rsidRDefault="00251B37" w:rsidP="00AB596B">
            <w:pPr>
              <w:spacing w:after="0" w:line="360" w:lineRule="auto"/>
              <w:contextualSpacing/>
              <w:rPr>
                <w:rFonts w:ascii="Myriad Pro" w:eastAsia="Times New Roman" w:hAnsi="Myriad Pro" w:cs="Times New Roman"/>
                <w:color w:val="000000"/>
                <w:sz w:val="20"/>
                <w:szCs w:val="20"/>
                <w:lang w:eastAsia="ru-RU"/>
              </w:rPr>
            </w:pPr>
          </w:p>
        </w:tc>
        <w:tc>
          <w:tcPr>
            <w:tcW w:w="259" w:type="pct"/>
            <w:tcBorders>
              <w:top w:val="nil"/>
              <w:left w:val="nil"/>
              <w:bottom w:val="single" w:sz="4" w:space="0" w:color="auto"/>
              <w:right w:val="single" w:sz="4" w:space="0" w:color="auto"/>
            </w:tcBorders>
            <w:shd w:val="clear" w:color="auto" w:fill="auto"/>
            <w:vAlign w:val="center"/>
            <w:hideMark/>
          </w:tcPr>
          <w:p w14:paraId="54684A99"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2017</w:t>
            </w:r>
          </w:p>
        </w:tc>
        <w:tc>
          <w:tcPr>
            <w:tcW w:w="679" w:type="pct"/>
            <w:tcBorders>
              <w:top w:val="nil"/>
              <w:left w:val="nil"/>
              <w:bottom w:val="single" w:sz="4" w:space="0" w:color="auto"/>
              <w:right w:val="single" w:sz="4" w:space="0" w:color="auto"/>
            </w:tcBorders>
            <w:shd w:val="clear" w:color="auto" w:fill="auto"/>
            <w:vAlign w:val="center"/>
          </w:tcPr>
          <w:p w14:paraId="4002C452"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Х</w:t>
            </w:r>
          </w:p>
        </w:tc>
        <w:tc>
          <w:tcPr>
            <w:tcW w:w="583" w:type="pct"/>
            <w:tcBorders>
              <w:top w:val="nil"/>
              <w:left w:val="nil"/>
              <w:bottom w:val="single" w:sz="4" w:space="0" w:color="auto"/>
              <w:right w:val="single" w:sz="4" w:space="0" w:color="auto"/>
            </w:tcBorders>
            <w:shd w:val="clear" w:color="auto" w:fill="auto"/>
            <w:vAlign w:val="center"/>
          </w:tcPr>
          <w:p w14:paraId="4532577A"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583" w:type="pct"/>
            <w:tcBorders>
              <w:top w:val="nil"/>
              <w:left w:val="nil"/>
              <w:bottom w:val="single" w:sz="4" w:space="0" w:color="auto"/>
              <w:right w:val="single" w:sz="4" w:space="0" w:color="auto"/>
            </w:tcBorders>
            <w:shd w:val="clear" w:color="auto" w:fill="auto"/>
          </w:tcPr>
          <w:p w14:paraId="3752CD6B"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16" w:type="pct"/>
            <w:tcBorders>
              <w:top w:val="nil"/>
              <w:left w:val="nil"/>
              <w:bottom w:val="single" w:sz="4" w:space="0" w:color="auto"/>
              <w:right w:val="single" w:sz="4" w:space="0" w:color="auto"/>
            </w:tcBorders>
            <w:shd w:val="clear" w:color="auto" w:fill="auto"/>
            <w:vAlign w:val="center"/>
          </w:tcPr>
          <w:p w14:paraId="7E9F6380"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4,43</w:t>
            </w:r>
          </w:p>
        </w:tc>
        <w:tc>
          <w:tcPr>
            <w:tcW w:w="485" w:type="pct"/>
            <w:tcBorders>
              <w:top w:val="nil"/>
              <w:left w:val="nil"/>
              <w:bottom w:val="single" w:sz="4" w:space="0" w:color="auto"/>
              <w:right w:val="single" w:sz="4" w:space="0" w:color="auto"/>
            </w:tcBorders>
            <w:shd w:val="clear" w:color="auto" w:fill="auto"/>
            <w:vAlign w:val="center"/>
          </w:tcPr>
          <w:p w14:paraId="43B91957"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0,0458</w:t>
            </w:r>
          </w:p>
        </w:tc>
        <w:tc>
          <w:tcPr>
            <w:tcW w:w="616" w:type="pct"/>
            <w:tcBorders>
              <w:top w:val="nil"/>
              <w:left w:val="nil"/>
              <w:bottom w:val="single" w:sz="4" w:space="0" w:color="auto"/>
              <w:right w:val="single" w:sz="4" w:space="0" w:color="auto"/>
            </w:tcBorders>
            <w:shd w:val="clear" w:color="auto" w:fill="auto"/>
            <w:vAlign w:val="center"/>
          </w:tcPr>
          <w:p w14:paraId="2F0DF18D"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1,000</w:t>
            </w:r>
          </w:p>
        </w:tc>
        <w:tc>
          <w:tcPr>
            <w:tcW w:w="507" w:type="pct"/>
            <w:tcBorders>
              <w:top w:val="single" w:sz="4" w:space="0" w:color="FFFFFF"/>
              <w:left w:val="nil"/>
              <w:bottom w:val="single" w:sz="4" w:space="0" w:color="auto"/>
              <w:right w:val="single" w:sz="4" w:space="0" w:color="auto"/>
            </w:tcBorders>
          </w:tcPr>
          <w:p w14:paraId="44F88AFC"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r w:rsidR="00251B37" w:rsidRPr="00EA0CF2" w14:paraId="4A4613F1" w14:textId="77777777" w:rsidTr="00AB596B">
        <w:trPr>
          <w:trHeight w:val="20"/>
        </w:trPr>
        <w:tc>
          <w:tcPr>
            <w:tcW w:w="673" w:type="pct"/>
            <w:vMerge/>
            <w:tcBorders>
              <w:top w:val="nil"/>
              <w:left w:val="single" w:sz="4" w:space="0" w:color="auto"/>
              <w:bottom w:val="single" w:sz="4" w:space="0" w:color="auto"/>
              <w:right w:val="single" w:sz="4" w:space="0" w:color="auto"/>
            </w:tcBorders>
            <w:vAlign w:val="center"/>
            <w:hideMark/>
          </w:tcPr>
          <w:p w14:paraId="1A15532D" w14:textId="77777777" w:rsidR="00251B37" w:rsidRPr="00EA0CF2" w:rsidRDefault="00251B37" w:rsidP="00AB596B">
            <w:pPr>
              <w:spacing w:after="0" w:line="360" w:lineRule="auto"/>
              <w:contextualSpacing/>
              <w:rPr>
                <w:rFonts w:ascii="Myriad Pro" w:eastAsia="Times New Roman" w:hAnsi="Myriad Pro" w:cs="Times New Roman"/>
                <w:color w:val="000000"/>
                <w:sz w:val="20"/>
                <w:szCs w:val="20"/>
                <w:lang w:eastAsia="ru-RU"/>
              </w:rPr>
            </w:pPr>
          </w:p>
        </w:tc>
        <w:tc>
          <w:tcPr>
            <w:tcW w:w="259" w:type="pct"/>
            <w:tcBorders>
              <w:top w:val="nil"/>
              <w:left w:val="nil"/>
              <w:bottom w:val="single" w:sz="4" w:space="0" w:color="auto"/>
              <w:right w:val="single" w:sz="4" w:space="0" w:color="auto"/>
            </w:tcBorders>
            <w:shd w:val="clear" w:color="auto" w:fill="auto"/>
            <w:vAlign w:val="center"/>
            <w:hideMark/>
          </w:tcPr>
          <w:p w14:paraId="3F249BD2"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2018</w:t>
            </w:r>
          </w:p>
        </w:tc>
        <w:tc>
          <w:tcPr>
            <w:tcW w:w="679" w:type="pct"/>
            <w:tcBorders>
              <w:top w:val="nil"/>
              <w:left w:val="nil"/>
              <w:bottom w:val="single" w:sz="4" w:space="0" w:color="auto"/>
              <w:right w:val="single" w:sz="4" w:space="0" w:color="auto"/>
            </w:tcBorders>
            <w:shd w:val="clear" w:color="auto" w:fill="auto"/>
            <w:vAlign w:val="center"/>
          </w:tcPr>
          <w:p w14:paraId="7A7AA326"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Х</w:t>
            </w:r>
          </w:p>
        </w:tc>
        <w:tc>
          <w:tcPr>
            <w:tcW w:w="583" w:type="pct"/>
            <w:tcBorders>
              <w:top w:val="nil"/>
              <w:left w:val="nil"/>
              <w:bottom w:val="single" w:sz="4" w:space="0" w:color="auto"/>
              <w:right w:val="single" w:sz="4" w:space="0" w:color="auto"/>
            </w:tcBorders>
            <w:shd w:val="clear" w:color="auto" w:fill="auto"/>
            <w:vAlign w:val="center"/>
          </w:tcPr>
          <w:p w14:paraId="4DD1DD2B"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583" w:type="pct"/>
            <w:tcBorders>
              <w:top w:val="nil"/>
              <w:left w:val="nil"/>
              <w:bottom w:val="single" w:sz="4" w:space="0" w:color="auto"/>
              <w:right w:val="single" w:sz="4" w:space="0" w:color="auto"/>
            </w:tcBorders>
            <w:shd w:val="clear" w:color="auto" w:fill="auto"/>
          </w:tcPr>
          <w:p w14:paraId="071E97E9"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75</w:t>
            </w:r>
          </w:p>
        </w:tc>
        <w:tc>
          <w:tcPr>
            <w:tcW w:w="616" w:type="pct"/>
            <w:tcBorders>
              <w:top w:val="nil"/>
              <w:left w:val="nil"/>
              <w:bottom w:val="single" w:sz="4" w:space="0" w:color="auto"/>
              <w:right w:val="single" w:sz="4" w:space="0" w:color="auto"/>
            </w:tcBorders>
            <w:shd w:val="clear" w:color="auto" w:fill="auto"/>
            <w:vAlign w:val="center"/>
          </w:tcPr>
          <w:p w14:paraId="3BB67E97"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4,41</w:t>
            </w:r>
          </w:p>
        </w:tc>
        <w:tc>
          <w:tcPr>
            <w:tcW w:w="485" w:type="pct"/>
            <w:tcBorders>
              <w:top w:val="nil"/>
              <w:left w:val="nil"/>
              <w:bottom w:val="single" w:sz="4" w:space="0" w:color="auto"/>
              <w:right w:val="single" w:sz="4" w:space="0" w:color="auto"/>
            </w:tcBorders>
            <w:shd w:val="clear" w:color="auto" w:fill="auto"/>
            <w:vAlign w:val="center"/>
          </w:tcPr>
          <w:p w14:paraId="6323427E"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0,0452</w:t>
            </w:r>
          </w:p>
        </w:tc>
        <w:tc>
          <w:tcPr>
            <w:tcW w:w="616" w:type="pct"/>
            <w:tcBorders>
              <w:top w:val="nil"/>
              <w:left w:val="nil"/>
              <w:bottom w:val="single" w:sz="4" w:space="0" w:color="auto"/>
              <w:right w:val="single" w:sz="4" w:space="0" w:color="auto"/>
            </w:tcBorders>
            <w:shd w:val="clear" w:color="auto" w:fill="auto"/>
            <w:vAlign w:val="center"/>
          </w:tcPr>
          <w:p w14:paraId="5ABABB3B"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1,000</w:t>
            </w:r>
          </w:p>
        </w:tc>
        <w:tc>
          <w:tcPr>
            <w:tcW w:w="507" w:type="pct"/>
            <w:tcBorders>
              <w:top w:val="single" w:sz="4" w:space="0" w:color="FFFFFF"/>
              <w:left w:val="nil"/>
              <w:bottom w:val="single" w:sz="4" w:space="0" w:color="auto"/>
              <w:right w:val="single" w:sz="4" w:space="0" w:color="auto"/>
            </w:tcBorders>
          </w:tcPr>
          <w:p w14:paraId="48ADB002" w14:textId="77777777" w:rsidR="00251B37" w:rsidRPr="00EA0CF2" w:rsidRDefault="00251B37" w:rsidP="00AB596B">
            <w:pPr>
              <w:spacing w:after="0" w:line="36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0,8975</w:t>
            </w:r>
          </w:p>
        </w:tc>
      </w:tr>
    </w:tbl>
    <w:p w14:paraId="6986D2F4" w14:textId="77777777" w:rsidR="00AB596B" w:rsidRPr="00EA0CF2" w:rsidRDefault="00AB596B" w:rsidP="00AB596B">
      <w:pPr>
        <w:pStyle w:val="2f4"/>
        <w:sectPr w:rsidR="00AB596B" w:rsidRPr="00EA0CF2" w:rsidSect="00AB596B">
          <w:pgSz w:w="16838" w:h="11906" w:orient="landscape"/>
          <w:pgMar w:top="1701" w:right="1134" w:bottom="1134" w:left="1134" w:header="709" w:footer="709" w:gutter="0"/>
          <w:cols w:space="708"/>
          <w:docGrid w:linePitch="360"/>
        </w:sectPr>
      </w:pPr>
    </w:p>
    <w:p w14:paraId="7D77EEDF" w14:textId="584801AD" w:rsidR="00251B37" w:rsidRPr="00EA0CF2" w:rsidRDefault="00251B37" w:rsidP="00AB596B">
      <w:pPr>
        <w:pStyle w:val="2f4"/>
      </w:pPr>
      <w:r w:rsidRPr="00EA0CF2">
        <w:lastRenderedPageBreak/>
        <w:t xml:space="preserve">Для филиала </w:t>
      </w:r>
      <w:r w:rsidR="00EA0CF2" w:rsidRPr="00EA0CF2">
        <w:t>ПАО «</w:t>
      </w:r>
      <w:r w:rsidR="00AB260A">
        <w:t>МРСК Сибири</w:t>
      </w:r>
      <w:r w:rsidR="00EA0CF2" w:rsidRPr="00EA0CF2">
        <w:t>» – «Кузбассэнерго-РЭС»</w:t>
      </w:r>
      <w:r w:rsidRPr="00EA0CF2">
        <w:t xml:space="preserve"> 2018 год является последним годом долгосрочного периода регулирования филиала </w:t>
      </w:r>
      <w:r w:rsidR="00EA0CF2" w:rsidRPr="00EA0CF2">
        <w:t>ПАО «</w:t>
      </w:r>
      <w:r w:rsidR="00AB260A">
        <w:t>МРСК Сибири</w:t>
      </w:r>
      <w:r w:rsidR="00EA0CF2" w:rsidRPr="00EA0CF2">
        <w:t>» – «Кузбассэнерго-РЭС»</w:t>
      </w:r>
      <w:r w:rsidRPr="00EA0CF2">
        <w:t xml:space="preserve"> 2014 – 2018 годов.</w:t>
      </w:r>
    </w:p>
    <w:p w14:paraId="7D13D78B" w14:textId="720C46ED" w:rsidR="00251B37" w:rsidRPr="00EA0CF2" w:rsidRDefault="00251B37" w:rsidP="00AB596B">
      <w:pPr>
        <w:pStyle w:val="2f4"/>
      </w:pPr>
      <w:r w:rsidRPr="00EA0CF2">
        <w:t xml:space="preserve">Необходимая валовая выручка филиала </w:t>
      </w:r>
      <w:r w:rsidR="00EA0CF2" w:rsidRPr="00EA0CF2">
        <w:t>ПАО «</w:t>
      </w:r>
      <w:r w:rsidR="00AB260A">
        <w:t>МРСК Сибири</w:t>
      </w:r>
      <w:r w:rsidR="00EA0CF2" w:rsidRPr="00EA0CF2">
        <w:t>» – «Кузбассэнерго-РЭС»</w:t>
      </w:r>
      <w:r w:rsidRPr="00EA0CF2">
        <w:t xml:space="preserve"> без учета оплаты потерь, учтенная при утверждении (расчете) единых (котловых) тарифов на услуги по передаче электрической энергии </w:t>
      </w:r>
      <w:r w:rsidR="00EA0CF2" w:rsidRPr="00EA0CF2">
        <w:t xml:space="preserve"> </w:t>
      </w:r>
      <w:r w:rsidRPr="00EA0CF2">
        <w:t>на территории Кемеровской области установлена на основании постановлением Региональной энергетической комиссии Кемеровской области от 31.12.2016 года</w:t>
      </w:r>
      <w:r w:rsidR="00EA0CF2" w:rsidRPr="00EA0CF2">
        <w:t xml:space="preserve"> № </w:t>
      </w:r>
      <w:r w:rsidRPr="00EA0CF2">
        <w:t xml:space="preserve">753 «Об установлении тарифов на услуги по передаче электрической энергии по электрическим сетям Кемеровской области» на основании протокола заседания Правления Региональной энергетической комиссии Кемеровской области от 31.12.2017 </w:t>
      </w:r>
      <w:r w:rsidR="00EA0CF2" w:rsidRPr="00EA0CF2">
        <w:t>№ </w:t>
      </w:r>
      <w:r w:rsidRPr="00EA0CF2">
        <w:t xml:space="preserve">75 составила 4 948 509,52 тыс. руб. </w:t>
      </w:r>
    </w:p>
    <w:p w14:paraId="7D40FD7B" w14:textId="77777777" w:rsidR="00251B37" w:rsidRPr="00EA0CF2" w:rsidRDefault="00251B37" w:rsidP="00AB596B">
      <w:pPr>
        <w:pStyle w:val="2f4"/>
        <w:rPr>
          <w:color w:val="000000"/>
          <w:szCs w:val="26"/>
          <w:lang w:eastAsia="ru-RU"/>
        </w:rPr>
      </w:pPr>
    </w:p>
    <w:p w14:paraId="41495FFA" w14:textId="77777777" w:rsidR="00251B37" w:rsidRPr="00EA0CF2" w:rsidRDefault="00251B37" w:rsidP="00AB596B">
      <w:pPr>
        <w:pStyle w:val="afffa"/>
        <w:rPr>
          <w:lang w:eastAsia="ru-RU"/>
        </w:rPr>
      </w:pPr>
      <w:r w:rsidRPr="00EA0CF2">
        <w:rPr>
          <w:lang w:eastAsia="ru-RU"/>
        </w:rPr>
        <w:t>ПОЗИЦИЯ ТЕРРИТОРИАЛЬНОЙ СЕТЕВОЙ ОРГАНИЗАЦИИ</w:t>
      </w:r>
    </w:p>
    <w:p w14:paraId="36F3E33F" w14:textId="64617882" w:rsidR="00251B37" w:rsidRPr="00EA0CF2" w:rsidRDefault="00251B37" w:rsidP="00AB596B">
      <w:pPr>
        <w:pStyle w:val="2f4"/>
      </w:pPr>
      <w:r w:rsidRPr="00EA0CF2">
        <w:t xml:space="preserve">Согласно пояснительной записке филиала </w:t>
      </w:r>
      <w:r w:rsidR="00EA0CF2" w:rsidRPr="00EA0CF2">
        <w:t>ПАО «</w:t>
      </w:r>
      <w:r w:rsidR="00AB260A">
        <w:t>МРСК Сибири</w:t>
      </w:r>
      <w:r w:rsidR="00EA0CF2" w:rsidRPr="00EA0CF2">
        <w:t>» – «Кузбассэнерго-РЭС»</w:t>
      </w:r>
      <w:r w:rsidRPr="00EA0CF2">
        <w:t xml:space="preserve"> по виду деятельности «Услуги по передаче электрической энергии» (далее – Пояснительная записка) к тарифной заявке на 2018 год подконтрольные расходы рассчитаны в соответствии 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 от 17.02.2012 </w:t>
      </w:r>
      <w:r w:rsidR="00EA0CF2" w:rsidRPr="00EA0CF2">
        <w:t>№ </w:t>
      </w:r>
      <w:r w:rsidRPr="00EA0CF2">
        <w:t xml:space="preserve">98-э. К величине подконтрольных расходов, установленных Региональной энергетической комиссии Кемеровской области на 2017 год, применен коэффициент индексации 1,0309, рассчитанный филиалом </w:t>
      </w:r>
      <w:r w:rsidR="00EA0CF2" w:rsidRPr="00EA0CF2">
        <w:t>ПАО «</w:t>
      </w:r>
      <w:r w:rsidR="00AB260A">
        <w:t>МРСК Сибири</w:t>
      </w:r>
      <w:r w:rsidR="00EA0CF2" w:rsidRPr="00EA0CF2">
        <w:t>» – «Кузбассэнерго-РЭС»</w:t>
      </w:r>
      <w:r w:rsidRPr="00EA0CF2">
        <w:t xml:space="preserve"> с учетом индекса потребительских цен согласно прогнозу социально-экономического развития Российской Федерации на 2017-2019 годы (на 2018 год – 104,0 %).</w:t>
      </w:r>
    </w:p>
    <w:p w14:paraId="4561B12B" w14:textId="0DEEDBA3" w:rsidR="00251B37" w:rsidRDefault="00251B37" w:rsidP="00AB596B">
      <w:pPr>
        <w:pStyle w:val="2f4"/>
      </w:pPr>
      <w:r w:rsidRPr="00EA0CF2">
        <w:t xml:space="preserve">Расчет коэффициента индексации подконтрольных расходов, выполненный филиалом </w:t>
      </w:r>
      <w:r w:rsidR="00EA0CF2" w:rsidRPr="00EA0CF2">
        <w:t>ПАО «</w:t>
      </w:r>
      <w:r w:rsidR="00AB260A">
        <w:t>МРСК Сибири</w:t>
      </w:r>
      <w:r w:rsidR="00EA0CF2" w:rsidRPr="00EA0CF2">
        <w:t>» – «Кузбассэнерго-РЭС»</w:t>
      </w:r>
      <w:r w:rsidRPr="00EA0CF2">
        <w:t xml:space="preserve"> приведен в следующей таблице.</w:t>
      </w:r>
    </w:p>
    <w:p w14:paraId="1F6CB709" w14:textId="77777777" w:rsidR="00E71974" w:rsidRPr="00EA0CF2" w:rsidRDefault="00E71974" w:rsidP="00AB596B">
      <w:pPr>
        <w:pStyle w:val="2f4"/>
      </w:pPr>
    </w:p>
    <w:tbl>
      <w:tblPr>
        <w:tblW w:w="5000" w:type="pct"/>
        <w:tblLook w:val="04A0" w:firstRow="1" w:lastRow="0" w:firstColumn="1" w:lastColumn="0" w:noHBand="0" w:noVBand="1"/>
      </w:tblPr>
      <w:tblGrid>
        <w:gridCol w:w="5100"/>
        <w:gridCol w:w="1981"/>
        <w:gridCol w:w="2263"/>
      </w:tblGrid>
      <w:tr w:rsidR="00251B37" w:rsidRPr="00EA0CF2" w14:paraId="657B6113" w14:textId="77777777" w:rsidTr="00AB596B">
        <w:trPr>
          <w:trHeight w:val="227"/>
        </w:trPr>
        <w:tc>
          <w:tcPr>
            <w:tcW w:w="2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D68AD3"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lastRenderedPageBreak/>
              <w:t>Наименование показателя</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989013"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Ед. изм.</w:t>
            </w:r>
          </w:p>
        </w:tc>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DC176D"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2018 год</w:t>
            </w:r>
          </w:p>
        </w:tc>
      </w:tr>
      <w:tr w:rsidR="00251B37" w:rsidRPr="00EA0CF2" w14:paraId="6A130073" w14:textId="77777777" w:rsidTr="00AB596B">
        <w:trPr>
          <w:trHeight w:val="227"/>
        </w:trPr>
        <w:tc>
          <w:tcPr>
            <w:tcW w:w="27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4803BF" w14:textId="77777777" w:rsidR="00251B37" w:rsidRPr="00EA0CF2" w:rsidRDefault="00251B37" w:rsidP="00AB596B">
            <w:pPr>
              <w:spacing w:after="0" w:line="360" w:lineRule="auto"/>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Расчет коэффициента индексации</w:t>
            </w:r>
          </w:p>
        </w:tc>
        <w:tc>
          <w:tcPr>
            <w:tcW w:w="10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C49B2A"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817FDD"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r>
      <w:tr w:rsidR="00251B37" w:rsidRPr="00EA0CF2" w14:paraId="262EB455" w14:textId="77777777" w:rsidTr="00AB596B">
        <w:trPr>
          <w:trHeight w:val="227"/>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76051A55"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Инфляция</w:t>
            </w:r>
          </w:p>
        </w:tc>
        <w:tc>
          <w:tcPr>
            <w:tcW w:w="1060" w:type="pct"/>
            <w:tcBorders>
              <w:top w:val="nil"/>
              <w:left w:val="nil"/>
              <w:bottom w:val="single" w:sz="4" w:space="0" w:color="auto"/>
              <w:right w:val="single" w:sz="4" w:space="0" w:color="auto"/>
            </w:tcBorders>
            <w:shd w:val="clear" w:color="auto" w:fill="auto"/>
            <w:noWrap/>
            <w:vAlign w:val="center"/>
            <w:hideMark/>
          </w:tcPr>
          <w:p w14:paraId="3CD037EC"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1AFE3B1E"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4,0%</w:t>
            </w:r>
          </w:p>
        </w:tc>
      </w:tr>
      <w:tr w:rsidR="00251B37" w:rsidRPr="00EA0CF2" w14:paraId="78488680" w14:textId="77777777" w:rsidTr="00AB596B">
        <w:trPr>
          <w:trHeight w:val="227"/>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68C8F0D3"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эффективности операционных расходов</w:t>
            </w:r>
          </w:p>
        </w:tc>
        <w:tc>
          <w:tcPr>
            <w:tcW w:w="1060" w:type="pct"/>
            <w:tcBorders>
              <w:top w:val="nil"/>
              <w:left w:val="nil"/>
              <w:bottom w:val="single" w:sz="4" w:space="0" w:color="auto"/>
              <w:right w:val="single" w:sz="4" w:space="0" w:color="auto"/>
            </w:tcBorders>
            <w:shd w:val="clear" w:color="auto" w:fill="auto"/>
            <w:noWrap/>
            <w:vAlign w:val="center"/>
            <w:hideMark/>
          </w:tcPr>
          <w:p w14:paraId="7FCBC795"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47B4A5C6"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w:t>
            </w:r>
          </w:p>
        </w:tc>
      </w:tr>
      <w:tr w:rsidR="00251B37" w:rsidRPr="00EA0CF2" w14:paraId="1E573405" w14:textId="77777777" w:rsidTr="00AB596B">
        <w:trPr>
          <w:trHeight w:val="227"/>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115CDA15"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Количество активов, всего</w:t>
            </w:r>
          </w:p>
        </w:tc>
        <w:tc>
          <w:tcPr>
            <w:tcW w:w="1060" w:type="pct"/>
            <w:tcBorders>
              <w:top w:val="nil"/>
              <w:left w:val="nil"/>
              <w:bottom w:val="single" w:sz="4" w:space="0" w:color="auto"/>
              <w:right w:val="single" w:sz="4" w:space="0" w:color="auto"/>
            </w:tcBorders>
            <w:shd w:val="clear" w:color="auto" w:fill="auto"/>
            <w:noWrap/>
            <w:vAlign w:val="center"/>
            <w:hideMark/>
          </w:tcPr>
          <w:p w14:paraId="32271B97"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11" w:type="pct"/>
            <w:tcBorders>
              <w:top w:val="nil"/>
              <w:left w:val="nil"/>
              <w:bottom w:val="single" w:sz="4" w:space="0" w:color="auto"/>
              <w:right w:val="single" w:sz="4" w:space="0" w:color="auto"/>
            </w:tcBorders>
            <w:shd w:val="clear" w:color="auto" w:fill="auto"/>
            <w:noWrap/>
            <w:vAlign w:val="center"/>
            <w:hideMark/>
          </w:tcPr>
          <w:p w14:paraId="215A4008"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110 822,86</w:t>
            </w:r>
          </w:p>
        </w:tc>
      </w:tr>
      <w:tr w:rsidR="00251B37" w:rsidRPr="00EA0CF2" w14:paraId="59853003" w14:textId="77777777" w:rsidTr="00AB596B">
        <w:trPr>
          <w:trHeight w:val="227"/>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127377BD"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изменения количества активов</w:t>
            </w:r>
          </w:p>
        </w:tc>
        <w:tc>
          <w:tcPr>
            <w:tcW w:w="1060" w:type="pct"/>
            <w:tcBorders>
              <w:top w:val="nil"/>
              <w:left w:val="nil"/>
              <w:bottom w:val="single" w:sz="4" w:space="0" w:color="auto"/>
              <w:right w:val="single" w:sz="4" w:space="0" w:color="auto"/>
            </w:tcBorders>
            <w:shd w:val="clear" w:color="auto" w:fill="auto"/>
            <w:noWrap/>
            <w:vAlign w:val="center"/>
            <w:hideMark/>
          </w:tcPr>
          <w:p w14:paraId="72C551EB"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16E4906C"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0,16%</w:t>
            </w:r>
          </w:p>
        </w:tc>
      </w:tr>
      <w:tr w:rsidR="00251B37" w:rsidRPr="00EA0CF2" w14:paraId="209BA601" w14:textId="77777777" w:rsidTr="00AB596B">
        <w:trPr>
          <w:trHeight w:val="227"/>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658FC671"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Коэффициент эластичности затрат по росту активов</w:t>
            </w:r>
          </w:p>
        </w:tc>
        <w:tc>
          <w:tcPr>
            <w:tcW w:w="1060" w:type="pct"/>
            <w:tcBorders>
              <w:top w:val="nil"/>
              <w:left w:val="nil"/>
              <w:bottom w:val="single" w:sz="4" w:space="0" w:color="auto"/>
              <w:right w:val="single" w:sz="4" w:space="0" w:color="auto"/>
            </w:tcBorders>
            <w:shd w:val="clear" w:color="auto" w:fill="auto"/>
            <w:noWrap/>
            <w:vAlign w:val="center"/>
            <w:hideMark/>
          </w:tcPr>
          <w:p w14:paraId="57BCD7B5"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nil"/>
              <w:left w:val="nil"/>
              <w:bottom w:val="single" w:sz="4" w:space="0" w:color="auto"/>
              <w:right w:val="single" w:sz="4" w:space="0" w:color="auto"/>
            </w:tcBorders>
            <w:shd w:val="clear" w:color="auto" w:fill="auto"/>
            <w:noWrap/>
            <w:vAlign w:val="center"/>
            <w:hideMark/>
          </w:tcPr>
          <w:p w14:paraId="02AC21DC"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0,75</w:t>
            </w:r>
          </w:p>
        </w:tc>
      </w:tr>
      <w:tr w:rsidR="00251B37" w:rsidRPr="00EA0CF2" w14:paraId="1A3FE49A" w14:textId="77777777" w:rsidTr="00AB596B">
        <w:trPr>
          <w:trHeight w:val="227"/>
        </w:trPr>
        <w:tc>
          <w:tcPr>
            <w:tcW w:w="2728"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E3C26DF" w14:textId="77777777" w:rsidR="00251B37" w:rsidRPr="00EA0CF2" w:rsidRDefault="00251B37" w:rsidP="00AB596B">
            <w:pPr>
              <w:spacing w:after="0" w:line="360" w:lineRule="auto"/>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Итого коэффициент индексации</w:t>
            </w:r>
          </w:p>
        </w:tc>
        <w:tc>
          <w:tcPr>
            <w:tcW w:w="1060" w:type="pct"/>
            <w:tcBorders>
              <w:top w:val="nil"/>
              <w:left w:val="nil"/>
              <w:bottom w:val="single" w:sz="4" w:space="0" w:color="auto"/>
              <w:right w:val="single" w:sz="4" w:space="0" w:color="auto"/>
            </w:tcBorders>
            <w:shd w:val="clear" w:color="auto" w:fill="EAF1DD" w:themeFill="accent3" w:themeFillTint="33"/>
            <w:noWrap/>
            <w:vAlign w:val="center"/>
            <w:hideMark/>
          </w:tcPr>
          <w:p w14:paraId="34ABED76"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nil"/>
              <w:left w:val="nil"/>
              <w:bottom w:val="single" w:sz="4" w:space="0" w:color="auto"/>
              <w:right w:val="single" w:sz="4" w:space="0" w:color="auto"/>
            </w:tcBorders>
            <w:shd w:val="clear" w:color="auto" w:fill="EAF1DD" w:themeFill="accent3" w:themeFillTint="33"/>
            <w:noWrap/>
            <w:vAlign w:val="center"/>
            <w:hideMark/>
          </w:tcPr>
          <w:p w14:paraId="42C1A767"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1,0309</w:t>
            </w:r>
          </w:p>
        </w:tc>
      </w:tr>
    </w:tbl>
    <w:p w14:paraId="6AB2894C" w14:textId="77777777" w:rsidR="00A6344C" w:rsidRDefault="00A6344C" w:rsidP="00AB596B">
      <w:pPr>
        <w:pStyle w:val="2f4"/>
      </w:pPr>
    </w:p>
    <w:p w14:paraId="29219B8C" w14:textId="584F0653" w:rsidR="00251B37" w:rsidRPr="00EA0CF2" w:rsidRDefault="00251B37" w:rsidP="00AB596B">
      <w:pPr>
        <w:pStyle w:val="2f4"/>
        <w:rPr>
          <w:b/>
          <w:bCs/>
        </w:rPr>
      </w:pPr>
      <w:r w:rsidRPr="00EA0CF2">
        <w:t xml:space="preserve">Согласно приложенному расчету, подконтрольные расходы на 2018 год заявлены филиалом </w:t>
      </w:r>
      <w:r w:rsidR="00EA0CF2" w:rsidRPr="00EA0CF2">
        <w:t>ПАО «</w:t>
      </w:r>
      <w:r w:rsidR="00AB260A">
        <w:t>МРСК Сибири</w:t>
      </w:r>
      <w:r w:rsidR="00EA0CF2" w:rsidRPr="00EA0CF2">
        <w:t>» – «Кузбассэнерго-РЭС»</w:t>
      </w:r>
      <w:r w:rsidRPr="00EA0CF2">
        <w:t xml:space="preserve"> в размере</w:t>
      </w:r>
      <w:r w:rsidR="00EA0CF2" w:rsidRPr="00EA0CF2">
        <w:t xml:space="preserve"> </w:t>
      </w:r>
      <w:r w:rsidRPr="00EA0CF2">
        <w:rPr>
          <w:bCs/>
        </w:rPr>
        <w:t>2 503 777,86</w:t>
      </w:r>
      <w:r w:rsidRPr="00EA0CF2">
        <w:t> тыс. руб., что соответствует коэффициенту индексации подконтрольных расходов, равному 1,0309.</w:t>
      </w:r>
    </w:p>
    <w:p w14:paraId="09591684" w14:textId="77777777" w:rsidR="00251B37" w:rsidRPr="00EA0CF2" w:rsidRDefault="00251B37" w:rsidP="00AB596B">
      <w:pPr>
        <w:pStyle w:val="2f4"/>
      </w:pPr>
    </w:p>
    <w:p w14:paraId="39C17276" w14:textId="77777777" w:rsidR="00251B37" w:rsidRPr="00EA0CF2" w:rsidRDefault="00251B37" w:rsidP="00AB596B">
      <w:pPr>
        <w:pStyle w:val="afffa"/>
        <w:rPr>
          <w:lang w:eastAsia="ru-RU"/>
        </w:rPr>
      </w:pPr>
      <w:r w:rsidRPr="00EA0CF2">
        <w:rPr>
          <w:lang w:eastAsia="ru-RU"/>
        </w:rPr>
        <w:t>ПОЗИЦИЯ ОРГАНА РЕГУЛИРОВАНИЯ</w:t>
      </w:r>
    </w:p>
    <w:p w14:paraId="4D50EEA9" w14:textId="139B2D94" w:rsidR="00251B37" w:rsidRPr="00EA0CF2" w:rsidRDefault="00251B37" w:rsidP="00AB596B">
      <w:pPr>
        <w:pStyle w:val="2f4"/>
        <w:rPr>
          <w:b/>
          <w:bCs/>
        </w:rPr>
      </w:pPr>
      <w:r w:rsidRPr="00EA0CF2">
        <w:t>РЭК Кемеровской области на 2018 год подконтрольные расходы филиала</w:t>
      </w:r>
      <w:r w:rsidR="00EA0CF2" w:rsidRPr="00EA0CF2">
        <w:t xml:space="preserve"> ПАО «</w:t>
      </w:r>
      <w:r w:rsidR="00AB260A">
        <w:t>МРСК Сибири</w:t>
      </w:r>
      <w:r w:rsidR="00EA0CF2" w:rsidRPr="00EA0CF2">
        <w:t>» – «Кузбассэнерго-РЭС»</w:t>
      </w:r>
      <w:r w:rsidRPr="00EA0CF2">
        <w:t xml:space="preserve"> установлены в размере 2</w:t>
      </w:r>
      <w:r w:rsidRPr="00EA0CF2">
        <w:rPr>
          <w:lang w:val="ru-RU"/>
        </w:rPr>
        <w:t> </w:t>
      </w:r>
      <w:r w:rsidRPr="00EA0CF2">
        <w:t>504</w:t>
      </w:r>
      <w:r w:rsidRPr="00EA0CF2">
        <w:rPr>
          <w:lang w:val="ru-RU"/>
        </w:rPr>
        <w:t> </w:t>
      </w:r>
      <w:r w:rsidRPr="00EA0CF2">
        <w:t>791,71</w:t>
      </w:r>
      <w:r w:rsidRPr="00EA0CF2">
        <w:rPr>
          <w:bCs/>
        </w:rPr>
        <w:t xml:space="preserve"> </w:t>
      </w:r>
      <w:r w:rsidRPr="00EA0CF2">
        <w:t xml:space="preserve">тыс. руб. (приложение </w:t>
      </w:r>
      <w:r w:rsidR="00EA0CF2" w:rsidRPr="00EA0CF2">
        <w:t>№ </w:t>
      </w:r>
      <w:r w:rsidRPr="00EA0CF2">
        <w:t xml:space="preserve">6 к протоколу заседания Правления Региональной энергетической комиссии Кемеровской области от 31.12.2017 </w:t>
      </w:r>
      <w:r w:rsidR="00EA0CF2" w:rsidRPr="00EA0CF2">
        <w:t>№ </w:t>
      </w:r>
      <w:r w:rsidRPr="00EA0CF2">
        <w:t xml:space="preserve">75), что выше предложения филиала </w:t>
      </w:r>
      <w:r w:rsidR="00EA0CF2" w:rsidRPr="00EA0CF2">
        <w:t>ПАО «</w:t>
      </w:r>
      <w:r w:rsidR="00AB260A">
        <w:t>МРСК Сибири</w:t>
      </w:r>
      <w:r w:rsidR="00EA0CF2" w:rsidRPr="00EA0CF2">
        <w:t>» – «Кузбассэнерго-РЭС»</w:t>
      </w:r>
      <w:r w:rsidRPr="00EA0CF2">
        <w:t xml:space="preserve"> на 1 013,85 тыс. руб.</w:t>
      </w:r>
    </w:p>
    <w:p w14:paraId="34E0A269" w14:textId="2E1A1878" w:rsidR="00251B37" w:rsidRPr="00EA0CF2" w:rsidRDefault="00251B37" w:rsidP="00AB596B">
      <w:pPr>
        <w:pStyle w:val="2f4"/>
      </w:pPr>
      <w:r w:rsidRPr="00EA0CF2">
        <w:t>Расчет подконтрольных расходов выполнен Региональной энергетической комиссии Кемеровской области в соответствии с Методическими указаниями</w:t>
      </w:r>
      <w:r w:rsidR="00EA0CF2" w:rsidRPr="00EA0CF2">
        <w:t xml:space="preserve"> № </w:t>
      </w:r>
      <w:r w:rsidRPr="00EA0CF2">
        <w:t>98-э. К величине подконтрольных расходов, установленных РЭК Кемеровской области на 2016 год, применен коэффициент индексации 1,0313, рассчитанный</w:t>
      </w:r>
      <w:r w:rsidR="00EA0CF2" w:rsidRPr="00EA0CF2">
        <w:t xml:space="preserve"> </w:t>
      </w:r>
      <w:r w:rsidRPr="00EA0CF2">
        <w:t>с учетом долгосрочных параметров регулирования деятельности филиала</w:t>
      </w:r>
      <w:r w:rsidR="00EA0CF2" w:rsidRPr="00EA0CF2">
        <w:t xml:space="preserve"> ПАО «</w:t>
      </w:r>
      <w:r w:rsidR="00AB260A">
        <w:t>МРСК Сибири</w:t>
      </w:r>
      <w:r w:rsidR="00EA0CF2" w:rsidRPr="00EA0CF2">
        <w:t>» – «Кузбассэнерго-РЭС»</w:t>
      </w:r>
      <w:r w:rsidRPr="00EA0CF2">
        <w:t>, согласованных приказом ФСТ России от 18.12.2013 №1626-э и индекса потребительских цен согласно прогнозу социально-экономического развития Российской Федерации на плановый период 2018 и 2019 годов (на 2018 год – 104,0 %).</w:t>
      </w:r>
    </w:p>
    <w:p w14:paraId="28C367E5" w14:textId="66CD70E0" w:rsidR="00251B37" w:rsidRPr="00EA0CF2" w:rsidRDefault="00251B37" w:rsidP="00AB596B">
      <w:pPr>
        <w:pStyle w:val="2f4"/>
      </w:pPr>
      <w:r w:rsidRPr="00EA0CF2">
        <w:t xml:space="preserve">В таблице представлен расчет коэффициента индексации подконтрольных расходов филиала </w:t>
      </w:r>
      <w:r w:rsidR="00EA0CF2" w:rsidRPr="00EA0CF2">
        <w:t>ПАО «</w:t>
      </w:r>
      <w:r w:rsidR="00AB260A">
        <w:t>МРСК Сибири</w:t>
      </w:r>
      <w:r w:rsidR="00EA0CF2" w:rsidRPr="00EA0CF2">
        <w:t>» – «Кузбассэнерго-РЭС»</w:t>
      </w:r>
      <w:r w:rsidRPr="00EA0CF2">
        <w:t>, выполненный Региональной энергетической комиссии Кемеровской области.</w:t>
      </w:r>
    </w:p>
    <w:tbl>
      <w:tblPr>
        <w:tblW w:w="5000" w:type="pct"/>
        <w:tblLook w:val="04A0" w:firstRow="1" w:lastRow="0" w:firstColumn="1" w:lastColumn="0" w:noHBand="0" w:noVBand="1"/>
      </w:tblPr>
      <w:tblGrid>
        <w:gridCol w:w="5100"/>
        <w:gridCol w:w="1981"/>
        <w:gridCol w:w="2263"/>
      </w:tblGrid>
      <w:tr w:rsidR="00251B37" w:rsidRPr="00EA0CF2" w14:paraId="5B992373" w14:textId="77777777" w:rsidTr="00AB596B">
        <w:trPr>
          <w:trHeight w:val="255"/>
        </w:trPr>
        <w:tc>
          <w:tcPr>
            <w:tcW w:w="2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75762F"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lastRenderedPageBreak/>
              <w:t>Наименование показателя</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43D98B"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Ед. изм.</w:t>
            </w:r>
          </w:p>
        </w:tc>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FD75B4"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2018 год</w:t>
            </w:r>
          </w:p>
        </w:tc>
      </w:tr>
      <w:tr w:rsidR="00251B37" w:rsidRPr="00EA0CF2" w14:paraId="6B4222A6" w14:textId="77777777" w:rsidTr="00AB596B">
        <w:trPr>
          <w:trHeight w:val="255"/>
        </w:trPr>
        <w:tc>
          <w:tcPr>
            <w:tcW w:w="27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F1E14D" w14:textId="77777777" w:rsidR="00251B37" w:rsidRPr="00EA0CF2" w:rsidRDefault="00251B37" w:rsidP="00AB596B">
            <w:pPr>
              <w:spacing w:after="0" w:line="360" w:lineRule="auto"/>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Расчет коэффициента индексации</w:t>
            </w:r>
          </w:p>
        </w:tc>
        <w:tc>
          <w:tcPr>
            <w:tcW w:w="10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5CF761"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8B04C1"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r>
      <w:tr w:rsidR="00251B37" w:rsidRPr="00EA0CF2" w14:paraId="5017912F" w14:textId="77777777" w:rsidTr="00AB596B">
        <w:trPr>
          <w:trHeight w:val="255"/>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63381F88"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Инфляция</w:t>
            </w:r>
          </w:p>
        </w:tc>
        <w:tc>
          <w:tcPr>
            <w:tcW w:w="1060" w:type="pct"/>
            <w:tcBorders>
              <w:top w:val="nil"/>
              <w:left w:val="nil"/>
              <w:bottom w:val="single" w:sz="4" w:space="0" w:color="auto"/>
              <w:right w:val="single" w:sz="4" w:space="0" w:color="auto"/>
            </w:tcBorders>
            <w:shd w:val="clear" w:color="auto" w:fill="auto"/>
            <w:noWrap/>
            <w:vAlign w:val="center"/>
            <w:hideMark/>
          </w:tcPr>
          <w:p w14:paraId="7B1E8D87"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5E286E2D"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4,0%</w:t>
            </w:r>
          </w:p>
        </w:tc>
      </w:tr>
      <w:tr w:rsidR="00251B37" w:rsidRPr="00EA0CF2" w14:paraId="64E65AA5" w14:textId="77777777" w:rsidTr="00AB596B">
        <w:trPr>
          <w:trHeight w:val="255"/>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332993F0"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эффективности операционных расходов</w:t>
            </w:r>
          </w:p>
        </w:tc>
        <w:tc>
          <w:tcPr>
            <w:tcW w:w="1060" w:type="pct"/>
            <w:tcBorders>
              <w:top w:val="nil"/>
              <w:left w:val="nil"/>
              <w:bottom w:val="single" w:sz="4" w:space="0" w:color="auto"/>
              <w:right w:val="single" w:sz="4" w:space="0" w:color="auto"/>
            </w:tcBorders>
            <w:shd w:val="clear" w:color="auto" w:fill="auto"/>
            <w:noWrap/>
            <w:vAlign w:val="center"/>
            <w:hideMark/>
          </w:tcPr>
          <w:p w14:paraId="5D1D2C30"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vAlign w:val="center"/>
            <w:hideMark/>
          </w:tcPr>
          <w:p w14:paraId="43350AA6"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1,0%</w:t>
            </w:r>
          </w:p>
        </w:tc>
      </w:tr>
      <w:tr w:rsidR="00251B37" w:rsidRPr="00EA0CF2" w14:paraId="3A0A7879" w14:textId="77777777" w:rsidTr="00AB596B">
        <w:trPr>
          <w:trHeight w:val="255"/>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74304BB2"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Количество активов, всего</w:t>
            </w:r>
          </w:p>
        </w:tc>
        <w:tc>
          <w:tcPr>
            <w:tcW w:w="1060" w:type="pct"/>
            <w:tcBorders>
              <w:top w:val="nil"/>
              <w:left w:val="nil"/>
              <w:bottom w:val="single" w:sz="4" w:space="0" w:color="auto"/>
              <w:right w:val="single" w:sz="4" w:space="0" w:color="auto"/>
            </w:tcBorders>
            <w:shd w:val="clear" w:color="auto" w:fill="auto"/>
            <w:noWrap/>
            <w:vAlign w:val="center"/>
            <w:hideMark/>
          </w:tcPr>
          <w:p w14:paraId="7BD4F11C"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1211" w:type="pct"/>
            <w:tcBorders>
              <w:top w:val="nil"/>
              <w:left w:val="nil"/>
              <w:bottom w:val="single" w:sz="4" w:space="0" w:color="auto"/>
              <w:right w:val="single" w:sz="4" w:space="0" w:color="auto"/>
            </w:tcBorders>
            <w:shd w:val="clear" w:color="auto" w:fill="auto"/>
            <w:noWrap/>
            <w:hideMark/>
          </w:tcPr>
          <w:p w14:paraId="3332AC58"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sz w:val="20"/>
                <w:szCs w:val="20"/>
              </w:rPr>
              <w:t>110 882,67</w:t>
            </w:r>
          </w:p>
        </w:tc>
      </w:tr>
      <w:tr w:rsidR="00251B37" w:rsidRPr="00EA0CF2" w14:paraId="2C4C1604" w14:textId="77777777" w:rsidTr="00AB596B">
        <w:trPr>
          <w:trHeight w:val="264"/>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3EBC7EE4"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изменения количества активов</w:t>
            </w:r>
          </w:p>
        </w:tc>
        <w:tc>
          <w:tcPr>
            <w:tcW w:w="1060" w:type="pct"/>
            <w:tcBorders>
              <w:top w:val="nil"/>
              <w:left w:val="nil"/>
              <w:bottom w:val="single" w:sz="4" w:space="0" w:color="auto"/>
              <w:right w:val="single" w:sz="4" w:space="0" w:color="auto"/>
            </w:tcBorders>
            <w:shd w:val="clear" w:color="auto" w:fill="auto"/>
            <w:noWrap/>
            <w:vAlign w:val="center"/>
            <w:hideMark/>
          </w:tcPr>
          <w:p w14:paraId="605CCEDD"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w:t>
            </w:r>
          </w:p>
        </w:tc>
        <w:tc>
          <w:tcPr>
            <w:tcW w:w="1211" w:type="pct"/>
            <w:tcBorders>
              <w:top w:val="nil"/>
              <w:left w:val="nil"/>
              <w:bottom w:val="single" w:sz="4" w:space="0" w:color="auto"/>
              <w:right w:val="single" w:sz="4" w:space="0" w:color="auto"/>
            </w:tcBorders>
            <w:shd w:val="clear" w:color="auto" w:fill="auto"/>
            <w:noWrap/>
            <w:hideMark/>
          </w:tcPr>
          <w:p w14:paraId="6378CC8D"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0,22%</w:t>
            </w:r>
          </w:p>
        </w:tc>
      </w:tr>
      <w:tr w:rsidR="00251B37" w:rsidRPr="00EA0CF2" w14:paraId="74F1AB76" w14:textId="77777777" w:rsidTr="00AB596B">
        <w:trPr>
          <w:trHeight w:val="510"/>
        </w:trPr>
        <w:tc>
          <w:tcPr>
            <w:tcW w:w="2728" w:type="pct"/>
            <w:tcBorders>
              <w:top w:val="nil"/>
              <w:left w:val="single" w:sz="4" w:space="0" w:color="auto"/>
              <w:bottom w:val="single" w:sz="4" w:space="0" w:color="auto"/>
              <w:right w:val="single" w:sz="4" w:space="0" w:color="auto"/>
            </w:tcBorders>
            <w:shd w:val="clear" w:color="auto" w:fill="auto"/>
            <w:vAlign w:val="center"/>
            <w:hideMark/>
          </w:tcPr>
          <w:p w14:paraId="7DF5544B"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Коэффициент эластичности затрат по росту активов</w:t>
            </w:r>
          </w:p>
        </w:tc>
        <w:tc>
          <w:tcPr>
            <w:tcW w:w="1060" w:type="pct"/>
            <w:tcBorders>
              <w:top w:val="nil"/>
              <w:left w:val="nil"/>
              <w:bottom w:val="single" w:sz="4" w:space="0" w:color="auto"/>
              <w:right w:val="single" w:sz="4" w:space="0" w:color="auto"/>
            </w:tcBorders>
            <w:shd w:val="clear" w:color="auto" w:fill="auto"/>
            <w:noWrap/>
            <w:vAlign w:val="center"/>
            <w:hideMark/>
          </w:tcPr>
          <w:p w14:paraId="47AFADF8"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nil"/>
              <w:left w:val="nil"/>
              <w:bottom w:val="single" w:sz="4" w:space="0" w:color="auto"/>
              <w:right w:val="single" w:sz="4" w:space="0" w:color="auto"/>
            </w:tcBorders>
            <w:shd w:val="clear" w:color="auto" w:fill="auto"/>
            <w:noWrap/>
            <w:hideMark/>
          </w:tcPr>
          <w:p w14:paraId="39B1CC26"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0,75</w:t>
            </w:r>
          </w:p>
        </w:tc>
      </w:tr>
      <w:tr w:rsidR="00251B37" w:rsidRPr="00EA0CF2" w14:paraId="5385C0FC" w14:textId="77777777" w:rsidTr="00AB596B">
        <w:trPr>
          <w:trHeight w:val="255"/>
        </w:trPr>
        <w:tc>
          <w:tcPr>
            <w:tcW w:w="2728"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64BD004" w14:textId="77777777" w:rsidR="00251B37" w:rsidRPr="00EA0CF2" w:rsidRDefault="00251B37" w:rsidP="00AB596B">
            <w:pPr>
              <w:spacing w:after="0" w:line="360" w:lineRule="auto"/>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Итого коэффициент индексации</w:t>
            </w:r>
          </w:p>
        </w:tc>
        <w:tc>
          <w:tcPr>
            <w:tcW w:w="1060" w:type="pct"/>
            <w:tcBorders>
              <w:top w:val="nil"/>
              <w:left w:val="nil"/>
              <w:bottom w:val="single" w:sz="4" w:space="0" w:color="auto"/>
              <w:right w:val="single" w:sz="4" w:space="0" w:color="auto"/>
            </w:tcBorders>
            <w:shd w:val="clear" w:color="auto" w:fill="EAF1DD" w:themeFill="accent3" w:themeFillTint="33"/>
            <w:noWrap/>
            <w:vAlign w:val="center"/>
            <w:hideMark/>
          </w:tcPr>
          <w:p w14:paraId="557816EC"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w:t>
            </w:r>
          </w:p>
        </w:tc>
        <w:tc>
          <w:tcPr>
            <w:tcW w:w="1211" w:type="pct"/>
            <w:tcBorders>
              <w:top w:val="nil"/>
              <w:left w:val="nil"/>
              <w:bottom w:val="single" w:sz="4" w:space="0" w:color="auto"/>
              <w:right w:val="single" w:sz="4" w:space="0" w:color="auto"/>
            </w:tcBorders>
            <w:shd w:val="clear" w:color="auto" w:fill="EAF1DD" w:themeFill="accent3" w:themeFillTint="33"/>
            <w:noWrap/>
            <w:hideMark/>
          </w:tcPr>
          <w:p w14:paraId="7B14441B"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sz w:val="20"/>
                <w:szCs w:val="20"/>
              </w:rPr>
              <w:t>1,0313</w:t>
            </w:r>
          </w:p>
        </w:tc>
      </w:tr>
    </w:tbl>
    <w:p w14:paraId="4D496314" w14:textId="77777777" w:rsidR="00251B37" w:rsidRPr="00EA0CF2" w:rsidRDefault="00251B37" w:rsidP="00AB596B">
      <w:pPr>
        <w:pStyle w:val="2f4"/>
      </w:pPr>
    </w:p>
    <w:p w14:paraId="136AE6D0" w14:textId="77777777" w:rsidR="00251B37" w:rsidRPr="00EA0CF2" w:rsidRDefault="00251B37" w:rsidP="00AB596B">
      <w:pPr>
        <w:pStyle w:val="afffa"/>
        <w:rPr>
          <w:lang w:eastAsia="ru-RU"/>
        </w:rPr>
      </w:pPr>
      <w:r w:rsidRPr="00EA0CF2">
        <w:rPr>
          <w:lang w:eastAsia="ru-RU"/>
        </w:rPr>
        <w:t>ПОЗИЦИЯ ИСПОЛНИТЕЛЯ</w:t>
      </w:r>
    </w:p>
    <w:p w14:paraId="0725664C" w14:textId="77777777" w:rsidR="00251B37" w:rsidRPr="00EA0CF2" w:rsidRDefault="00251B37" w:rsidP="00AB596B">
      <w:pPr>
        <w:pStyle w:val="2f4"/>
      </w:pPr>
      <w:r w:rsidRPr="00EA0CF2">
        <w:t>По результатам анализа представленных материалов Исполнитель отмечает следующее.</w:t>
      </w:r>
    </w:p>
    <w:p w14:paraId="40D235F2" w14:textId="772FDA14" w:rsidR="00251B37" w:rsidRPr="00EA0CF2" w:rsidRDefault="00AB596B" w:rsidP="00AB596B">
      <w:pPr>
        <w:pStyle w:val="2f4"/>
      </w:pPr>
      <w:r w:rsidRPr="00EA0CF2">
        <w:rPr>
          <w:lang w:val="ru-RU"/>
        </w:rPr>
        <w:t>1.</w:t>
      </w:r>
      <w:r w:rsidRPr="00EA0CF2">
        <w:rPr>
          <w:lang w:val="ru-RU"/>
        </w:rPr>
        <w:tab/>
      </w:r>
      <w:r w:rsidR="00251B37" w:rsidRPr="00EA0CF2">
        <w:t>Индекс потребительских цен (ИПЦ), применяемый Региональной энергетической комисси</w:t>
      </w:r>
      <w:r w:rsidRPr="00EA0CF2">
        <w:rPr>
          <w:lang w:val="ru-RU"/>
        </w:rPr>
        <w:t>ей</w:t>
      </w:r>
      <w:r w:rsidR="00251B37" w:rsidRPr="00EA0CF2">
        <w:t xml:space="preserve"> Кемеровской области для расчета коэффициента индексации на 2018 год, не соответствует ИПЦ в прогнозе социально-экономического развития Российской Федерации на 2018 год (103,7 %).</w:t>
      </w:r>
    </w:p>
    <w:p w14:paraId="5B6C5190" w14:textId="530750AF" w:rsidR="00251B37" w:rsidRPr="00EA0CF2" w:rsidRDefault="00AB596B" w:rsidP="00AB596B">
      <w:pPr>
        <w:pStyle w:val="2f4"/>
      </w:pPr>
      <w:r w:rsidRPr="00EA0CF2">
        <w:rPr>
          <w:lang w:val="ru-RU"/>
        </w:rPr>
        <w:t>2.</w:t>
      </w:r>
      <w:r w:rsidRPr="00EA0CF2">
        <w:rPr>
          <w:lang w:val="ru-RU"/>
        </w:rPr>
        <w:tab/>
      </w:r>
      <w:r w:rsidR="00251B37" w:rsidRPr="00EA0CF2">
        <w:t>Величина индекса эффективности операционных расходов</w:t>
      </w:r>
      <w:r w:rsidR="00EA0CF2" w:rsidRPr="00EA0CF2">
        <w:t xml:space="preserve"> </w:t>
      </w:r>
      <w:r w:rsidR="00251B37" w:rsidRPr="00EA0CF2">
        <w:t>и коэффициента эластичности подконтрольных расходов по количеству активов, применяемые Региональной энергетической комисси</w:t>
      </w:r>
      <w:r w:rsidRPr="00EA0CF2">
        <w:rPr>
          <w:lang w:val="ru-RU"/>
        </w:rPr>
        <w:t>ей</w:t>
      </w:r>
      <w:r w:rsidR="00251B37" w:rsidRPr="00EA0CF2">
        <w:t xml:space="preserve"> Кемеровской области для расчета коэффициента индексации, соответствуют величинам, согласованных приказом ФСТ России от 18.12.2013 </w:t>
      </w:r>
      <w:r w:rsidR="00EA0CF2" w:rsidRPr="00EA0CF2">
        <w:t>№ </w:t>
      </w:r>
      <w:r w:rsidR="00251B37" w:rsidRPr="00EA0CF2">
        <w:t xml:space="preserve">1626-э, долгосрочных параметров регулирования деятельности филиала </w:t>
      </w:r>
      <w:r w:rsidR="00EA0CF2" w:rsidRPr="00EA0CF2">
        <w:t>ПАО «</w:t>
      </w:r>
      <w:r w:rsidR="00AB260A">
        <w:t>МРСК Сибири</w:t>
      </w:r>
      <w:r w:rsidR="00EA0CF2" w:rsidRPr="00EA0CF2">
        <w:t>» – «Кузбассэнерго-РЭС»</w:t>
      </w:r>
      <w:r w:rsidR="00251B37" w:rsidRPr="00EA0CF2">
        <w:t xml:space="preserve"> с применением метода долгосрочной индексации необходимой валовой выручки.</w:t>
      </w:r>
    </w:p>
    <w:p w14:paraId="6581FA8B" w14:textId="2B40653A" w:rsidR="00251B37" w:rsidRPr="00EA0CF2" w:rsidRDefault="00AB596B" w:rsidP="00AB596B">
      <w:pPr>
        <w:pStyle w:val="2f4"/>
      </w:pPr>
      <w:r w:rsidRPr="00EA0CF2">
        <w:rPr>
          <w:lang w:val="ru-RU"/>
        </w:rPr>
        <w:t>3.</w:t>
      </w:r>
      <w:r w:rsidRPr="00EA0CF2">
        <w:rPr>
          <w:lang w:val="ru-RU"/>
        </w:rPr>
        <w:tab/>
      </w:r>
      <w:r w:rsidR="00251B37" w:rsidRPr="00EA0CF2">
        <w:t>Количество активов не принято Региональной энергетической комисси</w:t>
      </w:r>
      <w:r w:rsidRPr="00EA0CF2">
        <w:rPr>
          <w:lang w:val="ru-RU"/>
        </w:rPr>
        <w:t>ей</w:t>
      </w:r>
      <w:r w:rsidR="00251B37" w:rsidRPr="00EA0CF2">
        <w:t xml:space="preserve"> Кемеровской области по предложению филиала </w:t>
      </w:r>
      <w:r w:rsidR="00EA0CF2" w:rsidRPr="00EA0CF2">
        <w:t>ПАО «</w:t>
      </w:r>
      <w:r w:rsidR="00AB260A">
        <w:t>МРСК Сибири</w:t>
      </w:r>
      <w:r w:rsidR="00EA0CF2" w:rsidRPr="00EA0CF2">
        <w:t>» – «Кузбассэнерго-РЭС»</w:t>
      </w:r>
      <w:r w:rsidR="00251B37" w:rsidRPr="00EA0CF2">
        <w:t xml:space="preserve"> в размере </w:t>
      </w:r>
      <w:r w:rsidR="00251B37" w:rsidRPr="00EA0CF2">
        <w:rPr>
          <w:bCs/>
        </w:rPr>
        <w:t xml:space="preserve">110 822,86 </w:t>
      </w:r>
      <w:r w:rsidR="00251B37" w:rsidRPr="00EA0CF2">
        <w:t>условных единиц (далее – у.е.)</w:t>
      </w:r>
      <w:r w:rsidR="00EA0CF2" w:rsidRPr="00EA0CF2">
        <w:t xml:space="preserve"> </w:t>
      </w:r>
      <w:r w:rsidR="00251B37" w:rsidRPr="00EA0CF2">
        <w:t xml:space="preserve">на основании представленного филиалом </w:t>
      </w:r>
      <w:r w:rsidR="00EA0CF2" w:rsidRPr="00EA0CF2">
        <w:t>ПАО «</w:t>
      </w:r>
      <w:r w:rsidR="00AB260A">
        <w:t>МРСК Сибири</w:t>
      </w:r>
      <w:r w:rsidR="00EA0CF2" w:rsidRPr="00EA0CF2">
        <w:t>» – «Кузбассэнерго-РЭС»</w:t>
      </w:r>
      <w:r w:rsidR="00251B37" w:rsidRPr="00EA0CF2">
        <w:t xml:space="preserve"> расчета количества у.е. на 2018 год в формате таблиц</w:t>
      </w:r>
      <w:r w:rsidR="00EA0CF2" w:rsidRPr="00EA0CF2">
        <w:t xml:space="preserve"> № </w:t>
      </w:r>
      <w:r w:rsidR="00251B37" w:rsidRPr="00EA0CF2">
        <w:t xml:space="preserve">П2.1 и </w:t>
      </w:r>
      <w:r w:rsidR="00EA0CF2" w:rsidRPr="00EA0CF2">
        <w:t>№ </w:t>
      </w:r>
      <w:r w:rsidR="00251B37" w:rsidRPr="00EA0CF2">
        <w:t xml:space="preserve">П2.2 (приложения к приказу ФСТ России  от 06.08.2004 </w:t>
      </w:r>
      <w:r w:rsidR="00EA0CF2" w:rsidRPr="00EA0CF2">
        <w:t>№ </w:t>
      </w:r>
      <w:r w:rsidR="00251B37" w:rsidRPr="00EA0CF2">
        <w:t>20-э/2).</w:t>
      </w:r>
    </w:p>
    <w:p w14:paraId="4675A2A7" w14:textId="7B71DB6C" w:rsidR="00251B37" w:rsidRPr="00EA0CF2" w:rsidRDefault="00251B37" w:rsidP="00AB596B">
      <w:pPr>
        <w:pStyle w:val="2f4"/>
      </w:pPr>
      <w:r w:rsidRPr="00EA0CF2">
        <w:t xml:space="preserve">При тарифном регулировании на 2017 год Региональная энергетическая комиссия Кемеровской области учла для </w:t>
      </w:r>
      <w:r w:rsidR="00EA0CF2" w:rsidRPr="00EA0CF2">
        <w:t>ПАО «</w:t>
      </w:r>
      <w:r w:rsidR="00AB260A">
        <w:t>МРСК Сибири</w:t>
      </w:r>
      <w:r w:rsidR="00EA0CF2" w:rsidRPr="00EA0CF2">
        <w:t>» – «Кузбассэнерго-РЭС»</w:t>
      </w:r>
      <w:r w:rsidRPr="00EA0CF2">
        <w:t xml:space="preserve"> 110 642,10 условных единиц (далее у.е.). </w:t>
      </w:r>
    </w:p>
    <w:p w14:paraId="29EDB9AF" w14:textId="77777777" w:rsidR="00251B37" w:rsidRPr="00EA0CF2" w:rsidRDefault="00251B37" w:rsidP="00AB596B">
      <w:pPr>
        <w:pStyle w:val="2f4"/>
      </w:pPr>
      <w:r w:rsidRPr="00EA0CF2">
        <w:lastRenderedPageBreak/>
        <w:t xml:space="preserve">Для тарифного регулирования на 2018 год организация представила документы, подтверждающие увеличение у.е. на 2018 год, относительно 2017 года, на величину 364,16 у.е. Эксперты, рассмотрев подтверждающие документы (договоры аренды, приказы организации о вводе в эксплуатацию объектов, </w:t>
      </w:r>
      <w:proofErr w:type="spellStart"/>
      <w:r w:rsidRPr="00EA0CF2">
        <w:t>оборотно</w:t>
      </w:r>
      <w:proofErr w:type="spellEnd"/>
      <w:r w:rsidRPr="00EA0CF2">
        <w:t xml:space="preserve"> - сальдовые ведомости по счету 01, договоры дарения, договор купли-продажи, акты приемки-передачи основных средств), считают документально обоснованными условные единицы на 2018 год в размере 110 882,67, в том числе их увеличение, относительно 2017 года, на величину 240,569.</w:t>
      </w:r>
    </w:p>
    <w:p w14:paraId="1FF94053" w14:textId="77777777" w:rsidR="00251B37" w:rsidRPr="00EA0CF2" w:rsidRDefault="00251B37" w:rsidP="00AB596B">
      <w:pPr>
        <w:pStyle w:val="2f4"/>
      </w:pPr>
      <w:r w:rsidRPr="00EA0CF2">
        <w:t>Снижение количества условных единиц на 2018 год, относительно предложения предприятия, обусловлено исключением из расчета оборудования, которое не было поставлено на баланс организации в 2017 году.</w:t>
      </w:r>
    </w:p>
    <w:p w14:paraId="38256A26" w14:textId="297AE3CC" w:rsidR="00251B37" w:rsidRPr="00EA0CF2" w:rsidRDefault="00251B37" w:rsidP="00AB596B">
      <w:pPr>
        <w:pStyle w:val="2f4"/>
      </w:pPr>
      <w:r w:rsidRPr="00EA0CF2">
        <w:t>Учитывая изложенное, Исполнитель соглашается с количеством у.е., принятых РЭК Кемеровской области для расчета коэффициента индексации</w:t>
      </w:r>
      <w:r w:rsidR="00EA0CF2" w:rsidRPr="00EA0CF2">
        <w:t xml:space="preserve"> </w:t>
      </w:r>
      <w:r w:rsidRPr="00EA0CF2">
        <w:t xml:space="preserve">на 2018 год в связи с отсутствием на момент подачи заявки </w:t>
      </w:r>
      <w:r w:rsidR="00EA0CF2" w:rsidRPr="00EA0CF2">
        <w:t>ПАО «</w:t>
      </w:r>
      <w:r w:rsidR="00AB260A">
        <w:t>МРСК Сибири</w:t>
      </w:r>
      <w:r w:rsidR="00EA0CF2" w:rsidRPr="00EA0CF2">
        <w:t>» – «Кузбассэнерго-РЭС»</w:t>
      </w:r>
      <w:r w:rsidRPr="00EA0CF2">
        <w:t xml:space="preserve"> на 2017 год документов, подтверждающих постановку</w:t>
      </w:r>
      <w:r w:rsidR="00EA0CF2" w:rsidRPr="00EA0CF2">
        <w:t xml:space="preserve"> </w:t>
      </w:r>
      <w:r w:rsidRPr="00EA0CF2">
        <w:t>на баланс оборудования в 2017 году.</w:t>
      </w:r>
    </w:p>
    <w:p w14:paraId="0E65FDEA" w14:textId="13B5B869" w:rsidR="00251B37" w:rsidRPr="00EA0CF2" w:rsidRDefault="00251B37" w:rsidP="00AB596B">
      <w:pPr>
        <w:pStyle w:val="2f4"/>
      </w:pPr>
      <w:r w:rsidRPr="00EA0CF2">
        <w:t xml:space="preserve">Объем у.е. филиала </w:t>
      </w:r>
      <w:r w:rsidR="00EA0CF2" w:rsidRPr="00EA0CF2">
        <w:t>ПАО «</w:t>
      </w:r>
      <w:r w:rsidR="00AB260A">
        <w:t>МРСК Сибири</w:t>
      </w:r>
      <w:r w:rsidR="00EA0CF2" w:rsidRPr="00EA0CF2">
        <w:t>» – «Кузбассэнерго-РЭС»</w:t>
      </w:r>
      <w:r w:rsidRPr="00EA0CF2">
        <w:t xml:space="preserve"> представлен в таблице ниже. </w:t>
      </w:r>
    </w:p>
    <w:tbl>
      <w:tblPr>
        <w:tblW w:w="5000" w:type="pct"/>
        <w:tblLook w:val="04A0" w:firstRow="1" w:lastRow="0" w:firstColumn="1" w:lastColumn="0" w:noHBand="0" w:noVBand="1"/>
      </w:tblPr>
      <w:tblGrid>
        <w:gridCol w:w="747"/>
        <w:gridCol w:w="3212"/>
        <w:gridCol w:w="1016"/>
        <w:gridCol w:w="1795"/>
        <w:gridCol w:w="2574"/>
      </w:tblGrid>
      <w:tr w:rsidR="00251B37" w:rsidRPr="00EA0CF2" w14:paraId="0C268705" w14:textId="77777777" w:rsidTr="00AB596B">
        <w:trPr>
          <w:trHeight w:val="20"/>
          <w:tblHeader/>
        </w:trPr>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CA9FC5" w14:textId="755D6FBD" w:rsidR="00251B37" w:rsidRPr="00EA0CF2" w:rsidRDefault="00EA0CF2" w:rsidP="00AB596B">
            <w:pPr>
              <w:spacing w:after="0" w:line="336"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 </w:t>
            </w:r>
            <w:r w:rsidR="00251B37" w:rsidRPr="00EA0CF2">
              <w:rPr>
                <w:rFonts w:ascii="Myriad Pro" w:hAnsi="Myriad Pro" w:cs="Times New Roman"/>
                <w:b/>
                <w:bCs/>
                <w:color w:val="FFFFFF"/>
                <w:sz w:val="20"/>
                <w:szCs w:val="20"/>
                <w:lang w:eastAsia="ru-RU"/>
              </w:rPr>
              <w:t>п/п</w:t>
            </w:r>
          </w:p>
        </w:tc>
        <w:tc>
          <w:tcPr>
            <w:tcW w:w="1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603762" w14:textId="77777777" w:rsidR="00251B37" w:rsidRPr="00EA0CF2" w:rsidRDefault="00251B37" w:rsidP="00AB596B">
            <w:pPr>
              <w:spacing w:after="0" w:line="336"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Наименование</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399D52" w14:textId="77777777" w:rsidR="00251B37" w:rsidRPr="00EA0CF2" w:rsidRDefault="00251B37" w:rsidP="00AB596B">
            <w:pPr>
              <w:spacing w:after="0" w:line="336"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Ед. изм.</w:t>
            </w:r>
          </w:p>
        </w:tc>
        <w:tc>
          <w:tcPr>
            <w:tcW w:w="9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509DE" w14:textId="77777777" w:rsidR="00251B37" w:rsidRPr="00EA0CF2" w:rsidRDefault="00251B37" w:rsidP="00AB596B">
            <w:pPr>
              <w:spacing w:after="0" w:line="336"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Предложение филиала на 2018 год</w:t>
            </w:r>
          </w:p>
        </w:tc>
        <w:tc>
          <w:tcPr>
            <w:tcW w:w="1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82A2B" w14:textId="6241ACC5" w:rsidR="00251B37" w:rsidRPr="00EA0CF2" w:rsidRDefault="00251B37" w:rsidP="00AB596B">
            <w:pPr>
              <w:spacing w:after="0" w:line="336"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 xml:space="preserve">Утверждено </w:t>
            </w:r>
            <w:r w:rsidR="00AB596B" w:rsidRPr="00EA0CF2">
              <w:rPr>
                <w:rFonts w:ascii="Myriad Pro" w:hAnsi="Myriad Pro" w:cs="Times New Roman"/>
                <w:b/>
                <w:bCs/>
                <w:color w:val="FFFFFF"/>
                <w:sz w:val="20"/>
                <w:szCs w:val="20"/>
                <w:lang w:eastAsia="ru-RU"/>
              </w:rPr>
              <w:t>РЭК</w:t>
            </w:r>
            <w:r w:rsidRPr="00EA0CF2">
              <w:rPr>
                <w:rFonts w:ascii="Myriad Pro" w:hAnsi="Myriad Pro" w:cs="Times New Roman"/>
                <w:b/>
                <w:bCs/>
                <w:color w:val="FFFFFF"/>
                <w:sz w:val="20"/>
                <w:szCs w:val="20"/>
                <w:lang w:eastAsia="ru-RU"/>
              </w:rPr>
              <w:t xml:space="preserve"> Кемеровской области на 2018 год</w:t>
            </w:r>
          </w:p>
        </w:tc>
      </w:tr>
      <w:tr w:rsidR="00251B37" w:rsidRPr="00EA0CF2" w14:paraId="28913965" w14:textId="77777777" w:rsidTr="00AB596B">
        <w:trPr>
          <w:trHeight w:val="20"/>
        </w:trPr>
        <w:tc>
          <w:tcPr>
            <w:tcW w:w="38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D16930C" w14:textId="77777777" w:rsidR="00251B37" w:rsidRPr="00EA0CF2" w:rsidRDefault="00251B37" w:rsidP="00AB596B">
            <w:pPr>
              <w:spacing w:after="0" w:line="336" w:lineRule="auto"/>
              <w:rPr>
                <w:rFonts w:ascii="Myriad Pro" w:hAnsi="Myriad Pro" w:cs="Times New Roman"/>
                <w:b/>
                <w:color w:val="000000"/>
                <w:sz w:val="20"/>
                <w:szCs w:val="20"/>
                <w:lang w:eastAsia="ru-RU"/>
              </w:rPr>
            </w:pPr>
            <w:r w:rsidRPr="00EA0CF2">
              <w:rPr>
                <w:rFonts w:ascii="Myriad Pro" w:hAnsi="Myriad Pro" w:cs="Times New Roman"/>
                <w:b/>
                <w:color w:val="000000"/>
                <w:sz w:val="20"/>
                <w:szCs w:val="20"/>
                <w:lang w:eastAsia="ru-RU"/>
              </w:rPr>
              <w:t> </w:t>
            </w:r>
          </w:p>
        </w:tc>
        <w:tc>
          <w:tcPr>
            <w:tcW w:w="17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6141119" w14:textId="77777777" w:rsidR="00251B37" w:rsidRPr="00EA0CF2" w:rsidRDefault="00251B37" w:rsidP="00AB596B">
            <w:pPr>
              <w:spacing w:after="0" w:line="336" w:lineRule="auto"/>
              <w:rPr>
                <w:rFonts w:ascii="Myriad Pro" w:hAnsi="Myriad Pro" w:cs="Times New Roman"/>
                <w:b/>
                <w:color w:val="000000"/>
                <w:sz w:val="20"/>
                <w:szCs w:val="20"/>
                <w:lang w:eastAsia="ru-RU"/>
              </w:rPr>
            </w:pPr>
            <w:r w:rsidRPr="00EA0CF2">
              <w:rPr>
                <w:rFonts w:ascii="Myriad Pro" w:hAnsi="Myriad Pro" w:cs="Times New Roman"/>
                <w:b/>
                <w:color w:val="000000"/>
                <w:sz w:val="20"/>
                <w:szCs w:val="20"/>
                <w:lang w:eastAsia="ru-RU"/>
              </w:rPr>
              <w:t>Объем условных единиц, в том числе по уровням напряжения:</w:t>
            </w:r>
          </w:p>
        </w:tc>
        <w:tc>
          <w:tcPr>
            <w:tcW w:w="5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E0A879"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9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AC133B" w14:textId="77777777" w:rsidR="00251B37" w:rsidRPr="00EA0CF2" w:rsidRDefault="00251B37" w:rsidP="00AB596B">
            <w:pPr>
              <w:spacing w:after="0" w:line="336" w:lineRule="auto"/>
              <w:jc w:val="right"/>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110 822,86</w:t>
            </w:r>
          </w:p>
        </w:tc>
        <w:tc>
          <w:tcPr>
            <w:tcW w:w="13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6AA037" w14:textId="77777777" w:rsidR="00251B37" w:rsidRPr="00EA0CF2" w:rsidRDefault="00251B37" w:rsidP="00AB596B">
            <w:pPr>
              <w:spacing w:after="0" w:line="336" w:lineRule="auto"/>
              <w:jc w:val="right"/>
              <w:rPr>
                <w:rFonts w:ascii="Myriad Pro" w:hAnsi="Myriad Pro" w:cs="Times New Roman"/>
                <w:b/>
                <w:bCs/>
                <w:color w:val="000000"/>
                <w:sz w:val="20"/>
                <w:szCs w:val="20"/>
                <w:lang w:eastAsia="ru-RU"/>
              </w:rPr>
            </w:pPr>
            <w:r w:rsidRPr="00EA0CF2">
              <w:rPr>
                <w:rFonts w:ascii="Myriad Pro" w:hAnsi="Myriad Pro" w:cs="Times New Roman"/>
                <w:b/>
                <w:sz w:val="20"/>
                <w:szCs w:val="20"/>
              </w:rPr>
              <w:t>110 882,67</w:t>
            </w:r>
          </w:p>
        </w:tc>
      </w:tr>
      <w:tr w:rsidR="00251B37" w:rsidRPr="00EA0CF2" w14:paraId="1029DF00" w14:textId="77777777" w:rsidTr="00AB596B">
        <w:trPr>
          <w:trHeight w:val="20"/>
        </w:trPr>
        <w:tc>
          <w:tcPr>
            <w:tcW w:w="388" w:type="pct"/>
            <w:tcBorders>
              <w:top w:val="nil"/>
              <w:left w:val="single" w:sz="4" w:space="0" w:color="auto"/>
              <w:bottom w:val="single" w:sz="4" w:space="0" w:color="auto"/>
              <w:right w:val="single" w:sz="4" w:space="0" w:color="auto"/>
            </w:tcBorders>
            <w:shd w:val="clear" w:color="auto" w:fill="auto"/>
            <w:noWrap/>
            <w:vAlign w:val="center"/>
            <w:hideMark/>
          </w:tcPr>
          <w:p w14:paraId="6653A23E"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w:t>
            </w:r>
          </w:p>
        </w:tc>
        <w:tc>
          <w:tcPr>
            <w:tcW w:w="1722" w:type="pct"/>
            <w:tcBorders>
              <w:top w:val="nil"/>
              <w:left w:val="nil"/>
              <w:bottom w:val="single" w:sz="4" w:space="0" w:color="auto"/>
              <w:right w:val="single" w:sz="4" w:space="0" w:color="auto"/>
            </w:tcBorders>
            <w:shd w:val="clear" w:color="auto" w:fill="auto"/>
            <w:vAlign w:val="center"/>
            <w:hideMark/>
          </w:tcPr>
          <w:p w14:paraId="31841A76" w14:textId="77777777" w:rsidR="00251B37" w:rsidRPr="00EA0CF2" w:rsidRDefault="00251B37" w:rsidP="00AB596B">
            <w:pPr>
              <w:spacing w:after="0" w:line="336"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ВН</w:t>
            </w:r>
          </w:p>
        </w:tc>
        <w:tc>
          <w:tcPr>
            <w:tcW w:w="547" w:type="pct"/>
            <w:tcBorders>
              <w:top w:val="nil"/>
              <w:left w:val="nil"/>
              <w:bottom w:val="single" w:sz="4" w:space="0" w:color="auto"/>
              <w:right w:val="single" w:sz="4" w:space="0" w:color="auto"/>
            </w:tcBorders>
            <w:shd w:val="clear" w:color="auto" w:fill="auto"/>
            <w:vAlign w:val="center"/>
            <w:hideMark/>
          </w:tcPr>
          <w:p w14:paraId="33F7F6F6"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963" w:type="pct"/>
            <w:tcBorders>
              <w:top w:val="nil"/>
              <w:left w:val="nil"/>
              <w:bottom w:val="single" w:sz="4" w:space="0" w:color="auto"/>
              <w:right w:val="single" w:sz="4" w:space="0" w:color="auto"/>
            </w:tcBorders>
            <w:shd w:val="clear" w:color="auto" w:fill="auto"/>
            <w:noWrap/>
            <w:hideMark/>
          </w:tcPr>
          <w:p w14:paraId="4ACA09E4" w14:textId="77777777" w:rsidR="00251B37" w:rsidRPr="00EA0CF2" w:rsidRDefault="00251B37" w:rsidP="00AB596B">
            <w:pPr>
              <w:spacing w:after="0" w:line="336" w:lineRule="auto"/>
              <w:jc w:val="right"/>
              <w:rPr>
                <w:rFonts w:ascii="Myriad Pro" w:hAnsi="Myriad Pro" w:cs="Times New Roman"/>
                <w:color w:val="000000"/>
                <w:sz w:val="20"/>
                <w:szCs w:val="20"/>
                <w:lang w:eastAsia="ru-RU"/>
              </w:rPr>
            </w:pPr>
            <w:r w:rsidRPr="00EA0CF2">
              <w:rPr>
                <w:rFonts w:ascii="Myriad Pro" w:hAnsi="Myriad Pro" w:cs="Times New Roman"/>
                <w:sz w:val="20"/>
                <w:szCs w:val="20"/>
              </w:rPr>
              <w:t>37278,812</w:t>
            </w:r>
          </w:p>
        </w:tc>
        <w:tc>
          <w:tcPr>
            <w:tcW w:w="1380" w:type="pct"/>
            <w:tcBorders>
              <w:top w:val="single" w:sz="4" w:space="0" w:color="auto"/>
              <w:left w:val="nil"/>
              <w:bottom w:val="single" w:sz="4" w:space="0" w:color="auto"/>
              <w:right w:val="single" w:sz="4" w:space="0" w:color="auto"/>
            </w:tcBorders>
            <w:shd w:val="clear" w:color="auto" w:fill="auto"/>
            <w:noWrap/>
            <w:hideMark/>
          </w:tcPr>
          <w:p w14:paraId="43EA5774" w14:textId="77777777" w:rsidR="00251B37" w:rsidRPr="00EA0CF2" w:rsidRDefault="00251B37" w:rsidP="00AB596B">
            <w:pPr>
              <w:spacing w:after="0" w:line="336" w:lineRule="auto"/>
              <w:jc w:val="right"/>
              <w:rPr>
                <w:rFonts w:ascii="Myriad Pro" w:hAnsi="Myriad Pro" w:cs="Times New Roman"/>
                <w:color w:val="000000"/>
                <w:sz w:val="20"/>
                <w:szCs w:val="20"/>
                <w:lang w:eastAsia="ru-RU"/>
              </w:rPr>
            </w:pPr>
            <w:r w:rsidRPr="00EA0CF2">
              <w:rPr>
                <w:rFonts w:ascii="Myriad Pro" w:hAnsi="Myriad Pro" w:cs="Times New Roman"/>
                <w:sz w:val="20"/>
                <w:szCs w:val="20"/>
              </w:rPr>
              <w:t>24 934,49</w:t>
            </w:r>
          </w:p>
        </w:tc>
      </w:tr>
      <w:tr w:rsidR="00251B37" w:rsidRPr="00EA0CF2" w14:paraId="64A84748" w14:textId="77777777" w:rsidTr="00AB596B">
        <w:trPr>
          <w:trHeight w:val="20"/>
        </w:trPr>
        <w:tc>
          <w:tcPr>
            <w:tcW w:w="388" w:type="pct"/>
            <w:tcBorders>
              <w:top w:val="nil"/>
              <w:left w:val="single" w:sz="4" w:space="0" w:color="auto"/>
              <w:bottom w:val="single" w:sz="4" w:space="0" w:color="auto"/>
              <w:right w:val="single" w:sz="4" w:space="0" w:color="auto"/>
            </w:tcBorders>
            <w:shd w:val="clear" w:color="auto" w:fill="auto"/>
            <w:noWrap/>
            <w:vAlign w:val="center"/>
            <w:hideMark/>
          </w:tcPr>
          <w:p w14:paraId="315CBF05"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2</w:t>
            </w:r>
          </w:p>
        </w:tc>
        <w:tc>
          <w:tcPr>
            <w:tcW w:w="1722" w:type="pct"/>
            <w:tcBorders>
              <w:top w:val="nil"/>
              <w:left w:val="nil"/>
              <w:bottom w:val="single" w:sz="4" w:space="0" w:color="auto"/>
              <w:right w:val="single" w:sz="4" w:space="0" w:color="auto"/>
            </w:tcBorders>
            <w:shd w:val="clear" w:color="auto" w:fill="auto"/>
            <w:vAlign w:val="center"/>
            <w:hideMark/>
          </w:tcPr>
          <w:p w14:paraId="4E18E940" w14:textId="77777777" w:rsidR="00251B37" w:rsidRPr="00EA0CF2" w:rsidRDefault="00251B37" w:rsidP="00AB596B">
            <w:pPr>
              <w:spacing w:after="0" w:line="336"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СН1</w:t>
            </w:r>
          </w:p>
        </w:tc>
        <w:tc>
          <w:tcPr>
            <w:tcW w:w="547" w:type="pct"/>
            <w:tcBorders>
              <w:top w:val="nil"/>
              <w:left w:val="nil"/>
              <w:bottom w:val="single" w:sz="4" w:space="0" w:color="auto"/>
              <w:right w:val="single" w:sz="4" w:space="0" w:color="auto"/>
            </w:tcBorders>
            <w:shd w:val="clear" w:color="auto" w:fill="auto"/>
            <w:vAlign w:val="center"/>
            <w:hideMark/>
          </w:tcPr>
          <w:p w14:paraId="2CB90C33"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963" w:type="pct"/>
            <w:tcBorders>
              <w:top w:val="nil"/>
              <w:left w:val="nil"/>
              <w:bottom w:val="single" w:sz="4" w:space="0" w:color="auto"/>
              <w:right w:val="single" w:sz="4" w:space="0" w:color="auto"/>
            </w:tcBorders>
            <w:shd w:val="clear" w:color="auto" w:fill="auto"/>
            <w:noWrap/>
            <w:hideMark/>
          </w:tcPr>
          <w:p w14:paraId="5215D319" w14:textId="77777777" w:rsidR="00251B37" w:rsidRPr="00EA0CF2" w:rsidRDefault="00251B37" w:rsidP="00AB596B">
            <w:pPr>
              <w:spacing w:after="0" w:line="336" w:lineRule="auto"/>
              <w:jc w:val="right"/>
              <w:rPr>
                <w:rFonts w:ascii="Myriad Pro" w:hAnsi="Myriad Pro" w:cs="Times New Roman"/>
                <w:color w:val="000000"/>
                <w:sz w:val="20"/>
                <w:szCs w:val="20"/>
                <w:lang w:eastAsia="ru-RU"/>
              </w:rPr>
            </w:pPr>
            <w:r w:rsidRPr="00EA0CF2">
              <w:rPr>
                <w:rFonts w:ascii="Myriad Pro" w:hAnsi="Myriad Pro" w:cs="Times New Roman"/>
                <w:sz w:val="20"/>
                <w:szCs w:val="20"/>
              </w:rPr>
              <w:t>23937,78</w:t>
            </w:r>
          </w:p>
        </w:tc>
        <w:tc>
          <w:tcPr>
            <w:tcW w:w="1380" w:type="pct"/>
            <w:tcBorders>
              <w:top w:val="single" w:sz="4" w:space="0" w:color="auto"/>
              <w:left w:val="nil"/>
              <w:bottom w:val="single" w:sz="4" w:space="0" w:color="auto"/>
              <w:right w:val="single" w:sz="4" w:space="0" w:color="auto"/>
            </w:tcBorders>
            <w:shd w:val="clear" w:color="auto" w:fill="auto"/>
            <w:noWrap/>
            <w:hideMark/>
          </w:tcPr>
          <w:p w14:paraId="2A50465E" w14:textId="77777777" w:rsidR="00251B37" w:rsidRPr="00EA0CF2" w:rsidRDefault="00251B37" w:rsidP="00AB596B">
            <w:pPr>
              <w:spacing w:after="0" w:line="336" w:lineRule="auto"/>
              <w:jc w:val="right"/>
              <w:rPr>
                <w:rFonts w:ascii="Myriad Pro" w:hAnsi="Myriad Pro" w:cs="Times New Roman"/>
                <w:color w:val="000000"/>
                <w:sz w:val="20"/>
                <w:szCs w:val="20"/>
                <w:lang w:eastAsia="ru-RU"/>
              </w:rPr>
            </w:pPr>
            <w:r w:rsidRPr="00EA0CF2">
              <w:rPr>
                <w:rFonts w:ascii="Myriad Pro" w:hAnsi="Myriad Pro" w:cs="Times New Roman"/>
                <w:sz w:val="20"/>
                <w:szCs w:val="20"/>
              </w:rPr>
              <w:t>19 662,76</w:t>
            </w:r>
          </w:p>
        </w:tc>
      </w:tr>
      <w:tr w:rsidR="00251B37" w:rsidRPr="00EA0CF2" w14:paraId="0F835728" w14:textId="77777777" w:rsidTr="00AB596B">
        <w:trPr>
          <w:trHeight w:val="20"/>
        </w:trPr>
        <w:tc>
          <w:tcPr>
            <w:tcW w:w="388" w:type="pct"/>
            <w:tcBorders>
              <w:top w:val="nil"/>
              <w:left w:val="single" w:sz="4" w:space="0" w:color="auto"/>
              <w:bottom w:val="single" w:sz="4" w:space="0" w:color="auto"/>
              <w:right w:val="single" w:sz="4" w:space="0" w:color="auto"/>
            </w:tcBorders>
            <w:shd w:val="clear" w:color="auto" w:fill="auto"/>
            <w:noWrap/>
            <w:vAlign w:val="center"/>
            <w:hideMark/>
          </w:tcPr>
          <w:p w14:paraId="26C38BC5"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3</w:t>
            </w:r>
          </w:p>
        </w:tc>
        <w:tc>
          <w:tcPr>
            <w:tcW w:w="1722" w:type="pct"/>
            <w:tcBorders>
              <w:top w:val="nil"/>
              <w:left w:val="nil"/>
              <w:bottom w:val="single" w:sz="4" w:space="0" w:color="auto"/>
              <w:right w:val="single" w:sz="4" w:space="0" w:color="auto"/>
            </w:tcBorders>
            <w:shd w:val="clear" w:color="auto" w:fill="auto"/>
            <w:vAlign w:val="center"/>
            <w:hideMark/>
          </w:tcPr>
          <w:p w14:paraId="36D5CCA6" w14:textId="77777777" w:rsidR="00251B37" w:rsidRPr="00EA0CF2" w:rsidRDefault="00251B37" w:rsidP="00AB596B">
            <w:pPr>
              <w:spacing w:after="0" w:line="336"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СН2</w:t>
            </w:r>
          </w:p>
        </w:tc>
        <w:tc>
          <w:tcPr>
            <w:tcW w:w="547" w:type="pct"/>
            <w:tcBorders>
              <w:top w:val="nil"/>
              <w:left w:val="nil"/>
              <w:bottom w:val="single" w:sz="4" w:space="0" w:color="auto"/>
              <w:right w:val="single" w:sz="4" w:space="0" w:color="auto"/>
            </w:tcBorders>
            <w:shd w:val="clear" w:color="auto" w:fill="auto"/>
            <w:vAlign w:val="center"/>
            <w:hideMark/>
          </w:tcPr>
          <w:p w14:paraId="4318CC1A"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963" w:type="pct"/>
            <w:tcBorders>
              <w:top w:val="nil"/>
              <w:left w:val="nil"/>
              <w:bottom w:val="single" w:sz="4" w:space="0" w:color="auto"/>
              <w:right w:val="single" w:sz="4" w:space="0" w:color="auto"/>
            </w:tcBorders>
            <w:shd w:val="clear" w:color="auto" w:fill="auto"/>
            <w:noWrap/>
            <w:hideMark/>
          </w:tcPr>
          <w:p w14:paraId="295AEC72" w14:textId="77777777" w:rsidR="00251B37" w:rsidRPr="00EA0CF2" w:rsidRDefault="00251B37" w:rsidP="00AB596B">
            <w:pPr>
              <w:spacing w:after="0" w:line="336" w:lineRule="auto"/>
              <w:jc w:val="right"/>
              <w:rPr>
                <w:rFonts w:ascii="Myriad Pro" w:hAnsi="Myriad Pro" w:cs="Times New Roman"/>
                <w:color w:val="000000"/>
                <w:sz w:val="20"/>
                <w:szCs w:val="20"/>
                <w:lang w:eastAsia="ru-RU"/>
              </w:rPr>
            </w:pPr>
            <w:r w:rsidRPr="00EA0CF2">
              <w:rPr>
                <w:rFonts w:ascii="Myriad Pro" w:hAnsi="Myriad Pro" w:cs="Times New Roman"/>
                <w:sz w:val="20"/>
                <w:szCs w:val="20"/>
              </w:rPr>
              <w:t>26451,13</w:t>
            </w:r>
          </w:p>
        </w:tc>
        <w:tc>
          <w:tcPr>
            <w:tcW w:w="1380" w:type="pct"/>
            <w:tcBorders>
              <w:top w:val="single" w:sz="4" w:space="0" w:color="auto"/>
              <w:left w:val="nil"/>
              <w:bottom w:val="single" w:sz="4" w:space="0" w:color="auto"/>
              <w:right w:val="single" w:sz="4" w:space="0" w:color="auto"/>
            </w:tcBorders>
            <w:shd w:val="clear" w:color="auto" w:fill="auto"/>
            <w:noWrap/>
            <w:hideMark/>
          </w:tcPr>
          <w:p w14:paraId="202D9394" w14:textId="77777777" w:rsidR="00251B37" w:rsidRPr="00EA0CF2" w:rsidRDefault="00251B37" w:rsidP="00AB596B">
            <w:pPr>
              <w:spacing w:after="0" w:line="336" w:lineRule="auto"/>
              <w:jc w:val="right"/>
              <w:rPr>
                <w:rFonts w:ascii="Myriad Pro" w:hAnsi="Myriad Pro" w:cs="Times New Roman"/>
                <w:color w:val="000000"/>
                <w:sz w:val="20"/>
                <w:szCs w:val="20"/>
                <w:lang w:eastAsia="ru-RU"/>
              </w:rPr>
            </w:pPr>
            <w:r w:rsidRPr="00EA0CF2">
              <w:rPr>
                <w:rFonts w:ascii="Myriad Pro" w:hAnsi="Myriad Pro" w:cs="Times New Roman"/>
                <w:sz w:val="20"/>
                <w:szCs w:val="20"/>
              </w:rPr>
              <w:t>43 200,77</w:t>
            </w:r>
          </w:p>
        </w:tc>
      </w:tr>
      <w:tr w:rsidR="00251B37" w:rsidRPr="00EA0CF2" w14:paraId="77AED509" w14:textId="77777777" w:rsidTr="00AB596B">
        <w:trPr>
          <w:trHeight w:val="20"/>
        </w:trPr>
        <w:tc>
          <w:tcPr>
            <w:tcW w:w="388" w:type="pct"/>
            <w:tcBorders>
              <w:top w:val="nil"/>
              <w:left w:val="single" w:sz="4" w:space="0" w:color="auto"/>
              <w:bottom w:val="single" w:sz="4" w:space="0" w:color="auto"/>
              <w:right w:val="single" w:sz="4" w:space="0" w:color="auto"/>
            </w:tcBorders>
            <w:shd w:val="clear" w:color="auto" w:fill="auto"/>
            <w:noWrap/>
            <w:vAlign w:val="center"/>
            <w:hideMark/>
          </w:tcPr>
          <w:p w14:paraId="3CB34A76"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4</w:t>
            </w:r>
          </w:p>
        </w:tc>
        <w:tc>
          <w:tcPr>
            <w:tcW w:w="1722" w:type="pct"/>
            <w:tcBorders>
              <w:top w:val="nil"/>
              <w:left w:val="nil"/>
              <w:bottom w:val="single" w:sz="4" w:space="0" w:color="auto"/>
              <w:right w:val="single" w:sz="4" w:space="0" w:color="auto"/>
            </w:tcBorders>
            <w:shd w:val="clear" w:color="auto" w:fill="auto"/>
            <w:vAlign w:val="center"/>
            <w:hideMark/>
          </w:tcPr>
          <w:p w14:paraId="453C5BCC" w14:textId="77777777" w:rsidR="00251B37" w:rsidRPr="00EA0CF2" w:rsidRDefault="00251B37" w:rsidP="00AB596B">
            <w:pPr>
              <w:spacing w:after="0" w:line="336"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НН</w:t>
            </w:r>
          </w:p>
        </w:tc>
        <w:tc>
          <w:tcPr>
            <w:tcW w:w="547" w:type="pct"/>
            <w:tcBorders>
              <w:top w:val="nil"/>
              <w:left w:val="nil"/>
              <w:bottom w:val="single" w:sz="4" w:space="0" w:color="auto"/>
              <w:right w:val="single" w:sz="4" w:space="0" w:color="auto"/>
            </w:tcBorders>
            <w:shd w:val="clear" w:color="auto" w:fill="auto"/>
            <w:vAlign w:val="center"/>
            <w:hideMark/>
          </w:tcPr>
          <w:p w14:paraId="379A6D2A" w14:textId="77777777" w:rsidR="00251B37" w:rsidRPr="00EA0CF2" w:rsidRDefault="00251B37" w:rsidP="00AB596B">
            <w:pPr>
              <w:spacing w:after="0" w:line="336"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у.е.</w:t>
            </w:r>
          </w:p>
        </w:tc>
        <w:tc>
          <w:tcPr>
            <w:tcW w:w="963" w:type="pct"/>
            <w:tcBorders>
              <w:top w:val="nil"/>
              <w:left w:val="nil"/>
              <w:bottom w:val="single" w:sz="4" w:space="0" w:color="auto"/>
              <w:right w:val="single" w:sz="4" w:space="0" w:color="auto"/>
            </w:tcBorders>
            <w:shd w:val="clear" w:color="auto" w:fill="auto"/>
            <w:noWrap/>
            <w:hideMark/>
          </w:tcPr>
          <w:p w14:paraId="3A5AA5BF" w14:textId="77777777" w:rsidR="00251B37" w:rsidRPr="00EA0CF2" w:rsidRDefault="00251B37" w:rsidP="00AB596B">
            <w:pPr>
              <w:spacing w:after="0" w:line="336" w:lineRule="auto"/>
              <w:jc w:val="right"/>
              <w:rPr>
                <w:rFonts w:ascii="Myriad Pro" w:hAnsi="Myriad Pro" w:cs="Times New Roman"/>
                <w:color w:val="000000"/>
                <w:sz w:val="20"/>
                <w:szCs w:val="20"/>
                <w:lang w:eastAsia="ru-RU"/>
              </w:rPr>
            </w:pPr>
            <w:r w:rsidRPr="00EA0CF2">
              <w:rPr>
                <w:rFonts w:ascii="Myriad Pro" w:hAnsi="Myriad Pro" w:cs="Times New Roman"/>
                <w:sz w:val="20"/>
                <w:szCs w:val="20"/>
              </w:rPr>
              <w:t>23155,14</w:t>
            </w:r>
          </w:p>
        </w:tc>
        <w:tc>
          <w:tcPr>
            <w:tcW w:w="1380" w:type="pct"/>
            <w:tcBorders>
              <w:top w:val="single" w:sz="4" w:space="0" w:color="auto"/>
              <w:left w:val="nil"/>
              <w:bottom w:val="single" w:sz="4" w:space="0" w:color="auto"/>
              <w:right w:val="single" w:sz="4" w:space="0" w:color="auto"/>
            </w:tcBorders>
            <w:shd w:val="clear" w:color="auto" w:fill="auto"/>
            <w:noWrap/>
            <w:hideMark/>
          </w:tcPr>
          <w:p w14:paraId="429560C9" w14:textId="77777777" w:rsidR="00251B37" w:rsidRPr="00EA0CF2" w:rsidRDefault="00251B37" w:rsidP="00AB596B">
            <w:pPr>
              <w:spacing w:after="0" w:line="336" w:lineRule="auto"/>
              <w:jc w:val="right"/>
              <w:rPr>
                <w:rFonts w:ascii="Myriad Pro" w:hAnsi="Myriad Pro" w:cs="Times New Roman"/>
                <w:color w:val="000000"/>
                <w:sz w:val="20"/>
                <w:szCs w:val="20"/>
                <w:lang w:eastAsia="ru-RU"/>
              </w:rPr>
            </w:pPr>
            <w:r w:rsidRPr="00EA0CF2">
              <w:rPr>
                <w:rFonts w:ascii="Myriad Pro" w:hAnsi="Myriad Pro" w:cs="Times New Roman"/>
                <w:sz w:val="20"/>
                <w:szCs w:val="20"/>
              </w:rPr>
              <w:t>23 084,65</w:t>
            </w:r>
          </w:p>
        </w:tc>
      </w:tr>
    </w:tbl>
    <w:p w14:paraId="00E3B523" w14:textId="77777777" w:rsidR="00E71974" w:rsidRDefault="00E71974" w:rsidP="00AB596B">
      <w:pPr>
        <w:pStyle w:val="2f4"/>
      </w:pPr>
    </w:p>
    <w:p w14:paraId="04542543" w14:textId="28B69E4D" w:rsidR="00251B37" w:rsidRPr="00EA0CF2" w:rsidRDefault="00251B37" w:rsidP="00AB596B">
      <w:pPr>
        <w:pStyle w:val="2f4"/>
      </w:pPr>
      <w:r w:rsidRPr="00EA0CF2">
        <w:t xml:space="preserve">В соответствии с долгосрочными параметрами регулирования филиала </w:t>
      </w:r>
      <w:r w:rsidR="00EA0CF2" w:rsidRPr="00EA0CF2">
        <w:t>ПАО «</w:t>
      </w:r>
      <w:r w:rsidR="00AB260A">
        <w:t>МРСК Сибири</w:t>
      </w:r>
      <w:r w:rsidR="00EA0CF2" w:rsidRPr="00EA0CF2">
        <w:t>» – «Кузбассэнерго-РЭС»</w:t>
      </w:r>
      <w:r w:rsidRPr="00EA0CF2">
        <w:t xml:space="preserve"> и количеством у.е., обоснованный коэффициент индексации подконтрольных расходов на 2018 год должен составить 1,0283.</w:t>
      </w:r>
    </w:p>
    <w:tbl>
      <w:tblPr>
        <w:tblW w:w="5000" w:type="pct"/>
        <w:tblLook w:val="04A0" w:firstRow="1" w:lastRow="0" w:firstColumn="1" w:lastColumn="0" w:noHBand="0" w:noVBand="1"/>
      </w:tblPr>
      <w:tblGrid>
        <w:gridCol w:w="4249"/>
        <w:gridCol w:w="1557"/>
        <w:gridCol w:w="1699"/>
        <w:gridCol w:w="1839"/>
      </w:tblGrid>
      <w:tr w:rsidR="00251B37" w:rsidRPr="00EA0CF2" w14:paraId="1E7AAB49" w14:textId="77777777" w:rsidTr="00AB596B">
        <w:trPr>
          <w:trHeight w:val="20"/>
        </w:trPr>
        <w:tc>
          <w:tcPr>
            <w:tcW w:w="2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263D6E"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lastRenderedPageBreak/>
              <w:t>Расчет коэффициента индексации</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F6060"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Предложение филиала</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144A6"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ТБР</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38538" w14:textId="77777777" w:rsidR="00251B37" w:rsidRPr="00EA0CF2" w:rsidRDefault="00251B37" w:rsidP="00AB596B">
            <w:pPr>
              <w:spacing w:after="0" w:line="360" w:lineRule="auto"/>
              <w:jc w:val="center"/>
              <w:rPr>
                <w:rFonts w:ascii="Myriad Pro" w:hAnsi="Myriad Pro" w:cs="Times New Roman"/>
                <w:b/>
                <w:bCs/>
                <w:color w:val="FFFFFF"/>
                <w:sz w:val="20"/>
                <w:szCs w:val="20"/>
                <w:lang w:eastAsia="ru-RU"/>
              </w:rPr>
            </w:pPr>
            <w:r w:rsidRPr="00EA0CF2">
              <w:rPr>
                <w:rFonts w:ascii="Myriad Pro" w:hAnsi="Myriad Pro" w:cs="Times New Roman"/>
                <w:b/>
                <w:bCs/>
                <w:color w:val="FFFFFF"/>
                <w:sz w:val="20"/>
                <w:szCs w:val="20"/>
                <w:lang w:eastAsia="ru-RU"/>
              </w:rPr>
              <w:t>Расчет Исполнителя</w:t>
            </w:r>
          </w:p>
        </w:tc>
      </w:tr>
      <w:tr w:rsidR="00251B37" w:rsidRPr="00EA0CF2" w14:paraId="64B7096E" w14:textId="77777777" w:rsidTr="00AB596B">
        <w:trPr>
          <w:trHeight w:val="20"/>
        </w:trPr>
        <w:tc>
          <w:tcPr>
            <w:tcW w:w="22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09BF3F"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потребительских цен</w:t>
            </w:r>
          </w:p>
        </w:tc>
        <w:tc>
          <w:tcPr>
            <w:tcW w:w="833" w:type="pct"/>
            <w:tcBorders>
              <w:top w:val="single" w:sz="4" w:space="0" w:color="FFFFFF" w:themeColor="background1"/>
              <w:left w:val="nil"/>
              <w:bottom w:val="single" w:sz="4" w:space="0" w:color="auto"/>
              <w:right w:val="single" w:sz="4" w:space="0" w:color="auto"/>
            </w:tcBorders>
            <w:shd w:val="clear" w:color="auto" w:fill="auto"/>
            <w:noWrap/>
            <w:hideMark/>
          </w:tcPr>
          <w:p w14:paraId="07FAC8C7"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1,040</w:t>
            </w:r>
          </w:p>
        </w:tc>
        <w:tc>
          <w:tcPr>
            <w:tcW w:w="909" w:type="pct"/>
            <w:tcBorders>
              <w:top w:val="single" w:sz="4" w:space="0" w:color="FFFFFF" w:themeColor="background1"/>
              <w:left w:val="nil"/>
              <w:bottom w:val="single" w:sz="4" w:space="0" w:color="auto"/>
              <w:right w:val="single" w:sz="4" w:space="0" w:color="auto"/>
            </w:tcBorders>
            <w:shd w:val="clear" w:color="auto" w:fill="auto"/>
            <w:noWrap/>
            <w:hideMark/>
          </w:tcPr>
          <w:p w14:paraId="3AF53B8E"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1,040</w:t>
            </w:r>
          </w:p>
        </w:tc>
        <w:tc>
          <w:tcPr>
            <w:tcW w:w="984" w:type="pct"/>
            <w:tcBorders>
              <w:top w:val="single" w:sz="4" w:space="0" w:color="FFFFFF" w:themeColor="background1"/>
              <w:left w:val="nil"/>
              <w:bottom w:val="single" w:sz="4" w:space="0" w:color="auto"/>
              <w:right w:val="single" w:sz="4" w:space="0" w:color="auto"/>
            </w:tcBorders>
            <w:shd w:val="clear" w:color="auto" w:fill="auto"/>
            <w:noWrap/>
            <w:hideMark/>
          </w:tcPr>
          <w:p w14:paraId="6CFA9871"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1,037</w:t>
            </w:r>
          </w:p>
        </w:tc>
      </w:tr>
      <w:tr w:rsidR="00251B37" w:rsidRPr="00EA0CF2" w14:paraId="4291DAC9" w14:textId="77777777" w:rsidTr="00AB596B">
        <w:trPr>
          <w:trHeight w:val="20"/>
        </w:trPr>
        <w:tc>
          <w:tcPr>
            <w:tcW w:w="2274" w:type="pct"/>
            <w:tcBorders>
              <w:top w:val="nil"/>
              <w:left w:val="single" w:sz="4" w:space="0" w:color="auto"/>
              <w:bottom w:val="single" w:sz="4" w:space="0" w:color="auto"/>
              <w:right w:val="single" w:sz="4" w:space="0" w:color="auto"/>
            </w:tcBorders>
            <w:shd w:val="clear" w:color="auto" w:fill="auto"/>
            <w:vAlign w:val="center"/>
            <w:hideMark/>
          </w:tcPr>
          <w:p w14:paraId="5CF1ADD5"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эффективности операционных расходов</w:t>
            </w:r>
          </w:p>
        </w:tc>
        <w:tc>
          <w:tcPr>
            <w:tcW w:w="833" w:type="pct"/>
            <w:tcBorders>
              <w:top w:val="nil"/>
              <w:left w:val="nil"/>
              <w:bottom w:val="single" w:sz="4" w:space="0" w:color="auto"/>
              <w:right w:val="single" w:sz="4" w:space="0" w:color="auto"/>
            </w:tcBorders>
            <w:shd w:val="clear" w:color="auto" w:fill="auto"/>
            <w:noWrap/>
            <w:hideMark/>
          </w:tcPr>
          <w:p w14:paraId="3EA69B4C"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1%</w:t>
            </w:r>
          </w:p>
        </w:tc>
        <w:tc>
          <w:tcPr>
            <w:tcW w:w="909" w:type="pct"/>
            <w:tcBorders>
              <w:top w:val="nil"/>
              <w:left w:val="nil"/>
              <w:bottom w:val="single" w:sz="4" w:space="0" w:color="auto"/>
              <w:right w:val="single" w:sz="4" w:space="0" w:color="auto"/>
            </w:tcBorders>
            <w:shd w:val="clear" w:color="auto" w:fill="auto"/>
            <w:noWrap/>
            <w:hideMark/>
          </w:tcPr>
          <w:p w14:paraId="18A08110"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1%</w:t>
            </w:r>
          </w:p>
        </w:tc>
        <w:tc>
          <w:tcPr>
            <w:tcW w:w="984" w:type="pct"/>
            <w:tcBorders>
              <w:top w:val="nil"/>
              <w:left w:val="nil"/>
              <w:bottom w:val="single" w:sz="4" w:space="0" w:color="auto"/>
              <w:right w:val="single" w:sz="4" w:space="0" w:color="auto"/>
            </w:tcBorders>
            <w:shd w:val="clear" w:color="auto" w:fill="auto"/>
            <w:noWrap/>
            <w:hideMark/>
          </w:tcPr>
          <w:p w14:paraId="6083FD1B"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1%</w:t>
            </w:r>
          </w:p>
        </w:tc>
      </w:tr>
      <w:tr w:rsidR="00251B37" w:rsidRPr="00EA0CF2" w14:paraId="6BEDCD49" w14:textId="77777777" w:rsidTr="00AB596B">
        <w:trPr>
          <w:trHeight w:val="20"/>
        </w:trPr>
        <w:tc>
          <w:tcPr>
            <w:tcW w:w="2274" w:type="pct"/>
            <w:tcBorders>
              <w:top w:val="nil"/>
              <w:left w:val="single" w:sz="4" w:space="0" w:color="auto"/>
              <w:bottom w:val="single" w:sz="4" w:space="0" w:color="auto"/>
              <w:right w:val="single" w:sz="4" w:space="0" w:color="auto"/>
            </w:tcBorders>
            <w:shd w:val="clear" w:color="auto" w:fill="auto"/>
            <w:vAlign w:val="center"/>
            <w:hideMark/>
          </w:tcPr>
          <w:p w14:paraId="70833306"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количество активов</w:t>
            </w:r>
          </w:p>
        </w:tc>
        <w:tc>
          <w:tcPr>
            <w:tcW w:w="833" w:type="pct"/>
            <w:tcBorders>
              <w:top w:val="nil"/>
              <w:left w:val="nil"/>
              <w:bottom w:val="single" w:sz="4" w:space="0" w:color="auto"/>
              <w:right w:val="single" w:sz="4" w:space="0" w:color="auto"/>
            </w:tcBorders>
            <w:shd w:val="clear" w:color="auto" w:fill="auto"/>
            <w:noWrap/>
            <w:hideMark/>
          </w:tcPr>
          <w:p w14:paraId="74495D7F"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110 822,86</w:t>
            </w:r>
          </w:p>
        </w:tc>
        <w:tc>
          <w:tcPr>
            <w:tcW w:w="909" w:type="pct"/>
            <w:tcBorders>
              <w:top w:val="nil"/>
              <w:left w:val="nil"/>
              <w:bottom w:val="single" w:sz="4" w:space="0" w:color="auto"/>
              <w:right w:val="single" w:sz="4" w:space="0" w:color="auto"/>
            </w:tcBorders>
            <w:shd w:val="clear" w:color="auto" w:fill="auto"/>
            <w:noWrap/>
            <w:hideMark/>
          </w:tcPr>
          <w:p w14:paraId="3D94B5C4"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110 882,67</w:t>
            </w:r>
          </w:p>
        </w:tc>
        <w:tc>
          <w:tcPr>
            <w:tcW w:w="984" w:type="pct"/>
            <w:tcBorders>
              <w:top w:val="nil"/>
              <w:left w:val="nil"/>
              <w:bottom w:val="single" w:sz="4" w:space="0" w:color="auto"/>
              <w:right w:val="single" w:sz="4" w:space="0" w:color="auto"/>
            </w:tcBorders>
            <w:shd w:val="clear" w:color="auto" w:fill="auto"/>
            <w:noWrap/>
            <w:hideMark/>
          </w:tcPr>
          <w:p w14:paraId="0D0DF7F3"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110 882,67</w:t>
            </w:r>
          </w:p>
        </w:tc>
      </w:tr>
      <w:tr w:rsidR="00251B37" w:rsidRPr="00EA0CF2" w14:paraId="0617AF47" w14:textId="77777777" w:rsidTr="00AB596B">
        <w:trPr>
          <w:trHeight w:val="20"/>
        </w:trPr>
        <w:tc>
          <w:tcPr>
            <w:tcW w:w="2274" w:type="pct"/>
            <w:tcBorders>
              <w:top w:val="nil"/>
              <w:left w:val="single" w:sz="4" w:space="0" w:color="auto"/>
              <w:bottom w:val="single" w:sz="4" w:space="0" w:color="auto"/>
              <w:right w:val="single" w:sz="4" w:space="0" w:color="auto"/>
            </w:tcBorders>
            <w:shd w:val="clear" w:color="auto" w:fill="auto"/>
            <w:vAlign w:val="center"/>
            <w:hideMark/>
          </w:tcPr>
          <w:p w14:paraId="1CE96993"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индекс изменения количества активов</w:t>
            </w:r>
          </w:p>
        </w:tc>
        <w:tc>
          <w:tcPr>
            <w:tcW w:w="833" w:type="pct"/>
            <w:tcBorders>
              <w:top w:val="nil"/>
              <w:left w:val="nil"/>
              <w:bottom w:val="single" w:sz="4" w:space="0" w:color="auto"/>
              <w:right w:val="single" w:sz="4" w:space="0" w:color="auto"/>
            </w:tcBorders>
            <w:shd w:val="clear" w:color="auto" w:fill="auto"/>
            <w:noWrap/>
          </w:tcPr>
          <w:p w14:paraId="4183F036"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0,16%</w:t>
            </w:r>
          </w:p>
        </w:tc>
        <w:tc>
          <w:tcPr>
            <w:tcW w:w="909" w:type="pct"/>
            <w:tcBorders>
              <w:top w:val="nil"/>
              <w:left w:val="nil"/>
              <w:bottom w:val="single" w:sz="4" w:space="0" w:color="auto"/>
              <w:right w:val="single" w:sz="4" w:space="0" w:color="auto"/>
            </w:tcBorders>
            <w:shd w:val="clear" w:color="auto" w:fill="auto"/>
            <w:noWrap/>
          </w:tcPr>
          <w:p w14:paraId="7DA33037"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0,22%</w:t>
            </w:r>
          </w:p>
        </w:tc>
        <w:tc>
          <w:tcPr>
            <w:tcW w:w="984" w:type="pct"/>
            <w:tcBorders>
              <w:top w:val="nil"/>
              <w:left w:val="nil"/>
              <w:bottom w:val="single" w:sz="4" w:space="0" w:color="auto"/>
              <w:right w:val="single" w:sz="4" w:space="0" w:color="auto"/>
            </w:tcBorders>
            <w:shd w:val="clear" w:color="auto" w:fill="auto"/>
            <w:noWrap/>
          </w:tcPr>
          <w:p w14:paraId="787D9DB2"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0,22%</w:t>
            </w:r>
          </w:p>
        </w:tc>
      </w:tr>
      <w:tr w:rsidR="00251B37" w:rsidRPr="00EA0CF2" w14:paraId="093C3322" w14:textId="77777777" w:rsidTr="00AB596B">
        <w:trPr>
          <w:trHeight w:val="20"/>
        </w:trPr>
        <w:tc>
          <w:tcPr>
            <w:tcW w:w="2274" w:type="pct"/>
            <w:tcBorders>
              <w:top w:val="nil"/>
              <w:left w:val="single" w:sz="4" w:space="0" w:color="auto"/>
              <w:bottom w:val="single" w:sz="4" w:space="0" w:color="auto"/>
              <w:right w:val="single" w:sz="4" w:space="0" w:color="auto"/>
            </w:tcBorders>
            <w:shd w:val="clear" w:color="auto" w:fill="auto"/>
            <w:vAlign w:val="center"/>
            <w:hideMark/>
          </w:tcPr>
          <w:p w14:paraId="55ABE2C6"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коэффициент эластичности затрат по росту активов</w:t>
            </w:r>
          </w:p>
        </w:tc>
        <w:tc>
          <w:tcPr>
            <w:tcW w:w="833" w:type="pct"/>
            <w:tcBorders>
              <w:top w:val="nil"/>
              <w:left w:val="nil"/>
              <w:bottom w:val="single" w:sz="4" w:space="0" w:color="auto"/>
              <w:right w:val="single" w:sz="4" w:space="0" w:color="auto"/>
            </w:tcBorders>
            <w:shd w:val="clear" w:color="auto" w:fill="auto"/>
            <w:hideMark/>
          </w:tcPr>
          <w:p w14:paraId="3E27B7AC"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0,75</w:t>
            </w:r>
          </w:p>
        </w:tc>
        <w:tc>
          <w:tcPr>
            <w:tcW w:w="909" w:type="pct"/>
            <w:tcBorders>
              <w:top w:val="nil"/>
              <w:left w:val="nil"/>
              <w:bottom w:val="single" w:sz="4" w:space="0" w:color="auto"/>
              <w:right w:val="single" w:sz="4" w:space="0" w:color="auto"/>
            </w:tcBorders>
            <w:shd w:val="clear" w:color="auto" w:fill="auto"/>
            <w:hideMark/>
          </w:tcPr>
          <w:p w14:paraId="14BE10FC"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0,75</w:t>
            </w:r>
          </w:p>
        </w:tc>
        <w:tc>
          <w:tcPr>
            <w:tcW w:w="984" w:type="pct"/>
            <w:tcBorders>
              <w:top w:val="nil"/>
              <w:left w:val="nil"/>
              <w:bottom w:val="single" w:sz="4" w:space="0" w:color="auto"/>
              <w:right w:val="single" w:sz="4" w:space="0" w:color="auto"/>
            </w:tcBorders>
            <w:shd w:val="clear" w:color="auto" w:fill="auto"/>
            <w:hideMark/>
          </w:tcPr>
          <w:p w14:paraId="5A9E62AB"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sz w:val="20"/>
                <w:szCs w:val="20"/>
              </w:rPr>
              <w:t>0,75</w:t>
            </w:r>
          </w:p>
        </w:tc>
      </w:tr>
      <w:tr w:rsidR="00251B37" w:rsidRPr="00EA0CF2" w14:paraId="3603D0D4" w14:textId="77777777" w:rsidTr="00AB596B">
        <w:trPr>
          <w:trHeight w:val="20"/>
        </w:trPr>
        <w:tc>
          <w:tcPr>
            <w:tcW w:w="2274" w:type="pct"/>
            <w:tcBorders>
              <w:top w:val="nil"/>
              <w:left w:val="single" w:sz="4" w:space="0" w:color="auto"/>
              <w:bottom w:val="single" w:sz="4" w:space="0" w:color="auto"/>
              <w:right w:val="single" w:sz="4" w:space="0" w:color="auto"/>
            </w:tcBorders>
            <w:shd w:val="clear" w:color="000000" w:fill="D6E3BC"/>
            <w:vAlign w:val="center"/>
            <w:hideMark/>
          </w:tcPr>
          <w:p w14:paraId="6582603D"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итого коэффициент индексации</w:t>
            </w:r>
          </w:p>
        </w:tc>
        <w:tc>
          <w:tcPr>
            <w:tcW w:w="833" w:type="pct"/>
            <w:tcBorders>
              <w:top w:val="nil"/>
              <w:left w:val="nil"/>
              <w:bottom w:val="single" w:sz="4" w:space="0" w:color="auto"/>
              <w:right w:val="single" w:sz="4" w:space="0" w:color="auto"/>
            </w:tcBorders>
            <w:shd w:val="clear" w:color="000000" w:fill="D6E3BC"/>
            <w:hideMark/>
          </w:tcPr>
          <w:p w14:paraId="55B2E98A"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sz w:val="20"/>
                <w:szCs w:val="20"/>
              </w:rPr>
              <w:t>1,0309</w:t>
            </w:r>
          </w:p>
        </w:tc>
        <w:tc>
          <w:tcPr>
            <w:tcW w:w="909" w:type="pct"/>
            <w:tcBorders>
              <w:top w:val="nil"/>
              <w:left w:val="nil"/>
              <w:bottom w:val="single" w:sz="4" w:space="0" w:color="auto"/>
              <w:right w:val="single" w:sz="4" w:space="0" w:color="auto"/>
            </w:tcBorders>
            <w:shd w:val="clear" w:color="000000" w:fill="D6E3BC"/>
            <w:hideMark/>
          </w:tcPr>
          <w:p w14:paraId="4BB623C1"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sz w:val="20"/>
                <w:szCs w:val="20"/>
              </w:rPr>
              <w:t>1,0313</w:t>
            </w:r>
          </w:p>
        </w:tc>
        <w:tc>
          <w:tcPr>
            <w:tcW w:w="984" w:type="pct"/>
            <w:tcBorders>
              <w:top w:val="nil"/>
              <w:left w:val="nil"/>
              <w:bottom w:val="single" w:sz="4" w:space="0" w:color="auto"/>
              <w:right w:val="single" w:sz="4" w:space="0" w:color="auto"/>
            </w:tcBorders>
            <w:shd w:val="clear" w:color="000000" w:fill="D6E3BC"/>
            <w:hideMark/>
          </w:tcPr>
          <w:p w14:paraId="25868E0A"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sz w:val="20"/>
                <w:szCs w:val="20"/>
              </w:rPr>
              <w:t>1,0283</w:t>
            </w:r>
          </w:p>
        </w:tc>
      </w:tr>
    </w:tbl>
    <w:p w14:paraId="72F2675D" w14:textId="77777777" w:rsidR="00E71974" w:rsidRDefault="00E71974" w:rsidP="00AB596B">
      <w:pPr>
        <w:pStyle w:val="2f4"/>
      </w:pPr>
    </w:p>
    <w:p w14:paraId="007FBA9A" w14:textId="3AA8A5EE" w:rsidR="00251B37" w:rsidRPr="00EA0CF2" w:rsidRDefault="00251B37" w:rsidP="00AB596B">
      <w:pPr>
        <w:pStyle w:val="2f4"/>
      </w:pPr>
      <w:r w:rsidRPr="00EA0CF2">
        <w:t xml:space="preserve">По мнению Исполнителя, экономически обоснованный уровень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в 2018 году должен составить </w:t>
      </w:r>
      <w:r w:rsidRPr="00EA0CF2">
        <w:rPr>
          <w:bCs/>
        </w:rPr>
        <w:t>2 497 5</w:t>
      </w:r>
      <w:r w:rsidRPr="00EA0CF2">
        <w:rPr>
          <w:bCs/>
          <w:lang w:val="ru-RU"/>
        </w:rPr>
        <w:t>66</w:t>
      </w:r>
      <w:r w:rsidRPr="00EA0CF2">
        <w:rPr>
          <w:bCs/>
        </w:rPr>
        <w:t>,</w:t>
      </w:r>
      <w:r w:rsidRPr="00EA0CF2">
        <w:rPr>
          <w:bCs/>
          <w:lang w:val="ru-RU"/>
        </w:rPr>
        <w:t>36</w:t>
      </w:r>
      <w:r w:rsidRPr="00EA0CF2">
        <w:rPr>
          <w:bCs/>
        </w:rPr>
        <w:t xml:space="preserve"> </w:t>
      </w:r>
      <w:r w:rsidRPr="00EA0CF2">
        <w:t>тыс. руб., что меньше на 7 2</w:t>
      </w:r>
      <w:r w:rsidRPr="00EA0CF2">
        <w:rPr>
          <w:lang w:val="ru-RU"/>
        </w:rPr>
        <w:t>25</w:t>
      </w:r>
      <w:r w:rsidRPr="00EA0CF2">
        <w:t>,</w:t>
      </w:r>
      <w:r w:rsidRPr="00EA0CF2">
        <w:rPr>
          <w:lang w:val="ru-RU"/>
        </w:rPr>
        <w:t>35</w:t>
      </w:r>
      <w:r w:rsidRPr="00EA0CF2">
        <w:t xml:space="preserve"> тыс. руб., чем экономически обоснованный уровень подконтрольных расходов, установленный РЭК Кемеровской области на 2018 год. </w:t>
      </w:r>
    </w:p>
    <w:tbl>
      <w:tblPr>
        <w:tblW w:w="5000" w:type="pct"/>
        <w:tblLook w:val="04A0" w:firstRow="1" w:lastRow="0" w:firstColumn="1" w:lastColumn="0" w:noHBand="0" w:noVBand="1"/>
      </w:tblPr>
      <w:tblGrid>
        <w:gridCol w:w="816"/>
        <w:gridCol w:w="3921"/>
        <w:gridCol w:w="1374"/>
        <w:gridCol w:w="1712"/>
        <w:gridCol w:w="1521"/>
      </w:tblGrid>
      <w:tr w:rsidR="00251B37" w:rsidRPr="00EA0CF2" w14:paraId="2CD4433C" w14:textId="77777777" w:rsidTr="00AB596B">
        <w:trPr>
          <w:trHeight w:val="20"/>
          <w:tblHeader/>
        </w:trPr>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264E08" w14:textId="0C670FB9" w:rsidR="00251B37" w:rsidRPr="00EA0CF2" w:rsidRDefault="00EA0CF2" w:rsidP="00AB596B">
            <w:pPr>
              <w:spacing w:after="0" w:line="36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 </w:t>
            </w:r>
            <w:r w:rsidR="00251B37" w:rsidRPr="00EA0CF2">
              <w:rPr>
                <w:rFonts w:ascii="Myriad Pro" w:hAnsi="Myriad Pro" w:cs="Times New Roman"/>
                <w:b/>
                <w:color w:val="FFFFFF"/>
                <w:sz w:val="20"/>
                <w:szCs w:val="20"/>
                <w:lang w:eastAsia="ru-RU"/>
              </w:rPr>
              <w:t>п/п</w:t>
            </w:r>
          </w:p>
        </w:tc>
        <w:tc>
          <w:tcPr>
            <w:tcW w:w="2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8C6991" w14:textId="77777777" w:rsidR="00251B37" w:rsidRPr="00EA0CF2" w:rsidRDefault="00251B37" w:rsidP="00AB596B">
            <w:pPr>
              <w:spacing w:after="0" w:line="36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Наименование</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AAAC2" w14:textId="77777777" w:rsidR="00251B37" w:rsidRPr="00EA0CF2" w:rsidRDefault="00251B37" w:rsidP="00AB596B">
            <w:pPr>
              <w:spacing w:after="0" w:line="36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ТБР, тыс. руб.</w:t>
            </w:r>
          </w:p>
        </w:tc>
        <w:tc>
          <w:tcPr>
            <w:tcW w:w="9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5881A" w14:textId="77777777" w:rsidR="00251B37" w:rsidRPr="00EA0CF2" w:rsidRDefault="00251B37" w:rsidP="00AB596B">
            <w:pPr>
              <w:spacing w:after="0" w:line="36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Расчет Исполнителя, тыс. руб.</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32D0E" w14:textId="77777777" w:rsidR="00251B37" w:rsidRPr="00EA0CF2" w:rsidRDefault="00251B37" w:rsidP="00AB596B">
            <w:pPr>
              <w:spacing w:after="0" w:line="360" w:lineRule="auto"/>
              <w:jc w:val="center"/>
              <w:rPr>
                <w:rFonts w:ascii="Myriad Pro" w:hAnsi="Myriad Pro" w:cs="Times New Roman"/>
                <w:b/>
                <w:color w:val="FFFFFF"/>
                <w:sz w:val="20"/>
                <w:szCs w:val="20"/>
                <w:lang w:eastAsia="ru-RU"/>
              </w:rPr>
            </w:pPr>
            <w:r w:rsidRPr="00EA0CF2">
              <w:rPr>
                <w:rFonts w:ascii="Myriad Pro" w:hAnsi="Myriad Pro" w:cs="Times New Roman"/>
                <w:b/>
                <w:color w:val="FFFFFF"/>
                <w:sz w:val="20"/>
                <w:szCs w:val="20"/>
                <w:lang w:eastAsia="ru-RU"/>
              </w:rPr>
              <w:t>Отклонение, тыс. руб.</w:t>
            </w:r>
          </w:p>
        </w:tc>
      </w:tr>
      <w:tr w:rsidR="00251B37" w:rsidRPr="00EA0CF2" w14:paraId="12F8F07A" w14:textId="77777777" w:rsidTr="00AB596B">
        <w:trPr>
          <w:trHeight w:val="20"/>
        </w:trPr>
        <w:tc>
          <w:tcPr>
            <w:tcW w:w="43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2423C5"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1</w:t>
            </w:r>
          </w:p>
        </w:tc>
        <w:tc>
          <w:tcPr>
            <w:tcW w:w="20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7D27A4"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Подконтрольные расходы 2017 года</w:t>
            </w:r>
          </w:p>
        </w:tc>
        <w:tc>
          <w:tcPr>
            <w:tcW w:w="735" w:type="pct"/>
            <w:tcBorders>
              <w:top w:val="single" w:sz="4" w:space="0" w:color="FFFFFF" w:themeColor="background1"/>
              <w:left w:val="nil"/>
              <w:bottom w:val="single" w:sz="4" w:space="0" w:color="auto"/>
              <w:right w:val="single" w:sz="4" w:space="0" w:color="auto"/>
            </w:tcBorders>
            <w:shd w:val="clear" w:color="auto" w:fill="auto"/>
            <w:vAlign w:val="center"/>
          </w:tcPr>
          <w:p w14:paraId="436687B5"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2 428 820,64</w:t>
            </w:r>
          </w:p>
        </w:tc>
        <w:tc>
          <w:tcPr>
            <w:tcW w:w="916" w:type="pct"/>
            <w:tcBorders>
              <w:top w:val="single" w:sz="4" w:space="0" w:color="FFFFFF" w:themeColor="background1"/>
              <w:left w:val="nil"/>
              <w:bottom w:val="single" w:sz="4" w:space="0" w:color="auto"/>
              <w:right w:val="single" w:sz="4" w:space="0" w:color="auto"/>
            </w:tcBorders>
            <w:shd w:val="clear" w:color="auto" w:fill="auto"/>
            <w:vAlign w:val="center"/>
          </w:tcPr>
          <w:p w14:paraId="4F710F62"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2 428 820,64</w:t>
            </w:r>
          </w:p>
        </w:tc>
        <w:tc>
          <w:tcPr>
            <w:tcW w:w="815" w:type="pct"/>
            <w:tcBorders>
              <w:top w:val="single" w:sz="4" w:space="0" w:color="FFFFFF" w:themeColor="background1"/>
              <w:left w:val="nil"/>
              <w:bottom w:val="single" w:sz="4" w:space="0" w:color="auto"/>
              <w:right w:val="single" w:sz="4" w:space="0" w:color="auto"/>
            </w:tcBorders>
            <w:shd w:val="clear" w:color="auto" w:fill="auto"/>
            <w:vAlign w:val="center"/>
          </w:tcPr>
          <w:p w14:paraId="3F67FA45"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bCs/>
                <w:color w:val="000000"/>
                <w:sz w:val="20"/>
                <w:szCs w:val="20"/>
                <w:lang w:eastAsia="ru-RU"/>
              </w:rPr>
              <w:t>0</w:t>
            </w:r>
          </w:p>
        </w:tc>
      </w:tr>
      <w:tr w:rsidR="00251B37" w:rsidRPr="00EA0CF2" w14:paraId="78647B1B" w14:textId="77777777" w:rsidTr="00AB596B">
        <w:trPr>
          <w:trHeight w:val="20"/>
        </w:trPr>
        <w:tc>
          <w:tcPr>
            <w:tcW w:w="437" w:type="pct"/>
            <w:tcBorders>
              <w:top w:val="nil"/>
              <w:left w:val="single" w:sz="4" w:space="0" w:color="auto"/>
              <w:bottom w:val="single" w:sz="4" w:space="0" w:color="auto"/>
              <w:right w:val="single" w:sz="4" w:space="0" w:color="auto"/>
            </w:tcBorders>
            <w:shd w:val="clear" w:color="auto" w:fill="auto"/>
            <w:noWrap/>
            <w:vAlign w:val="center"/>
            <w:hideMark/>
          </w:tcPr>
          <w:p w14:paraId="732E2FC4"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2</w:t>
            </w:r>
          </w:p>
        </w:tc>
        <w:tc>
          <w:tcPr>
            <w:tcW w:w="2098" w:type="pct"/>
            <w:tcBorders>
              <w:top w:val="nil"/>
              <w:left w:val="nil"/>
              <w:bottom w:val="single" w:sz="4" w:space="0" w:color="auto"/>
              <w:right w:val="single" w:sz="4" w:space="0" w:color="auto"/>
            </w:tcBorders>
            <w:shd w:val="clear" w:color="auto" w:fill="auto"/>
            <w:vAlign w:val="center"/>
            <w:hideMark/>
          </w:tcPr>
          <w:p w14:paraId="4DEB5BED"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Коэффициент индексации подконтрольных расходов на 2018 год</w:t>
            </w:r>
          </w:p>
        </w:tc>
        <w:tc>
          <w:tcPr>
            <w:tcW w:w="735" w:type="pct"/>
            <w:tcBorders>
              <w:top w:val="nil"/>
              <w:left w:val="nil"/>
              <w:bottom w:val="single" w:sz="4" w:space="0" w:color="auto"/>
              <w:right w:val="single" w:sz="4" w:space="0" w:color="auto"/>
            </w:tcBorders>
            <w:shd w:val="clear" w:color="auto" w:fill="auto"/>
            <w:noWrap/>
            <w:vAlign w:val="center"/>
          </w:tcPr>
          <w:p w14:paraId="59327853"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1,0309</w:t>
            </w:r>
          </w:p>
        </w:tc>
        <w:tc>
          <w:tcPr>
            <w:tcW w:w="916" w:type="pct"/>
            <w:tcBorders>
              <w:top w:val="nil"/>
              <w:left w:val="nil"/>
              <w:bottom w:val="single" w:sz="4" w:space="0" w:color="auto"/>
              <w:right w:val="single" w:sz="4" w:space="0" w:color="auto"/>
            </w:tcBorders>
            <w:shd w:val="clear" w:color="auto" w:fill="auto"/>
            <w:noWrap/>
            <w:vAlign w:val="center"/>
          </w:tcPr>
          <w:p w14:paraId="003EF135"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1,0313</w:t>
            </w:r>
          </w:p>
        </w:tc>
        <w:tc>
          <w:tcPr>
            <w:tcW w:w="815" w:type="pct"/>
            <w:tcBorders>
              <w:top w:val="nil"/>
              <w:left w:val="nil"/>
              <w:bottom w:val="single" w:sz="4" w:space="0" w:color="auto"/>
              <w:right w:val="single" w:sz="4" w:space="0" w:color="auto"/>
            </w:tcBorders>
            <w:shd w:val="clear" w:color="auto" w:fill="auto"/>
            <w:vAlign w:val="center"/>
          </w:tcPr>
          <w:p w14:paraId="09B824B2" w14:textId="77777777" w:rsidR="00251B37" w:rsidRPr="00EA0CF2" w:rsidRDefault="00251B37" w:rsidP="00AB596B">
            <w:pPr>
              <w:spacing w:after="0" w:line="360" w:lineRule="auto"/>
              <w:jc w:val="center"/>
              <w:rPr>
                <w:rFonts w:ascii="Myriad Pro" w:hAnsi="Myriad Pro" w:cs="Times New Roman"/>
                <w:bCs/>
                <w:color w:val="000000"/>
                <w:sz w:val="20"/>
                <w:szCs w:val="20"/>
                <w:lang w:eastAsia="ru-RU"/>
              </w:rPr>
            </w:pPr>
            <w:r w:rsidRPr="00EA0CF2">
              <w:rPr>
                <w:rFonts w:ascii="Myriad Pro" w:hAnsi="Myriad Pro" w:cs="Times New Roman"/>
                <w:sz w:val="20"/>
                <w:szCs w:val="20"/>
              </w:rPr>
              <w:t>1,0283</w:t>
            </w:r>
          </w:p>
        </w:tc>
      </w:tr>
      <w:tr w:rsidR="00251B37" w:rsidRPr="00EA0CF2" w14:paraId="2D970E0F" w14:textId="77777777" w:rsidTr="00AB596B">
        <w:trPr>
          <w:trHeight w:val="20"/>
        </w:trPr>
        <w:tc>
          <w:tcPr>
            <w:tcW w:w="437" w:type="pct"/>
            <w:tcBorders>
              <w:top w:val="nil"/>
              <w:left w:val="single" w:sz="4" w:space="0" w:color="auto"/>
              <w:bottom w:val="single" w:sz="4" w:space="0" w:color="auto"/>
              <w:right w:val="single" w:sz="4" w:space="0" w:color="auto"/>
            </w:tcBorders>
            <w:shd w:val="clear" w:color="auto" w:fill="auto"/>
            <w:noWrap/>
            <w:vAlign w:val="center"/>
            <w:hideMark/>
          </w:tcPr>
          <w:p w14:paraId="41D3BD1A" w14:textId="77777777" w:rsidR="00251B37" w:rsidRPr="00EA0CF2" w:rsidRDefault="00251B37" w:rsidP="00AB596B">
            <w:pPr>
              <w:spacing w:after="0" w:line="360" w:lineRule="auto"/>
              <w:jc w:val="center"/>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3</w:t>
            </w:r>
          </w:p>
        </w:tc>
        <w:tc>
          <w:tcPr>
            <w:tcW w:w="2098" w:type="pct"/>
            <w:tcBorders>
              <w:top w:val="nil"/>
              <w:left w:val="nil"/>
              <w:bottom w:val="single" w:sz="4" w:space="0" w:color="auto"/>
              <w:right w:val="single" w:sz="4" w:space="0" w:color="auto"/>
            </w:tcBorders>
            <w:shd w:val="clear" w:color="auto" w:fill="auto"/>
            <w:vAlign w:val="center"/>
            <w:hideMark/>
          </w:tcPr>
          <w:p w14:paraId="730A5433" w14:textId="77777777" w:rsidR="00251B37" w:rsidRPr="00EA0CF2" w:rsidRDefault="00251B37" w:rsidP="00AB596B">
            <w:pPr>
              <w:spacing w:after="0" w:line="360" w:lineRule="auto"/>
              <w:rPr>
                <w:rFonts w:ascii="Myriad Pro" w:hAnsi="Myriad Pro" w:cs="Times New Roman"/>
                <w:color w:val="000000"/>
                <w:sz w:val="20"/>
                <w:szCs w:val="20"/>
                <w:lang w:eastAsia="ru-RU"/>
              </w:rPr>
            </w:pPr>
            <w:r w:rsidRPr="00EA0CF2">
              <w:rPr>
                <w:rFonts w:ascii="Myriad Pro" w:hAnsi="Myriad Pro" w:cs="Times New Roman"/>
                <w:color w:val="000000"/>
                <w:sz w:val="20"/>
                <w:szCs w:val="20"/>
                <w:lang w:eastAsia="ru-RU"/>
              </w:rPr>
              <w:t xml:space="preserve">Подконтрольные расходы 2018 года </w:t>
            </w:r>
          </w:p>
        </w:tc>
        <w:tc>
          <w:tcPr>
            <w:tcW w:w="735" w:type="pct"/>
            <w:tcBorders>
              <w:top w:val="nil"/>
              <w:left w:val="nil"/>
              <w:bottom w:val="single" w:sz="4" w:space="0" w:color="auto"/>
              <w:right w:val="single" w:sz="4" w:space="0" w:color="auto"/>
            </w:tcBorders>
            <w:shd w:val="clear" w:color="auto" w:fill="auto"/>
            <w:noWrap/>
            <w:vAlign w:val="center"/>
          </w:tcPr>
          <w:p w14:paraId="6E4D2CD9"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2 503 777,86</w:t>
            </w:r>
          </w:p>
        </w:tc>
        <w:tc>
          <w:tcPr>
            <w:tcW w:w="916" w:type="pct"/>
            <w:tcBorders>
              <w:top w:val="nil"/>
              <w:left w:val="nil"/>
              <w:bottom w:val="single" w:sz="4" w:space="0" w:color="auto"/>
              <w:right w:val="single" w:sz="4" w:space="0" w:color="auto"/>
            </w:tcBorders>
            <w:shd w:val="clear" w:color="auto" w:fill="auto"/>
            <w:noWrap/>
            <w:vAlign w:val="center"/>
          </w:tcPr>
          <w:p w14:paraId="21BE78A5"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2 504 791,71</w:t>
            </w:r>
          </w:p>
        </w:tc>
        <w:tc>
          <w:tcPr>
            <w:tcW w:w="815" w:type="pct"/>
            <w:tcBorders>
              <w:top w:val="nil"/>
              <w:left w:val="nil"/>
              <w:bottom w:val="single" w:sz="4" w:space="0" w:color="auto"/>
              <w:right w:val="single" w:sz="4" w:space="0" w:color="auto"/>
            </w:tcBorders>
            <w:shd w:val="clear" w:color="auto" w:fill="auto"/>
            <w:vAlign w:val="center"/>
          </w:tcPr>
          <w:p w14:paraId="23271681" w14:textId="77777777" w:rsidR="00251B37" w:rsidRPr="00EA0CF2" w:rsidRDefault="00251B37" w:rsidP="00AB596B">
            <w:pPr>
              <w:spacing w:after="0" w:line="360" w:lineRule="auto"/>
              <w:jc w:val="center"/>
              <w:rPr>
                <w:rFonts w:ascii="Myriad Pro" w:hAnsi="Myriad Pro" w:cs="Times New Roman"/>
                <w:b/>
                <w:bCs/>
                <w:color w:val="000000"/>
                <w:sz w:val="20"/>
                <w:szCs w:val="20"/>
                <w:lang w:eastAsia="ru-RU"/>
              </w:rPr>
            </w:pPr>
            <w:r w:rsidRPr="00EA0CF2">
              <w:rPr>
                <w:rFonts w:ascii="Myriad Pro" w:hAnsi="Myriad Pro" w:cs="Times New Roman"/>
                <w:b/>
                <w:bCs/>
                <w:color w:val="000000"/>
                <w:sz w:val="20"/>
                <w:szCs w:val="20"/>
                <w:lang w:eastAsia="ru-RU"/>
              </w:rPr>
              <w:t>2 497 566,36</w:t>
            </w:r>
          </w:p>
        </w:tc>
      </w:tr>
    </w:tbl>
    <w:p w14:paraId="7ECE5BF4" w14:textId="77777777" w:rsidR="00E71974" w:rsidRDefault="00E71974" w:rsidP="00AB596B">
      <w:pPr>
        <w:pStyle w:val="2f4"/>
      </w:pPr>
    </w:p>
    <w:p w14:paraId="6D545CEB" w14:textId="58744029" w:rsidR="00251B37" w:rsidRPr="00EA0CF2" w:rsidRDefault="00251B37" w:rsidP="00AB596B">
      <w:pPr>
        <w:pStyle w:val="2f4"/>
      </w:pPr>
      <w:r w:rsidRPr="00EA0CF2">
        <w:t xml:space="preserve">Вместе с тем Исполнитель отмечает, что в нарушение п. 2 Основ ценообразования </w:t>
      </w:r>
      <w:r w:rsidR="00EA0CF2" w:rsidRPr="00EA0CF2">
        <w:t>№ </w:t>
      </w:r>
      <w:r w:rsidRPr="00EA0CF2">
        <w:t xml:space="preserve">1178, расходы на электроэнергию были учтены РЭК Кемеровской области в составе неподконтрольных расходов НВВ </w:t>
      </w:r>
      <w:r w:rsidR="00EA0CF2" w:rsidRPr="00EA0CF2">
        <w:t>ПАО «</w:t>
      </w:r>
      <w:r w:rsidR="00AB260A">
        <w:t>МРСК Сибири</w:t>
      </w:r>
      <w:r w:rsidR="00EA0CF2" w:rsidRPr="00EA0CF2">
        <w:t>» – «Кузбассэнерго-РЭС»</w:t>
      </w:r>
      <w:r w:rsidRPr="00EA0CF2">
        <w:t>.</w:t>
      </w:r>
    </w:p>
    <w:p w14:paraId="3F5EDB2B" w14:textId="77777777" w:rsidR="002959FA" w:rsidRPr="00EA0CF2" w:rsidRDefault="002959FA" w:rsidP="00251B37">
      <w:pPr>
        <w:pStyle w:val="2f4"/>
      </w:pPr>
      <w:r w:rsidRPr="00EA0CF2">
        <w:br w:type="page"/>
      </w:r>
    </w:p>
    <w:p w14:paraId="350AD272" w14:textId="7A46ED4B" w:rsidR="002959FA" w:rsidRPr="00EA0CF2" w:rsidRDefault="002959FA" w:rsidP="002959FA">
      <w:pPr>
        <w:pStyle w:val="1"/>
        <w:numPr>
          <w:ilvl w:val="0"/>
          <w:numId w:val="2"/>
        </w:numPr>
        <w:spacing w:before="120" w:line="360" w:lineRule="auto"/>
        <w:ind w:left="426" w:hanging="426"/>
        <w:jc w:val="both"/>
        <w:rPr>
          <w:rFonts w:ascii="Myriad Pro" w:hAnsi="Myriad Pro"/>
          <w:b/>
          <w:bCs/>
          <w:color w:val="4F6228"/>
          <w:sz w:val="28"/>
          <w:szCs w:val="28"/>
        </w:rPr>
      </w:pPr>
      <w:bookmarkStart w:id="51" w:name="_Toc51947539"/>
      <w:bookmarkStart w:id="52" w:name="_Toc53159801"/>
      <w:r w:rsidRPr="00EA0CF2">
        <w:rPr>
          <w:rFonts w:ascii="Myriad Pro" w:hAnsi="Myriad Pro"/>
          <w:b/>
          <w:bCs/>
          <w:color w:val="4F6228"/>
          <w:sz w:val="28"/>
          <w:szCs w:val="28"/>
        </w:rPr>
        <w:lastRenderedPageBreak/>
        <w:t xml:space="preserve">Анализ обоснованности принятых </w:t>
      </w:r>
      <w:r w:rsidR="00931355" w:rsidRPr="00EA0CF2">
        <w:rPr>
          <w:rFonts w:ascii="Myriad Pro" w:hAnsi="Myriad Pro"/>
          <w:b/>
          <w:bCs/>
          <w:color w:val="4F6228"/>
          <w:sz w:val="28"/>
          <w:szCs w:val="28"/>
        </w:rPr>
        <w:t>Региональной энергетической комиссией Кемеровской области</w:t>
      </w:r>
      <w:r w:rsidR="006A7074" w:rsidRPr="00EA0CF2">
        <w:rPr>
          <w:rFonts w:ascii="Myriad Pro" w:hAnsi="Myriad Pro"/>
          <w:b/>
          <w:bCs/>
          <w:color w:val="4F6228"/>
          <w:sz w:val="28"/>
          <w:szCs w:val="28"/>
        </w:rPr>
        <w:t xml:space="preserve"> </w:t>
      </w:r>
      <w:r w:rsidRPr="00EA0CF2">
        <w:rPr>
          <w:rFonts w:ascii="Myriad Pro" w:hAnsi="Myriad Pro"/>
          <w:b/>
          <w:bCs/>
          <w:color w:val="4F6228"/>
          <w:sz w:val="28"/>
          <w:szCs w:val="28"/>
        </w:rPr>
        <w:t>в расчет тарифов на 2017 год долгосрочных параметров регулирования: индекса эффективности подконтрольных расходов, уровня надежности и качества услуг.</w:t>
      </w:r>
      <w:bookmarkEnd w:id="51"/>
      <w:bookmarkEnd w:id="52"/>
    </w:p>
    <w:p w14:paraId="239DEBD8" w14:textId="77777777" w:rsidR="00E71974" w:rsidRDefault="00E71974" w:rsidP="00AB596B">
      <w:pPr>
        <w:pStyle w:val="2f4"/>
      </w:pPr>
    </w:p>
    <w:p w14:paraId="09A0AE46" w14:textId="4DAA9188" w:rsidR="00AB596B" w:rsidRPr="00EA0CF2" w:rsidRDefault="00AB596B" w:rsidP="00AB596B">
      <w:pPr>
        <w:pStyle w:val="2f4"/>
      </w:pPr>
      <w:r w:rsidRPr="00EA0CF2">
        <w:t xml:space="preserve">В соответствии с п. 38 Основ ценообразования </w:t>
      </w:r>
      <w:r w:rsidR="00EA0CF2" w:rsidRPr="00EA0CF2">
        <w:t>№ </w:t>
      </w:r>
      <w:r w:rsidRPr="00EA0CF2">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44A6C5F" w14:textId="77777777" w:rsidR="00AB596B" w:rsidRPr="00EA0CF2" w:rsidRDefault="00AB596B" w:rsidP="00E71974">
      <w:pPr>
        <w:pStyle w:val="3"/>
        <w:tabs>
          <w:tab w:val="clear" w:pos="1276"/>
        </w:tabs>
        <w:ind w:left="993" w:hanging="426"/>
        <w:rPr>
          <w:rFonts w:eastAsia="Calibri"/>
        </w:rPr>
      </w:pPr>
      <w:r w:rsidRPr="00EA0CF2">
        <w:rPr>
          <w:rFonts w:eastAsia="Calibri"/>
        </w:rPr>
        <w:t>базовый уровень подконтрольных расходов, устанавливаемый регулирующими органами;</w:t>
      </w:r>
    </w:p>
    <w:p w14:paraId="662C7A83" w14:textId="77777777" w:rsidR="00AB596B" w:rsidRPr="00EA0CF2" w:rsidRDefault="00AB596B" w:rsidP="00E71974">
      <w:pPr>
        <w:pStyle w:val="3"/>
        <w:tabs>
          <w:tab w:val="clear" w:pos="1276"/>
        </w:tabs>
        <w:ind w:left="993" w:hanging="426"/>
        <w:rPr>
          <w:rFonts w:eastAsia="Calibri"/>
        </w:rPr>
      </w:pPr>
      <w:r w:rsidRPr="00EA0CF2">
        <w:rPr>
          <w:rFonts w:eastAsia="Calibri"/>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364D31F" w14:textId="77777777" w:rsidR="00AB596B" w:rsidRPr="00EA0CF2" w:rsidRDefault="00AB596B" w:rsidP="00E71974">
      <w:pPr>
        <w:pStyle w:val="3"/>
        <w:tabs>
          <w:tab w:val="clear" w:pos="1276"/>
        </w:tabs>
        <w:ind w:left="993" w:hanging="426"/>
        <w:rPr>
          <w:rFonts w:eastAsia="Calibri"/>
        </w:rPr>
      </w:pPr>
      <w:r w:rsidRPr="00EA0CF2">
        <w:rPr>
          <w:rFonts w:eastAsia="Calibri"/>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E043CCD" w14:textId="77777777" w:rsidR="00AB596B" w:rsidRPr="00EA0CF2" w:rsidRDefault="00AB596B" w:rsidP="00E71974">
      <w:pPr>
        <w:pStyle w:val="3"/>
        <w:tabs>
          <w:tab w:val="clear" w:pos="1276"/>
        </w:tabs>
        <w:ind w:left="993" w:hanging="426"/>
        <w:rPr>
          <w:rFonts w:eastAsia="Calibri"/>
        </w:rPr>
      </w:pPr>
      <w:r w:rsidRPr="00EA0CF2">
        <w:rPr>
          <w:rFonts w:eastAsia="Calibri"/>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639D7DEE" w14:textId="77777777" w:rsidR="00AB596B" w:rsidRPr="00EA0CF2" w:rsidRDefault="00AB596B" w:rsidP="00E71974">
      <w:pPr>
        <w:pStyle w:val="3"/>
        <w:tabs>
          <w:tab w:val="clear" w:pos="1276"/>
        </w:tabs>
        <w:ind w:left="993" w:hanging="426"/>
        <w:rPr>
          <w:rFonts w:eastAsia="Calibri"/>
        </w:rPr>
      </w:pPr>
      <w:r w:rsidRPr="00EA0CF2">
        <w:rPr>
          <w:rFonts w:eastAsia="Calibri"/>
        </w:rPr>
        <w:t xml:space="preserve">уровень надежности и качества реализуемых товаров (услуг), устанавливаемый в соответствии с пунктом 8 Основ ценообразования и </w:t>
      </w:r>
      <w:r w:rsidRPr="00EA0CF2">
        <w:rPr>
          <w:rFonts w:eastAsia="Calibri"/>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2BF4FE29" w14:textId="59AEE73E" w:rsidR="00AB596B" w:rsidRPr="00EA0CF2" w:rsidRDefault="00AB596B" w:rsidP="00AB596B">
      <w:pPr>
        <w:pStyle w:val="2f4"/>
      </w:pPr>
      <w:r w:rsidRPr="00EA0CF2">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EA0CF2" w:rsidRPr="00EA0CF2">
        <w:t>№ </w:t>
      </w:r>
      <w:r w:rsidRPr="00EA0CF2">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EA0CF2">
        <w:lastRenderedPageBreak/>
        <w:t xml:space="preserve">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EA0CF2" w:rsidRPr="00EA0CF2">
        <w:t>№ </w:t>
      </w:r>
      <w:r w:rsidRPr="00EA0CF2">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3251193" w14:textId="77777777" w:rsidR="00385EE6" w:rsidRDefault="00385EE6" w:rsidP="00AB596B">
      <w:pPr>
        <w:pStyle w:val="20"/>
        <w:numPr>
          <w:ilvl w:val="1"/>
          <w:numId w:val="2"/>
        </w:numPr>
        <w:spacing w:line="360" w:lineRule="auto"/>
        <w:ind w:left="567" w:hanging="567"/>
        <w:jc w:val="both"/>
        <w:rPr>
          <w:rFonts w:ascii="Myriad Pro" w:hAnsi="Myriad Pro"/>
          <w:b/>
          <w:bCs/>
          <w:color w:val="4F6228"/>
          <w:sz w:val="28"/>
          <w:szCs w:val="28"/>
        </w:rPr>
        <w:sectPr w:rsidR="00385EE6" w:rsidSect="00E71974">
          <w:pgSz w:w="11906" w:h="16838"/>
          <w:pgMar w:top="1134" w:right="851" w:bottom="1134" w:left="1701" w:header="709" w:footer="709" w:gutter="0"/>
          <w:cols w:space="708"/>
          <w:docGrid w:linePitch="360"/>
        </w:sectPr>
      </w:pPr>
      <w:bookmarkStart w:id="53" w:name="_Toc52474380"/>
      <w:bookmarkStart w:id="54" w:name="_Toc53159802"/>
    </w:p>
    <w:p w14:paraId="70C7378B" w14:textId="3FC06665" w:rsidR="00AB596B" w:rsidRPr="00EA0CF2" w:rsidRDefault="00AB596B" w:rsidP="00AB596B">
      <w:pPr>
        <w:pStyle w:val="20"/>
        <w:numPr>
          <w:ilvl w:val="1"/>
          <w:numId w:val="2"/>
        </w:numPr>
        <w:spacing w:line="360" w:lineRule="auto"/>
        <w:ind w:left="567" w:hanging="567"/>
        <w:jc w:val="both"/>
        <w:rPr>
          <w:rFonts w:ascii="Myriad Pro" w:hAnsi="Myriad Pro"/>
          <w:b/>
          <w:bCs/>
          <w:color w:val="4F6228"/>
          <w:sz w:val="28"/>
          <w:szCs w:val="28"/>
        </w:rPr>
      </w:pPr>
      <w:r w:rsidRPr="00EA0CF2">
        <w:rPr>
          <w:rFonts w:ascii="Myriad Pro" w:hAnsi="Myriad Pro"/>
          <w:b/>
          <w:bCs/>
          <w:color w:val="4F6228"/>
          <w:sz w:val="28"/>
          <w:szCs w:val="28"/>
        </w:rPr>
        <w:lastRenderedPageBreak/>
        <w:t>Анализ обоснованности принятых Региональной энергетической комиссией Кемеровской области долгосрочных параметров регулирования на 2017 год</w:t>
      </w:r>
      <w:bookmarkEnd w:id="53"/>
      <w:bookmarkEnd w:id="54"/>
    </w:p>
    <w:p w14:paraId="25AAC8BB" w14:textId="283DFA8A" w:rsidR="00AB596B" w:rsidRDefault="00AB596B" w:rsidP="00AB596B">
      <w:pPr>
        <w:pStyle w:val="2f4"/>
      </w:pPr>
      <w:r w:rsidRPr="00EA0CF2">
        <w:t xml:space="preserve">2017 год – является для филиала </w:t>
      </w:r>
      <w:r w:rsidR="00EA0CF2" w:rsidRPr="00EA0CF2">
        <w:t>ПАО «</w:t>
      </w:r>
      <w:r w:rsidR="00AB260A">
        <w:t>МРСК Сибири</w:t>
      </w:r>
      <w:r w:rsidR="00EA0CF2" w:rsidRPr="00EA0CF2">
        <w:t>» – «Кузбассэнерго-РЭС»</w:t>
      </w:r>
      <w:r w:rsidRPr="00EA0CF2">
        <w:t xml:space="preserve"> четвертым годом долгосрочного периода регулирования 2014 – 2018 гг.</w:t>
      </w:r>
    </w:p>
    <w:p w14:paraId="045DE53E" w14:textId="77777777" w:rsidR="00EA0CF2" w:rsidRPr="00EA0CF2" w:rsidRDefault="00EA0CF2" w:rsidP="00AB596B">
      <w:pPr>
        <w:pStyle w:val="2f4"/>
        <w:rPr>
          <w:lang w:val="ru-RU"/>
        </w:rPr>
      </w:pPr>
    </w:p>
    <w:p w14:paraId="23E383E1" w14:textId="77777777" w:rsidR="00AB596B" w:rsidRPr="00EA0CF2" w:rsidRDefault="00AB596B" w:rsidP="00603189">
      <w:pPr>
        <w:pStyle w:val="20"/>
        <w:numPr>
          <w:ilvl w:val="2"/>
          <w:numId w:val="2"/>
        </w:numPr>
        <w:spacing w:line="360" w:lineRule="auto"/>
        <w:ind w:left="1134" w:hanging="1134"/>
        <w:jc w:val="both"/>
        <w:rPr>
          <w:rFonts w:ascii="Myriad Pro" w:hAnsi="Myriad Pro"/>
          <w:b/>
          <w:bCs/>
          <w:color w:val="4F6228"/>
          <w:sz w:val="28"/>
          <w:szCs w:val="28"/>
        </w:rPr>
      </w:pPr>
      <w:bookmarkStart w:id="55" w:name="_Toc52474381"/>
      <w:bookmarkStart w:id="56" w:name="_Toc53159803"/>
      <w:r w:rsidRPr="00EA0CF2">
        <w:rPr>
          <w:rFonts w:ascii="Myriad Pro" w:hAnsi="Myriad Pro"/>
          <w:b/>
          <w:bCs/>
          <w:color w:val="4F6228"/>
          <w:sz w:val="28"/>
          <w:szCs w:val="28"/>
        </w:rPr>
        <w:t>Индекс эффективности подконтрольных расходов</w:t>
      </w:r>
      <w:bookmarkEnd w:id="55"/>
      <w:bookmarkEnd w:id="56"/>
    </w:p>
    <w:p w14:paraId="6A470F53" w14:textId="77777777" w:rsidR="00AB596B" w:rsidRPr="00EA0CF2" w:rsidRDefault="00AB596B" w:rsidP="00603189">
      <w:pPr>
        <w:pStyle w:val="2f4"/>
      </w:pPr>
    </w:p>
    <w:p w14:paraId="4323D305" w14:textId="77777777" w:rsidR="00AB596B" w:rsidRPr="00EA0CF2" w:rsidRDefault="00AB596B" w:rsidP="00603189">
      <w:pPr>
        <w:pStyle w:val="afffa"/>
      </w:pPr>
      <w:r w:rsidRPr="00EA0CF2">
        <w:t>ПОЗИЦИЯ ТЕРРИТОРИАЛЬНОЙ СЕТЕВОЙ ОРГАНИЗАЦИИ</w:t>
      </w:r>
    </w:p>
    <w:p w14:paraId="506347EC" w14:textId="50047E5F" w:rsidR="00AB596B" w:rsidRPr="00EA0CF2" w:rsidRDefault="00AB596B" w:rsidP="00603189">
      <w:pPr>
        <w:pStyle w:val="2f4"/>
      </w:pPr>
      <w:r w:rsidRPr="00EA0CF2">
        <w:t xml:space="preserve">Как следует из пояснительной записки филиалом </w:t>
      </w:r>
      <w:r w:rsidR="00EA0CF2" w:rsidRPr="00EA0CF2">
        <w:t>ПАО </w:t>
      </w:r>
      <w:r w:rsidRPr="00EA0CF2">
        <w:t>«</w:t>
      </w:r>
      <w:r w:rsidR="00AB260A">
        <w:t>МРСК Сибири</w:t>
      </w:r>
      <w:r w:rsidRPr="00EA0CF2">
        <w:t>»- «Кузбассэнерго - РЭС» представлен расчет величины операционных расходов</w:t>
      </w:r>
      <w:r w:rsidR="00EA0CF2" w:rsidRPr="00EA0CF2">
        <w:t xml:space="preserve"> </w:t>
      </w:r>
      <w:r w:rsidRPr="00EA0CF2">
        <w:t>на 2017 год в соответствии с Методическими указаниями по расчету тарифов</w:t>
      </w:r>
      <w:r w:rsidR="00EA0CF2" w:rsidRPr="00EA0CF2">
        <w:t xml:space="preserve"> </w:t>
      </w:r>
      <w:r w:rsidRPr="00EA0CF2">
        <w:t>по передаче электрической энергии с применением метода долгосрочной индексации необходимой валовой выручки, утвержденными приказом ФСТ России</w:t>
      </w:r>
      <w:r w:rsidR="00EA0CF2" w:rsidRPr="00EA0CF2">
        <w:t xml:space="preserve"> </w:t>
      </w:r>
      <w:r w:rsidRPr="00EA0CF2">
        <w:t xml:space="preserve">от 17.02.2012 </w:t>
      </w:r>
      <w:r w:rsidR="00EA0CF2" w:rsidRPr="00EA0CF2">
        <w:t>№ </w:t>
      </w:r>
      <w:r w:rsidRPr="00EA0CF2">
        <w:t>98-э, исходя из величины подконтрольных расходов, установленных РЭК Кемеровской области на 2016 год с применением коэффициента индексации 1,046.</w:t>
      </w:r>
    </w:p>
    <w:p w14:paraId="0BCB1229" w14:textId="1FCDB9DA" w:rsidR="00AB596B" w:rsidRPr="00EA0CF2" w:rsidRDefault="00AB596B" w:rsidP="00603189">
      <w:pPr>
        <w:pStyle w:val="2f4"/>
      </w:pPr>
      <w:r w:rsidRPr="00EA0CF2">
        <w:t xml:space="preserve">При расчете коэффициента индексации на 2017 год филиалом </w:t>
      </w:r>
      <w:r w:rsidR="00EA0CF2" w:rsidRPr="00EA0CF2">
        <w:t>ПАО «</w:t>
      </w:r>
      <w:r w:rsidR="00AB260A">
        <w:t>МРСК Сибири</w:t>
      </w:r>
      <w:r w:rsidR="00EA0CF2" w:rsidRPr="00EA0CF2">
        <w:t>» – «Кузбассэнерго-РЭС»</w:t>
      </w:r>
      <w:r w:rsidRPr="00EA0CF2">
        <w:t xml:space="preserve"> применяется индекс эффективности подконтрольных расходов в размере 1 %, что соответствует величине индекса эффективности подконтрольных расходов, согласованной приказом ФСТ России</w:t>
      </w:r>
      <w:r w:rsidR="00EA0CF2" w:rsidRPr="00EA0CF2">
        <w:t xml:space="preserve"> </w:t>
      </w:r>
      <w:r w:rsidRPr="00EA0CF2">
        <w:t xml:space="preserve"> от 18.12.2013 №1626-э.</w:t>
      </w:r>
    </w:p>
    <w:p w14:paraId="0884782E" w14:textId="77777777" w:rsidR="00AB596B" w:rsidRPr="00EA0CF2" w:rsidRDefault="00AB596B" w:rsidP="00603189">
      <w:pPr>
        <w:pStyle w:val="2f4"/>
        <w:rPr>
          <w:b/>
          <w:szCs w:val="26"/>
        </w:rPr>
      </w:pPr>
    </w:p>
    <w:p w14:paraId="5D03228C" w14:textId="77777777" w:rsidR="00AB596B" w:rsidRPr="00EA0CF2" w:rsidRDefault="00AB596B" w:rsidP="00603189">
      <w:pPr>
        <w:pStyle w:val="afffa"/>
      </w:pPr>
      <w:r w:rsidRPr="00EA0CF2">
        <w:t>ПОЗИЦИЯ ОРГАНА РЕГУЛИРОВАНИЯ</w:t>
      </w:r>
    </w:p>
    <w:p w14:paraId="5C514AA5" w14:textId="63A92F96" w:rsidR="00AB596B" w:rsidRPr="00EA0CF2" w:rsidRDefault="00AB596B" w:rsidP="00603189">
      <w:pPr>
        <w:pStyle w:val="2f4"/>
      </w:pPr>
      <w:r w:rsidRPr="00EA0CF2">
        <w:rPr>
          <w:lang w:val="ru-RU"/>
        </w:rPr>
        <w:t>РЭК Кемеровской области</w:t>
      </w:r>
      <w:r w:rsidRPr="00EA0CF2">
        <w:t xml:space="preserve"> расчет величины операционных расходов</w:t>
      </w:r>
      <w:r w:rsidR="00EA0CF2" w:rsidRPr="00EA0CF2">
        <w:t xml:space="preserve"> </w:t>
      </w:r>
      <w:r w:rsidRPr="00EA0CF2">
        <w:t xml:space="preserve">на 2017 год </w:t>
      </w:r>
      <w:r w:rsidRPr="00EA0CF2">
        <w:rPr>
          <w:lang w:val="ru-RU"/>
        </w:rPr>
        <w:t xml:space="preserve">выполнен </w:t>
      </w:r>
      <w:r w:rsidRPr="00EA0CF2">
        <w:t>в соответствии 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w:t>
      </w:r>
      <w:r w:rsidR="00EA0CF2" w:rsidRPr="00EA0CF2">
        <w:t xml:space="preserve"> </w:t>
      </w:r>
      <w:r w:rsidRPr="00EA0CF2">
        <w:t xml:space="preserve">от 17.02.2012 </w:t>
      </w:r>
      <w:r w:rsidR="00EA0CF2" w:rsidRPr="00EA0CF2">
        <w:t>№ </w:t>
      </w:r>
      <w:r w:rsidRPr="00EA0CF2">
        <w:t xml:space="preserve">98-э, исходя из величины подконтрольных расходов, </w:t>
      </w:r>
      <w:r w:rsidRPr="00EA0CF2">
        <w:lastRenderedPageBreak/>
        <w:t>установленных РЭК Кемеровской области на 2016 год с применением коэффициента индексации 1,0</w:t>
      </w:r>
      <w:r w:rsidRPr="00EA0CF2">
        <w:rPr>
          <w:lang w:val="ru-RU"/>
        </w:rPr>
        <w:t>34</w:t>
      </w:r>
      <w:r w:rsidRPr="00EA0CF2">
        <w:t>.</w:t>
      </w:r>
    </w:p>
    <w:p w14:paraId="35A98A76" w14:textId="1AE71A2C" w:rsidR="00AB596B" w:rsidRPr="00EA0CF2" w:rsidRDefault="00AB596B" w:rsidP="00603189">
      <w:pPr>
        <w:pStyle w:val="2f4"/>
        <w:rPr>
          <w:sz w:val="24"/>
        </w:rPr>
      </w:pPr>
      <w:r w:rsidRPr="00EA0CF2">
        <w:t xml:space="preserve">Индекс эффективности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установлен РЭК Кемеровской области на 2017 год в размере 1 %, что соответствует величине индекса эффективности подконтрольных расходов, согласованной приказом ФСТ России от 18.12.2013 №1626-э</w:t>
      </w:r>
    </w:p>
    <w:p w14:paraId="4431A7A2" w14:textId="77777777" w:rsidR="00AB596B" w:rsidRPr="00EA0CF2" w:rsidRDefault="00AB596B" w:rsidP="00603189">
      <w:pPr>
        <w:pStyle w:val="2f4"/>
        <w:rPr>
          <w:b/>
          <w:color w:val="000000" w:themeColor="text1"/>
        </w:rPr>
      </w:pPr>
    </w:p>
    <w:p w14:paraId="3FF8D8BA" w14:textId="77777777" w:rsidR="00AB596B" w:rsidRPr="00EA0CF2" w:rsidRDefault="00AB596B" w:rsidP="00603189">
      <w:pPr>
        <w:pStyle w:val="afffa"/>
      </w:pPr>
      <w:r w:rsidRPr="00EA0CF2">
        <w:t>ПОЗИЦИЯ ИСПОЛНИТЕЛЯ</w:t>
      </w:r>
    </w:p>
    <w:p w14:paraId="489F4078" w14:textId="736F17F3" w:rsidR="00AB596B" w:rsidRPr="00EA0CF2" w:rsidRDefault="00AB596B" w:rsidP="00603189">
      <w:pPr>
        <w:pStyle w:val="2f4"/>
      </w:pPr>
      <w:r w:rsidRPr="00EA0CF2">
        <w:t xml:space="preserve">Долгосрочные параметры регулирования деятельности (в том числе индекс эффективности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определенные приказом РЭК Кемеровской области от 31.12.2013 года </w:t>
      </w:r>
      <w:r w:rsidR="00EA0CF2" w:rsidRPr="00EA0CF2">
        <w:t>№ </w:t>
      </w:r>
      <w:r w:rsidRPr="00EA0CF2">
        <w:t xml:space="preserve">724 «Об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были согласованы приказом ФСТ России от 18.12.2013 </w:t>
      </w:r>
      <w:r w:rsidR="00EA0CF2" w:rsidRPr="00EA0CF2">
        <w:t>№ </w:t>
      </w:r>
      <w:r w:rsidRPr="00EA0CF2">
        <w:t>1626-э «О согласовании Федеральной службой по тарифам решений органа исполнительной власти субъекта Российской Федерации в области государственного регулирования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207920D3" w14:textId="24AF6E93" w:rsidR="00AB596B" w:rsidRPr="00EA0CF2" w:rsidRDefault="00AB596B" w:rsidP="00603189">
      <w:pPr>
        <w:pStyle w:val="2f4"/>
      </w:pPr>
      <w:r w:rsidRPr="00EA0CF2">
        <w:t xml:space="preserve">В соответствии с п. 12 Основ ценообразования </w:t>
      </w:r>
      <w:r w:rsidR="00EA0CF2" w:rsidRPr="00EA0CF2">
        <w:t>№ </w:t>
      </w:r>
      <w:r w:rsidRPr="00EA0CF2">
        <w:t>1178 долгосрочные параметры регулирования деятельности территориальных сетевых организаций</w:t>
      </w:r>
      <w:r w:rsidR="00EA0CF2" w:rsidRPr="00EA0CF2">
        <w:t xml:space="preserve"> </w:t>
      </w:r>
      <w:r w:rsidRPr="00EA0CF2">
        <w:t>не пересматриваются в течение долгосрочного периода регулирования,</w:t>
      </w:r>
      <w:r w:rsidR="00EA0CF2" w:rsidRPr="00EA0CF2">
        <w:t xml:space="preserve"> </w:t>
      </w:r>
      <w:r w:rsidRPr="00EA0CF2">
        <w:t>за исключением случаев приведения решений об установлении указанных параметров в соответствие с законодательством Российской Федерации</w:t>
      </w:r>
      <w:r w:rsidR="00EA0CF2" w:rsidRPr="00EA0CF2">
        <w:t xml:space="preserve"> </w:t>
      </w:r>
      <w:r w:rsidRPr="00EA0CF2">
        <w:t xml:space="preserve">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w:t>
      </w:r>
      <w:r w:rsidRPr="00EA0CF2">
        <w:lastRenderedPageBreak/>
        <w:t>службы об отмене решения регулирующего органа, принятого им с превышением полномочий (предписания).</w:t>
      </w:r>
    </w:p>
    <w:p w14:paraId="61ED0156" w14:textId="07913D68" w:rsidR="00AB596B" w:rsidRPr="00EA0CF2" w:rsidRDefault="00AB596B" w:rsidP="00603189">
      <w:pPr>
        <w:pStyle w:val="2f4"/>
        <w:rPr>
          <w:lang w:eastAsia="ru-RU"/>
        </w:rPr>
      </w:pPr>
      <w:r w:rsidRPr="00EA0CF2">
        <w:t xml:space="preserve">Согласно пункту 38 Основ ценообразования </w:t>
      </w:r>
      <w:r w:rsidR="00EA0CF2" w:rsidRPr="00EA0CF2">
        <w:t>№ </w:t>
      </w:r>
      <w:r w:rsidRPr="00EA0CF2">
        <w:t>1178 т</w:t>
      </w:r>
      <w:r w:rsidRPr="00EA0CF2">
        <w:rPr>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w:t>
      </w:r>
    </w:p>
    <w:p w14:paraId="5C593368" w14:textId="2622F86A" w:rsidR="00AB596B" w:rsidRDefault="00AB596B" w:rsidP="00603189">
      <w:pPr>
        <w:pStyle w:val="2f4"/>
      </w:pPr>
      <w:r w:rsidRPr="00EA0CF2">
        <w:t xml:space="preserve">Учитывая изложенное, Исполнитель считает обоснованным применение индекса эффективности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на 2017 год в размере 1 %, </w:t>
      </w:r>
      <w:r w:rsidRPr="00EA0CF2">
        <w:rPr>
          <w:lang w:eastAsia="ru-RU"/>
        </w:rPr>
        <w:t xml:space="preserve">что соответствует величине индекса эффективности подконтрольных расходов, согласованной </w:t>
      </w:r>
      <w:r w:rsidRPr="00EA0CF2">
        <w:t xml:space="preserve">приказом ФСТ России от 18.12.2013 №1626-э и применяемой РЭК Кемеровской области при расчете коэффициента индексации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на 2017 год.</w:t>
      </w:r>
    </w:p>
    <w:p w14:paraId="3FB25588" w14:textId="77777777" w:rsidR="00EA0CF2" w:rsidRPr="00EA0CF2" w:rsidRDefault="00EA0CF2" w:rsidP="00603189">
      <w:pPr>
        <w:pStyle w:val="2f4"/>
      </w:pPr>
    </w:p>
    <w:p w14:paraId="17AE5769" w14:textId="77777777" w:rsidR="00AB596B" w:rsidRPr="00EA0CF2" w:rsidRDefault="00AB596B" w:rsidP="00603189">
      <w:pPr>
        <w:pStyle w:val="20"/>
        <w:numPr>
          <w:ilvl w:val="2"/>
          <w:numId w:val="2"/>
        </w:numPr>
        <w:spacing w:line="360" w:lineRule="auto"/>
        <w:ind w:left="1134" w:hanging="1134"/>
        <w:jc w:val="both"/>
        <w:rPr>
          <w:rFonts w:ascii="Myriad Pro" w:hAnsi="Myriad Pro"/>
          <w:b/>
          <w:bCs/>
          <w:color w:val="4F6228"/>
          <w:sz w:val="28"/>
          <w:szCs w:val="28"/>
        </w:rPr>
      </w:pPr>
      <w:bookmarkStart w:id="57" w:name="_Toc52474382"/>
      <w:bookmarkStart w:id="58" w:name="_Toc53159804"/>
      <w:r w:rsidRPr="00EA0CF2">
        <w:rPr>
          <w:rFonts w:ascii="Myriad Pro" w:hAnsi="Myriad Pro"/>
          <w:b/>
          <w:bCs/>
          <w:color w:val="4F6228"/>
          <w:sz w:val="28"/>
          <w:szCs w:val="28"/>
        </w:rPr>
        <w:t>Показатели уровня надежности и качества услуг</w:t>
      </w:r>
      <w:bookmarkEnd w:id="57"/>
      <w:bookmarkEnd w:id="58"/>
    </w:p>
    <w:p w14:paraId="165C0A8C" w14:textId="561F95D2" w:rsidR="00AB596B" w:rsidRPr="00EA0CF2" w:rsidRDefault="00AB596B" w:rsidP="00603189">
      <w:pPr>
        <w:pStyle w:val="2f4"/>
      </w:pPr>
      <w:r w:rsidRPr="00EA0CF2">
        <w:t xml:space="preserve">В соответствии с п. 8 Основ ценообразования </w:t>
      </w:r>
      <w:r w:rsidR="00EA0CF2" w:rsidRPr="00EA0CF2">
        <w:t>№ </w:t>
      </w:r>
      <w:r w:rsidRPr="00EA0CF2">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40D6790" w14:textId="2821D64D" w:rsidR="00AB596B" w:rsidRPr="00EA0CF2" w:rsidRDefault="00AB596B" w:rsidP="00603189">
      <w:pPr>
        <w:pStyle w:val="2f4"/>
      </w:pPr>
      <w:r w:rsidRPr="00EA0CF2">
        <w:t xml:space="preserve">Приказом Минэнерго России от 14.10.2013 </w:t>
      </w:r>
      <w:r w:rsidR="00EA0CF2" w:rsidRPr="00EA0CF2">
        <w:t>№ </w:t>
      </w:r>
      <w:r w:rsidRPr="00EA0CF2">
        <w:t>718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714ADCD2" w14:textId="4C5440FA" w:rsidR="00AB596B" w:rsidRPr="00EA0CF2" w:rsidRDefault="00AB596B" w:rsidP="00603189">
      <w:pPr>
        <w:pStyle w:val="2f4"/>
        <w:rPr>
          <w:lang w:eastAsia="ru-RU"/>
        </w:rPr>
      </w:pPr>
      <w:r w:rsidRPr="00EA0CF2">
        <w:rPr>
          <w:lang w:eastAsia="ru-RU"/>
        </w:rPr>
        <w:t xml:space="preserve">Согласно п. 1.6. Методических указаний </w:t>
      </w:r>
      <w:r w:rsidR="00EA0CF2" w:rsidRPr="00EA0CF2">
        <w:rPr>
          <w:lang w:eastAsia="ru-RU"/>
        </w:rPr>
        <w:t>№ </w:t>
      </w:r>
      <w:r w:rsidRPr="00EA0CF2">
        <w:rPr>
          <w:lang w:eastAsia="ru-RU"/>
        </w:rPr>
        <w:t xml:space="preserve">718 определение плановых и расчет фактических значений показателей надежности и качества оказываемых </w:t>
      </w:r>
      <w:r w:rsidRPr="00EA0CF2">
        <w:rPr>
          <w:lang w:eastAsia="ru-RU"/>
        </w:rPr>
        <w:lastRenderedPageBreak/>
        <w:t xml:space="preserve">услуг, а также обобщенного показателя уровня надежности и качества оказываемых услуг для долгосрочных периодов регулирования, начинающихся с 2014 года и позднее, осуществляется в соответствии с разделами 2, 3, 4 и 5 Методических указаний </w:t>
      </w:r>
      <w:r w:rsidR="00EA0CF2" w:rsidRPr="00EA0CF2">
        <w:rPr>
          <w:lang w:eastAsia="ru-RU"/>
        </w:rPr>
        <w:t>№ </w:t>
      </w:r>
      <w:r w:rsidRPr="00EA0CF2">
        <w:rPr>
          <w:lang w:eastAsia="ru-RU"/>
        </w:rPr>
        <w:t>718.</w:t>
      </w:r>
    </w:p>
    <w:p w14:paraId="60065880" w14:textId="2DD43E93" w:rsidR="00AB596B" w:rsidRPr="00EA0CF2" w:rsidRDefault="00AB596B" w:rsidP="00603189">
      <w:pPr>
        <w:pStyle w:val="2f4"/>
        <w:rPr>
          <w:lang w:eastAsia="ru-RU"/>
        </w:rPr>
      </w:pPr>
      <w:r w:rsidRPr="00EA0CF2">
        <w:rPr>
          <w:lang w:eastAsia="ru-RU"/>
        </w:rPr>
        <w:t xml:space="preserve">Электросетевые организации направляют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по </w:t>
      </w:r>
      <w:hyperlink w:anchor="P477" w:history="1">
        <w:r w:rsidRPr="00EA0CF2">
          <w:rPr>
            <w:lang w:eastAsia="ru-RU"/>
          </w:rPr>
          <w:t>форме 1.4</w:t>
        </w:r>
      </w:hyperlink>
      <w:r w:rsidRPr="00EA0CF2">
        <w:rPr>
          <w:lang w:eastAsia="ru-RU"/>
        </w:rPr>
        <w:t xml:space="preserve"> приложения </w:t>
      </w:r>
      <w:r w:rsidR="00EA0CF2" w:rsidRPr="00EA0CF2">
        <w:rPr>
          <w:lang w:eastAsia="ru-RU"/>
        </w:rPr>
        <w:t>№ </w:t>
      </w:r>
      <w:r w:rsidRPr="00EA0CF2">
        <w:rPr>
          <w:lang w:eastAsia="ru-RU"/>
        </w:rPr>
        <w:t xml:space="preserve">1 к Методическим указаниям </w:t>
      </w:r>
      <w:r w:rsidR="00EA0CF2" w:rsidRPr="00EA0CF2">
        <w:rPr>
          <w:lang w:eastAsia="ru-RU"/>
        </w:rPr>
        <w:t>№ </w:t>
      </w:r>
      <w:r w:rsidRPr="00EA0CF2">
        <w:rPr>
          <w:lang w:eastAsia="ru-RU"/>
        </w:rPr>
        <w:t xml:space="preserve">718 для долгосрочного периода регулирования с первым расчетным периодом ранее 2014 года или по </w:t>
      </w:r>
      <w:hyperlink w:anchor="P425" w:history="1">
        <w:r w:rsidRPr="00EA0CF2">
          <w:rPr>
            <w:lang w:eastAsia="ru-RU"/>
          </w:rPr>
          <w:t>форме 1.3</w:t>
        </w:r>
      </w:hyperlink>
      <w:r w:rsidRPr="00EA0CF2">
        <w:rPr>
          <w:lang w:eastAsia="ru-RU"/>
        </w:rPr>
        <w:t xml:space="preserve"> приложения </w:t>
      </w:r>
      <w:r w:rsidR="00EA0CF2" w:rsidRPr="00EA0CF2">
        <w:rPr>
          <w:lang w:eastAsia="ru-RU"/>
        </w:rPr>
        <w:t>№ </w:t>
      </w:r>
      <w:r w:rsidRPr="00EA0CF2">
        <w:rPr>
          <w:lang w:eastAsia="ru-RU"/>
        </w:rPr>
        <w:t xml:space="preserve">1 к Методическим указаниям </w:t>
      </w:r>
      <w:r w:rsidR="00EA0CF2" w:rsidRPr="00EA0CF2">
        <w:rPr>
          <w:lang w:eastAsia="ru-RU"/>
        </w:rPr>
        <w:t>№ </w:t>
      </w:r>
      <w:r w:rsidRPr="00EA0CF2">
        <w:rPr>
          <w:lang w:eastAsia="ru-RU"/>
        </w:rPr>
        <w:t>718 для долгосрочных периодов регулирования, начинающихся с 2014 года и позднее.</w:t>
      </w:r>
    </w:p>
    <w:p w14:paraId="6E7E1C36" w14:textId="77777777" w:rsidR="00AB596B" w:rsidRPr="00EA0CF2" w:rsidRDefault="00AB596B" w:rsidP="00603189">
      <w:pPr>
        <w:pStyle w:val="2f4"/>
        <w:rPr>
          <w:b/>
          <w:szCs w:val="26"/>
        </w:rPr>
      </w:pPr>
    </w:p>
    <w:p w14:paraId="770D2B2A" w14:textId="77777777" w:rsidR="00AB596B" w:rsidRPr="00EA0CF2" w:rsidRDefault="00AB596B" w:rsidP="00603189">
      <w:pPr>
        <w:pStyle w:val="afffa"/>
      </w:pPr>
      <w:r w:rsidRPr="00EA0CF2">
        <w:t>ПОЗИЦИЯ ТЕРРИТОРИАЛЬНОЙ СЕТЕВОЙ ОРГАНИЗАЦИИ</w:t>
      </w:r>
    </w:p>
    <w:p w14:paraId="4F3DEBA9" w14:textId="020AD700" w:rsidR="00AB596B" w:rsidRPr="00EA0CF2" w:rsidRDefault="00AB596B" w:rsidP="00603189">
      <w:pPr>
        <w:pStyle w:val="2f4"/>
      </w:pPr>
      <w:r w:rsidRPr="00EA0CF2">
        <w:t xml:space="preserve">Филиалом </w:t>
      </w:r>
      <w:r w:rsidR="00EA0CF2" w:rsidRPr="00EA0CF2">
        <w:t>ПАО «</w:t>
      </w:r>
      <w:r w:rsidR="00AB260A">
        <w:t>МРСК Сибири</w:t>
      </w:r>
      <w:r w:rsidR="00EA0CF2" w:rsidRPr="00EA0CF2">
        <w:t>» – «Кузбассэнерго-РЭС»</w:t>
      </w:r>
      <w:r w:rsidRPr="00EA0CF2">
        <w:t xml:space="preserve"> были представлены в составе заявки на 2017 год материалы по фактическим значениям показателей надежности и качества оказываемых услуг, сформированные в соответствии с Методическими указаниями </w:t>
      </w:r>
      <w:r w:rsidR="00EA0CF2" w:rsidRPr="00EA0CF2">
        <w:t>№ </w:t>
      </w:r>
      <w:r w:rsidRPr="00EA0CF2">
        <w:t xml:space="preserve">718. </w:t>
      </w:r>
    </w:p>
    <w:p w14:paraId="1586808C" w14:textId="563B481B" w:rsidR="00AB596B" w:rsidRPr="00EA0CF2" w:rsidRDefault="00AB596B" w:rsidP="00603189">
      <w:pPr>
        <w:pStyle w:val="2f4"/>
      </w:pPr>
      <w:r w:rsidRPr="00EA0CF2">
        <w:t xml:space="preserve">Показатели надежности на 2017 год были определены филиалом </w:t>
      </w:r>
      <w:r w:rsidR="00EA0CF2" w:rsidRPr="00EA0CF2">
        <w:t>ПАО «</w:t>
      </w:r>
      <w:r w:rsidR="00AB260A">
        <w:t>МРСК Сибири</w:t>
      </w:r>
      <w:r w:rsidR="00EA0CF2" w:rsidRPr="00EA0CF2">
        <w:t>» – «Кузбассэнерго-РЭС»</w:t>
      </w:r>
      <w:r w:rsidRPr="00EA0CF2">
        <w:t xml:space="preserve"> как минимальное значение из фактического значения показателя за предшествующий текущему и среднего значения фактических значений показателей.</w:t>
      </w:r>
    </w:p>
    <w:p w14:paraId="63FE3FA4" w14:textId="232E28A7" w:rsidR="00AB596B" w:rsidRPr="00EA0CF2" w:rsidRDefault="00AB596B" w:rsidP="00603189">
      <w:pPr>
        <w:pStyle w:val="2f4"/>
      </w:pPr>
      <w:r w:rsidRPr="00EA0CF2">
        <w:t xml:space="preserve">В обоснование представленных расчетов филиалом </w:t>
      </w:r>
      <w:r w:rsidR="00EA0CF2" w:rsidRPr="00EA0CF2">
        <w:t>ПАО «</w:t>
      </w:r>
      <w:r w:rsidR="00AB260A">
        <w:t>МРСК Сибири</w:t>
      </w:r>
      <w:r w:rsidR="00EA0CF2" w:rsidRPr="00EA0CF2">
        <w:t>» – «Кузбассэнерго-РЭС»</w:t>
      </w:r>
      <w:r w:rsidRPr="00EA0CF2">
        <w:t xml:space="preserve"> в Региональную энергетическую комиссию Кемеровской области были представлены следующие документы:</w:t>
      </w:r>
    </w:p>
    <w:p w14:paraId="2BDC6D0B" w14:textId="1C78D37F" w:rsidR="00AB596B" w:rsidRPr="00EA0CF2" w:rsidRDefault="00314C0B" w:rsidP="00E71974">
      <w:pPr>
        <w:pStyle w:val="3"/>
        <w:tabs>
          <w:tab w:val="clear" w:pos="1276"/>
        </w:tabs>
        <w:ind w:left="993" w:hanging="426"/>
      </w:pPr>
      <w:r w:rsidRPr="00EA0CF2">
        <w:t xml:space="preserve">пояснительная </w:t>
      </w:r>
      <w:r w:rsidR="00AB596B" w:rsidRPr="00EA0CF2">
        <w:t xml:space="preserve">записка к расчету фактического показателя качества оказываемых услуг за 2015 год филиала </w:t>
      </w:r>
      <w:r w:rsidR="00EA0CF2" w:rsidRPr="00EA0CF2">
        <w:t>ПАО «</w:t>
      </w:r>
      <w:r w:rsidR="00AB260A">
        <w:t>МРСК Сибири</w:t>
      </w:r>
      <w:r w:rsidR="00EA0CF2" w:rsidRPr="00EA0CF2">
        <w:t>» – «Кузбассэнерго-РЭС»</w:t>
      </w:r>
      <w:r w:rsidR="00AB596B" w:rsidRPr="00EA0CF2">
        <w:t>;</w:t>
      </w:r>
    </w:p>
    <w:p w14:paraId="424FF924" w14:textId="26F53401" w:rsidR="00AB596B" w:rsidRPr="00EA0CF2" w:rsidRDefault="00AB596B" w:rsidP="00E71974">
      <w:pPr>
        <w:pStyle w:val="3"/>
        <w:tabs>
          <w:tab w:val="clear" w:pos="1276"/>
        </w:tabs>
        <w:ind w:left="993" w:hanging="426"/>
      </w:pPr>
      <w:r w:rsidRPr="00EA0CF2">
        <w:t xml:space="preserve">Журнал учета текущей информации о прекращении передачи электрической энергии для потребителей услуг филиала </w:t>
      </w:r>
      <w:r w:rsidR="00EA0CF2" w:rsidRPr="00EA0CF2">
        <w:t>ПАО «</w:t>
      </w:r>
      <w:r w:rsidR="00AB260A">
        <w:t>МРСК Сибири</w:t>
      </w:r>
      <w:r w:rsidR="00EA0CF2" w:rsidRPr="00EA0CF2">
        <w:t>» – «Кузбассэнерго-РЭС»</w:t>
      </w:r>
      <w:r w:rsidRPr="00EA0CF2">
        <w:t xml:space="preserve"> за 2015 год (форма 1.1);</w:t>
      </w:r>
    </w:p>
    <w:p w14:paraId="1115B21F" w14:textId="0A2D1D78" w:rsidR="00AB596B" w:rsidRPr="00EA0CF2" w:rsidRDefault="00314C0B" w:rsidP="00E71974">
      <w:pPr>
        <w:pStyle w:val="3"/>
        <w:tabs>
          <w:tab w:val="clear" w:pos="1276"/>
        </w:tabs>
        <w:ind w:left="993" w:hanging="426"/>
      </w:pPr>
      <w:r w:rsidRPr="00EA0CF2">
        <w:lastRenderedPageBreak/>
        <w:t xml:space="preserve">расчет </w:t>
      </w:r>
      <w:r w:rsidR="00AB596B" w:rsidRPr="00EA0CF2">
        <w:t>показателя средней продолжительности прекращений передачи электрической энергии за 2015 год (форма 1.2);</w:t>
      </w:r>
    </w:p>
    <w:p w14:paraId="085F1327" w14:textId="4153AEA4" w:rsidR="00AB596B" w:rsidRPr="00EA0CF2" w:rsidRDefault="00314C0B" w:rsidP="00E71974">
      <w:pPr>
        <w:pStyle w:val="3"/>
        <w:tabs>
          <w:tab w:val="clear" w:pos="1276"/>
        </w:tabs>
        <w:ind w:left="993" w:hanging="426"/>
      </w:pPr>
      <w:r w:rsidRPr="00EA0CF2">
        <w:t xml:space="preserve">расчет </w:t>
      </w:r>
      <w:r w:rsidR="00AB596B" w:rsidRPr="00EA0CF2">
        <w:t xml:space="preserve">фактического значения индикатора информативности за 2015 год филиала </w:t>
      </w:r>
      <w:r w:rsidR="00EA0CF2" w:rsidRPr="00EA0CF2">
        <w:t>ПАО </w:t>
      </w:r>
      <w:r w:rsidR="00AB596B" w:rsidRPr="00EA0CF2">
        <w:t>«</w:t>
      </w:r>
      <w:r w:rsidR="00AB260A">
        <w:t>МРСК Сибири</w:t>
      </w:r>
      <w:r w:rsidR="00AB596B" w:rsidRPr="00EA0CF2">
        <w:t>» - «Кузбассэнерго – РЭС» (форма 2.1);</w:t>
      </w:r>
    </w:p>
    <w:p w14:paraId="426E6203" w14:textId="6777EF49" w:rsidR="00AB596B" w:rsidRPr="00EA0CF2" w:rsidRDefault="00314C0B" w:rsidP="00E71974">
      <w:pPr>
        <w:pStyle w:val="3"/>
        <w:tabs>
          <w:tab w:val="clear" w:pos="1276"/>
        </w:tabs>
        <w:ind w:left="993" w:hanging="426"/>
      </w:pPr>
      <w:r w:rsidRPr="00EA0CF2">
        <w:t xml:space="preserve">расчет </w:t>
      </w:r>
      <w:r w:rsidR="00AB596B" w:rsidRPr="00EA0CF2">
        <w:t xml:space="preserve">фактического значения индикатора исполнительности за 2015 год филиала </w:t>
      </w:r>
      <w:r w:rsidR="00EA0CF2" w:rsidRPr="00EA0CF2">
        <w:t>ПАО «</w:t>
      </w:r>
      <w:r w:rsidR="00AB260A">
        <w:t>МРСК Сибири</w:t>
      </w:r>
      <w:r w:rsidR="00EA0CF2" w:rsidRPr="00EA0CF2">
        <w:t>» – «Кузбассэнерго-РЭС»</w:t>
      </w:r>
      <w:r w:rsidR="00AB596B" w:rsidRPr="00EA0CF2">
        <w:t xml:space="preserve"> (форма 2.2);</w:t>
      </w:r>
    </w:p>
    <w:p w14:paraId="1FB2D253" w14:textId="1857F60E" w:rsidR="00AB596B" w:rsidRPr="00EA0CF2" w:rsidRDefault="00314C0B" w:rsidP="00E71974">
      <w:pPr>
        <w:pStyle w:val="3"/>
        <w:tabs>
          <w:tab w:val="clear" w:pos="1276"/>
        </w:tabs>
        <w:ind w:left="993" w:hanging="426"/>
      </w:pPr>
      <w:r w:rsidRPr="00EA0CF2">
        <w:t xml:space="preserve">расчет </w:t>
      </w:r>
      <w:r w:rsidR="00AB596B" w:rsidRPr="00EA0CF2">
        <w:t xml:space="preserve">фактического значения индикатора результативности обратной связи за 2015 год филиала </w:t>
      </w:r>
      <w:r w:rsidR="00EA0CF2" w:rsidRPr="00EA0CF2">
        <w:t>ПАО «</w:t>
      </w:r>
      <w:r w:rsidR="00AB260A">
        <w:t>МРСК Сибири</w:t>
      </w:r>
      <w:r w:rsidR="00EA0CF2" w:rsidRPr="00EA0CF2">
        <w:t>» – «Кузбассэнерго-РЭС»</w:t>
      </w:r>
      <w:r w:rsidR="00AB596B" w:rsidRPr="00EA0CF2">
        <w:t xml:space="preserve"> (форма 2.3);</w:t>
      </w:r>
    </w:p>
    <w:p w14:paraId="2A3B8DB3" w14:textId="3DC87653" w:rsidR="00AB596B" w:rsidRPr="00EA0CF2" w:rsidRDefault="00314C0B" w:rsidP="00E71974">
      <w:pPr>
        <w:pStyle w:val="3"/>
        <w:tabs>
          <w:tab w:val="clear" w:pos="1276"/>
        </w:tabs>
        <w:ind w:left="993" w:hanging="426"/>
      </w:pPr>
      <w:r w:rsidRPr="00EA0CF2">
        <w:t xml:space="preserve">отчетные </w:t>
      </w:r>
      <w:r w:rsidR="00AB596B" w:rsidRPr="00EA0CF2">
        <w:t xml:space="preserve">данные для расчета значения показателя качества рассмотрения заявок на технологическое присоединение к сети за 2015 год филиала </w:t>
      </w:r>
      <w:r w:rsidR="00EA0CF2" w:rsidRPr="00EA0CF2">
        <w:t>ПАО «</w:t>
      </w:r>
      <w:r w:rsidR="00AB260A">
        <w:t>МРСК Сибири</w:t>
      </w:r>
      <w:r w:rsidR="00EA0CF2" w:rsidRPr="00EA0CF2">
        <w:t>» – «Кузбассэнерго-РЭС»</w:t>
      </w:r>
      <w:r w:rsidR="00AB596B" w:rsidRPr="00EA0CF2">
        <w:t xml:space="preserve"> (форма 3.1);</w:t>
      </w:r>
    </w:p>
    <w:p w14:paraId="49B7D3CF" w14:textId="3E39E9BD" w:rsidR="00AB596B" w:rsidRPr="00EA0CF2" w:rsidRDefault="00314C0B" w:rsidP="00E71974">
      <w:pPr>
        <w:pStyle w:val="3"/>
        <w:tabs>
          <w:tab w:val="clear" w:pos="1276"/>
        </w:tabs>
        <w:ind w:left="993" w:hanging="426"/>
      </w:pPr>
      <w:r w:rsidRPr="00EA0CF2">
        <w:t xml:space="preserve">отчетные </w:t>
      </w:r>
      <w:r w:rsidR="00AB596B" w:rsidRPr="00EA0CF2">
        <w:t xml:space="preserve">данные для расчета значения показателя качества исполнения договоров об осуществлении технологического присоединения заявителей к сети за 2015 год филиала </w:t>
      </w:r>
      <w:r w:rsidR="00EA0CF2" w:rsidRPr="00EA0CF2">
        <w:t>ПАО «</w:t>
      </w:r>
      <w:r w:rsidR="00AB260A">
        <w:t>МРСК Сибири</w:t>
      </w:r>
      <w:r w:rsidR="00EA0CF2" w:rsidRPr="00EA0CF2">
        <w:t>» – «Кузбассэнерго-РЭС»</w:t>
      </w:r>
      <w:r w:rsidR="00AB596B" w:rsidRPr="00EA0CF2">
        <w:t xml:space="preserve"> (форма 3.2);</w:t>
      </w:r>
    </w:p>
    <w:p w14:paraId="2C45867D" w14:textId="0A19C1AA" w:rsidR="00AB596B" w:rsidRPr="00EA0CF2" w:rsidRDefault="00314C0B" w:rsidP="00E71974">
      <w:pPr>
        <w:pStyle w:val="3"/>
        <w:tabs>
          <w:tab w:val="clear" w:pos="1276"/>
        </w:tabs>
        <w:ind w:left="993" w:hanging="426"/>
      </w:pPr>
      <w:r w:rsidRPr="00EA0CF2">
        <w:t xml:space="preserve">отчетные </w:t>
      </w:r>
      <w:r w:rsidR="00AB596B" w:rsidRPr="00EA0CF2">
        <w:t>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за 2015 год филиала</w:t>
      </w:r>
      <w:r w:rsidR="00EA0CF2" w:rsidRPr="00EA0CF2">
        <w:t xml:space="preserve"> ПАО «</w:t>
      </w:r>
      <w:r w:rsidR="00AB260A">
        <w:t>МРСК Сибири</w:t>
      </w:r>
      <w:r w:rsidR="00EA0CF2" w:rsidRPr="00EA0CF2">
        <w:t>» – «Кузбассэнерго-РЭС»</w:t>
      </w:r>
      <w:r w:rsidR="00AB596B" w:rsidRPr="00EA0CF2">
        <w:t xml:space="preserve"> (форма 3.3);</w:t>
      </w:r>
    </w:p>
    <w:p w14:paraId="02453E88" w14:textId="15CD3526" w:rsidR="00AB596B" w:rsidRPr="00EA0CF2" w:rsidRDefault="00314C0B" w:rsidP="00E71974">
      <w:pPr>
        <w:pStyle w:val="3"/>
        <w:tabs>
          <w:tab w:val="clear" w:pos="1276"/>
        </w:tabs>
        <w:ind w:left="993" w:hanging="426"/>
      </w:pPr>
      <w:r w:rsidRPr="00EA0CF2">
        <w:t xml:space="preserve">показатели </w:t>
      </w:r>
      <w:r w:rsidR="00AB596B" w:rsidRPr="00EA0CF2">
        <w:t xml:space="preserve">уровня надежности и уровня качества оказываемых услуг электросетевой организации за 2015 год филиала </w:t>
      </w:r>
      <w:r w:rsidR="00EA0CF2" w:rsidRPr="00EA0CF2">
        <w:t>ПАО «</w:t>
      </w:r>
      <w:r w:rsidR="00AB260A">
        <w:t>МРСК Сибири</w:t>
      </w:r>
      <w:r w:rsidR="00EA0CF2" w:rsidRPr="00EA0CF2">
        <w:t>» – «Кузбассэнерго-РЭС»</w:t>
      </w:r>
      <w:r w:rsidR="00AB596B" w:rsidRPr="00EA0CF2">
        <w:t xml:space="preserve"> (форма 4.1);</w:t>
      </w:r>
    </w:p>
    <w:p w14:paraId="357CA812" w14:textId="57AD2B2D" w:rsidR="00AB596B" w:rsidRPr="00EA0CF2" w:rsidRDefault="00314C0B" w:rsidP="00E71974">
      <w:pPr>
        <w:pStyle w:val="3"/>
        <w:tabs>
          <w:tab w:val="clear" w:pos="1276"/>
        </w:tabs>
        <w:ind w:left="993" w:hanging="426"/>
      </w:pPr>
      <w:r w:rsidRPr="00EA0CF2">
        <w:t xml:space="preserve">расчет </w:t>
      </w:r>
      <w:r w:rsidR="00AB596B" w:rsidRPr="00EA0CF2">
        <w:t xml:space="preserve">обобщенного показателя уровня надежности и качества оказываемых услуг за 2015 год филиала </w:t>
      </w:r>
      <w:r w:rsidR="00EA0CF2" w:rsidRPr="00EA0CF2">
        <w:t>ПАО «</w:t>
      </w:r>
      <w:r w:rsidR="00AB260A">
        <w:t>МРСК Сибири</w:t>
      </w:r>
      <w:r w:rsidR="00EA0CF2" w:rsidRPr="00EA0CF2">
        <w:t>» – «Кузбассэнерго-РЭС»</w:t>
      </w:r>
      <w:r w:rsidR="00AB596B" w:rsidRPr="00EA0CF2">
        <w:t xml:space="preserve"> (форма 4.2);</w:t>
      </w:r>
    </w:p>
    <w:p w14:paraId="0A488B05" w14:textId="77777777" w:rsidR="00AB596B" w:rsidRPr="00EA0CF2" w:rsidRDefault="00AB596B" w:rsidP="00E71974">
      <w:pPr>
        <w:pStyle w:val="3"/>
        <w:tabs>
          <w:tab w:val="clear" w:pos="1276"/>
        </w:tabs>
        <w:ind w:left="993" w:hanging="426"/>
      </w:pPr>
      <w:r w:rsidRPr="00EA0CF2">
        <w:t>Журнал учета данных первичной информации по всем прекращениям передачи электрической энергии, произошедших на объектах сетевой организации за 2015 год (форма 8.1);</w:t>
      </w:r>
    </w:p>
    <w:p w14:paraId="1C09E615" w14:textId="40BC610A" w:rsidR="00AB596B" w:rsidRPr="00EA0CF2" w:rsidRDefault="00314C0B" w:rsidP="00E71974">
      <w:pPr>
        <w:pStyle w:val="3"/>
        <w:tabs>
          <w:tab w:val="clear" w:pos="1276"/>
        </w:tabs>
        <w:ind w:left="993" w:hanging="426"/>
      </w:pPr>
      <w:r w:rsidRPr="00EA0CF2">
        <w:lastRenderedPageBreak/>
        <w:t xml:space="preserve">расчет </w:t>
      </w:r>
      <w:r w:rsidR="00AB596B" w:rsidRPr="00EA0CF2">
        <w:t xml:space="preserve">индикативного показателя уровня надежности оказываемых услуг организацией по управлению единой национальной (общероссийской) электрической сетью на основе объема </w:t>
      </w:r>
      <w:proofErr w:type="spellStart"/>
      <w:r w:rsidR="00AB596B" w:rsidRPr="00EA0CF2">
        <w:t>недоотпущенной</w:t>
      </w:r>
      <w:proofErr w:type="spellEnd"/>
      <w:r w:rsidR="00AB596B" w:rsidRPr="00EA0CF2">
        <w:t xml:space="preserve"> электроэнергии вследствие полного (частичного) ограничения электроснабжения потребителей (форма 8.2);</w:t>
      </w:r>
    </w:p>
    <w:p w14:paraId="42CC6E00" w14:textId="42BD7B4D" w:rsidR="00AB596B" w:rsidRPr="00EA0CF2" w:rsidRDefault="00314C0B" w:rsidP="00E71974">
      <w:pPr>
        <w:pStyle w:val="3"/>
        <w:tabs>
          <w:tab w:val="clear" w:pos="1276"/>
        </w:tabs>
        <w:ind w:left="993" w:hanging="426"/>
      </w:pPr>
      <w:r w:rsidRPr="00EA0CF2">
        <w:t xml:space="preserve">расчет </w:t>
      </w:r>
      <w:r w:rsidR="00AB596B" w:rsidRPr="00EA0CF2">
        <w:t>индикативного показателя уровня надежности оказываемых услуг для территориальных сетевых организаций и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(форма 8.3).</w:t>
      </w:r>
    </w:p>
    <w:p w14:paraId="37A4BC95" w14:textId="77777777" w:rsidR="00AB596B" w:rsidRPr="00EA0CF2" w:rsidRDefault="00AB596B" w:rsidP="00603189">
      <w:pPr>
        <w:pStyle w:val="2f4"/>
      </w:pPr>
    </w:p>
    <w:p w14:paraId="45E37E04" w14:textId="77777777" w:rsidR="00AB596B" w:rsidRPr="00EA0CF2" w:rsidRDefault="00AB596B" w:rsidP="00603189">
      <w:pPr>
        <w:pStyle w:val="afffa"/>
      </w:pPr>
      <w:r w:rsidRPr="00EA0CF2">
        <w:t>ПОЗИЦИЯ ОРГАНА РЕГУЛИРОВАНИЯ</w:t>
      </w:r>
    </w:p>
    <w:p w14:paraId="436629C8" w14:textId="77777777" w:rsidR="00AB596B" w:rsidRPr="00EA0CF2" w:rsidRDefault="00AB596B" w:rsidP="00603189">
      <w:pPr>
        <w:pStyle w:val="2f4"/>
      </w:pPr>
      <w:r w:rsidRPr="00EA0CF2">
        <w:t>Региональной энергетической комиссией Кемеровской области были рассмотрены материалы, представленные регулируемой организацией в обоснование показателей надежности и качества оказываемых услуг, перечень которых приведен выше.</w:t>
      </w:r>
    </w:p>
    <w:p w14:paraId="415DBEB0" w14:textId="2185DAEF" w:rsidR="00AB596B" w:rsidRPr="00314C0B" w:rsidRDefault="00AB596B" w:rsidP="00603189">
      <w:pPr>
        <w:pStyle w:val="2f4"/>
        <w:rPr>
          <w:lang w:val="ru-RU"/>
        </w:rPr>
      </w:pPr>
      <w:r w:rsidRPr="00EA0CF2">
        <w:t xml:space="preserve">Постановлением Региональной энергетической комиссии Кемеровской области от 31.12.2016 </w:t>
      </w:r>
      <w:r w:rsidR="00EA0CF2" w:rsidRPr="00EA0CF2">
        <w:t>№ </w:t>
      </w:r>
      <w:r w:rsidRPr="00EA0CF2">
        <w:t xml:space="preserve">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 для филиала </w:t>
      </w:r>
      <w:r w:rsidR="00EA0CF2" w:rsidRPr="00EA0CF2">
        <w:t>ПАО «</w:t>
      </w:r>
      <w:r w:rsidR="00AB260A">
        <w:t>МРСК Сибири</w:t>
      </w:r>
      <w:r w:rsidR="00EA0CF2" w:rsidRPr="00EA0CF2">
        <w:t>» – «Кузбассэнерго-РЭС»</w:t>
      </w:r>
      <w:r w:rsidRPr="00EA0CF2">
        <w:t xml:space="preserve"> были утверждены следующие показатели уровня надежности и качества оказываемых услуг</w:t>
      </w:r>
      <w:r w:rsidR="00314C0B">
        <w:rPr>
          <w:lang w:val="ru-RU"/>
        </w:rPr>
        <w:t>:</w:t>
      </w:r>
    </w:p>
    <w:p w14:paraId="44694865" w14:textId="502F0853" w:rsidR="00AB596B" w:rsidRPr="00EA0CF2" w:rsidRDefault="00603189" w:rsidP="00603189">
      <w:pPr>
        <w:pStyle w:val="3"/>
      </w:pPr>
      <w:r w:rsidRPr="00EA0CF2">
        <w:t xml:space="preserve">уровень </w:t>
      </w:r>
      <w:r w:rsidR="00AB596B" w:rsidRPr="00EA0CF2">
        <w:t>надежности реализуемых товаров (услуг) на 2017 год – 0,0458;</w:t>
      </w:r>
    </w:p>
    <w:p w14:paraId="160B1818" w14:textId="6DD5B689" w:rsidR="00AB596B" w:rsidRPr="00EA0CF2" w:rsidRDefault="00603189" w:rsidP="00603189">
      <w:pPr>
        <w:pStyle w:val="3"/>
      </w:pPr>
      <w:r w:rsidRPr="00EA0CF2">
        <w:t xml:space="preserve">уровень </w:t>
      </w:r>
      <w:r w:rsidR="00AB596B" w:rsidRPr="00EA0CF2">
        <w:t>качества осуществляемого технологического присоединения на 2017 год – 1,000;</w:t>
      </w:r>
    </w:p>
    <w:p w14:paraId="42A81C8C" w14:textId="1ED0FC51" w:rsidR="00AB596B" w:rsidRPr="00EA0CF2" w:rsidRDefault="00603189" w:rsidP="00603189">
      <w:pPr>
        <w:pStyle w:val="3"/>
      </w:pPr>
      <w:r w:rsidRPr="00EA0CF2">
        <w:t xml:space="preserve">уровень </w:t>
      </w:r>
      <w:r w:rsidR="00AB596B" w:rsidRPr="00EA0CF2">
        <w:t>качества обслуживания потребителей услуг на 2017 год – 0,8975.</w:t>
      </w:r>
    </w:p>
    <w:p w14:paraId="465BF9CE" w14:textId="77777777" w:rsidR="00AB596B" w:rsidRPr="00EA0CF2" w:rsidRDefault="00AB596B" w:rsidP="00603189">
      <w:pPr>
        <w:pStyle w:val="2f4"/>
      </w:pPr>
    </w:p>
    <w:p w14:paraId="518B3099" w14:textId="77777777" w:rsidR="00AB596B" w:rsidRPr="00EA0CF2" w:rsidRDefault="00AB596B" w:rsidP="00603189">
      <w:pPr>
        <w:pStyle w:val="afffa"/>
      </w:pPr>
      <w:r w:rsidRPr="00EA0CF2">
        <w:t>ПОЗИЦИЯ ИСПОЛНИТЕЛЯ</w:t>
      </w:r>
    </w:p>
    <w:p w14:paraId="63D43279" w14:textId="77777777" w:rsidR="00AB596B" w:rsidRPr="00EA0CF2" w:rsidRDefault="00AB596B" w:rsidP="00603189">
      <w:pPr>
        <w:pStyle w:val="2f4"/>
      </w:pPr>
      <w:r w:rsidRPr="00EA0CF2">
        <w:t xml:space="preserve">По мнению Исполнителя, данные для расчета показателей надежности и качества услуг по передаче электрической энергии не представлены со стороны филиала в полном объеме, формат формы 4.1, 4.2 соответствует требованиям, </w:t>
      </w:r>
      <w:r w:rsidRPr="00EA0CF2">
        <w:lastRenderedPageBreak/>
        <w:t>установленным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РФ от 14.10.2013 №718 (далее -  Методические указания от 14.10.2013</w:t>
      </w:r>
      <w:r w:rsidRPr="00EA0CF2">
        <w:rPr>
          <w:lang w:val="ru-RU"/>
        </w:rPr>
        <w:t xml:space="preserve"> </w:t>
      </w:r>
      <w:r w:rsidRPr="00EA0CF2">
        <w:t>г. №718), действовавшим на момент подачи заявления на второй долгосрочный период регулирования.</w:t>
      </w:r>
    </w:p>
    <w:p w14:paraId="5EA14471" w14:textId="4AE57642" w:rsidR="00AB596B" w:rsidRPr="00EA0CF2" w:rsidRDefault="00AB596B" w:rsidP="00603189">
      <w:pPr>
        <w:pStyle w:val="2f4"/>
        <w:rPr>
          <w:color w:val="000000"/>
        </w:rPr>
      </w:pPr>
      <w:r w:rsidRPr="00EA0CF2">
        <w:rPr>
          <w:color w:val="000000"/>
        </w:rPr>
        <w:t xml:space="preserve">В соответствии с п. 6 Методических указаний </w:t>
      </w:r>
      <w:r w:rsidR="00EA0CF2" w:rsidRPr="00EA0CF2">
        <w:rPr>
          <w:color w:val="000000"/>
        </w:rPr>
        <w:t>№ </w:t>
      </w:r>
      <w:r w:rsidRPr="00EA0CF2">
        <w:rPr>
          <w:color w:val="000000"/>
        </w:rPr>
        <w:t>98-э одним</w:t>
      </w:r>
      <w:r w:rsidR="00EA0CF2" w:rsidRPr="00EA0CF2">
        <w:rPr>
          <w:color w:val="000000"/>
        </w:rPr>
        <w:t xml:space="preserve"> </w:t>
      </w:r>
      <w:r w:rsidRPr="00EA0CF2">
        <w:rPr>
          <w:color w:val="000000"/>
        </w:rPr>
        <w:t xml:space="preserve">из долгосрочных параметров является уровень надежности и качества оказываемых услуг, устанавливаемый в соответствии с Основами ценообразования </w:t>
      </w:r>
      <w:r w:rsidR="00EA0CF2" w:rsidRPr="00EA0CF2">
        <w:rPr>
          <w:color w:val="000000"/>
        </w:rPr>
        <w:t>№ </w:t>
      </w:r>
      <w:r w:rsidRPr="00EA0CF2">
        <w:rPr>
          <w:color w:val="000000"/>
        </w:rPr>
        <w:t>1178.</w:t>
      </w:r>
    </w:p>
    <w:p w14:paraId="6BCB7FE2" w14:textId="160BCCD6" w:rsidR="00AB596B" w:rsidRPr="00EA0CF2" w:rsidRDefault="00AB596B" w:rsidP="00603189">
      <w:pPr>
        <w:pStyle w:val="2f4"/>
        <w:rPr>
          <w:color w:val="000000"/>
        </w:rPr>
      </w:pPr>
      <w:r w:rsidRPr="00EA0CF2">
        <w:rPr>
          <w:color w:val="000000"/>
        </w:rPr>
        <w:t xml:space="preserve">В соответствии с п. 8 Основ ценообразования </w:t>
      </w:r>
      <w:r w:rsidR="00EA0CF2" w:rsidRPr="00EA0CF2">
        <w:rPr>
          <w:color w:val="000000"/>
        </w:rPr>
        <w:t>№ </w:t>
      </w:r>
      <w:r w:rsidRPr="00EA0CF2">
        <w:rPr>
          <w:color w:val="000000"/>
        </w:rPr>
        <w:t>1178, регулирующие органы устанавливают уровень надежности и качества реализуемых товаров и услуг для электросетевых организаций в порядке, указанном выше данном разделе отчета.</w:t>
      </w:r>
    </w:p>
    <w:p w14:paraId="78F60353" w14:textId="5CCA022C" w:rsidR="00AB596B" w:rsidRPr="00EA0CF2" w:rsidRDefault="00AB596B" w:rsidP="00603189">
      <w:pPr>
        <w:pStyle w:val="2f4"/>
        <w:rPr>
          <w:color w:val="000000"/>
        </w:rPr>
      </w:pPr>
      <w:r w:rsidRPr="00EA0CF2">
        <w:rPr>
          <w:color w:val="000000"/>
        </w:rPr>
        <w:t xml:space="preserve">В соответствии с п. 10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утвержденного  Постановлением Правительства Российской Федерации от 31.12.2009 </w:t>
      </w:r>
      <w:r w:rsidR="00EA0CF2" w:rsidRPr="00EA0CF2">
        <w:rPr>
          <w:color w:val="000000"/>
        </w:rPr>
        <w:t>№ </w:t>
      </w:r>
      <w:r w:rsidRPr="00EA0CF2">
        <w:rPr>
          <w:color w:val="000000"/>
        </w:rPr>
        <w:t>1220 «Об определении применяемых при установлении долгосрочных тарифов показателей надежности и качества поставляемых товаров и оказываемых услуг» (вместе с «Положением об определении применяемых при установлении долгосрочных тарифов показателей надежности и качества поставляемых товаров и оказываемых услуг») (далее – Положение), 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настоящего Положения, в формате, определенном методическими указаниями, и в сроки, установленные для предоставления предложений об установлении тарифов и (или) предельных уровней тарифов на долгосрочный период регулирования в соответствии</w:t>
      </w:r>
      <w:r w:rsidR="00EA0CF2" w:rsidRPr="00EA0CF2">
        <w:rPr>
          <w:color w:val="000000"/>
        </w:rPr>
        <w:t xml:space="preserve"> </w:t>
      </w:r>
      <w:r w:rsidRPr="00EA0CF2">
        <w:rPr>
          <w:color w:val="000000"/>
        </w:rPr>
        <w:t>с Основами ценообразования в области регулируемых цен (тарифов)</w:t>
      </w:r>
      <w:r w:rsidR="00EA0CF2" w:rsidRPr="00EA0CF2">
        <w:rPr>
          <w:color w:val="000000"/>
        </w:rPr>
        <w:t xml:space="preserve"> </w:t>
      </w:r>
      <w:r w:rsidRPr="00EA0CF2">
        <w:rPr>
          <w:color w:val="000000"/>
        </w:rPr>
        <w:t xml:space="preserve">в электроэнергетике, утвержденными постановлением Правительства Российской </w:t>
      </w:r>
      <w:r w:rsidRPr="00EA0CF2">
        <w:rPr>
          <w:color w:val="000000"/>
        </w:rPr>
        <w:lastRenderedPageBreak/>
        <w:t xml:space="preserve">Федерации от 29.12.2011 </w:t>
      </w:r>
      <w:r w:rsidR="00EA0CF2" w:rsidRPr="00EA0CF2">
        <w:rPr>
          <w:color w:val="000000"/>
        </w:rPr>
        <w:t>№ </w:t>
      </w:r>
      <w:r w:rsidRPr="00EA0CF2">
        <w:rPr>
          <w:color w:val="000000"/>
        </w:rPr>
        <w:t>1178 «О ценообразовании в области регулируемых цен (тарифов) в электроэнергетике».</w:t>
      </w:r>
    </w:p>
    <w:p w14:paraId="10EA7BAB" w14:textId="77777777" w:rsidR="00AB596B" w:rsidRPr="00EA0CF2" w:rsidRDefault="00AB596B" w:rsidP="00603189">
      <w:pPr>
        <w:pStyle w:val="2f4"/>
        <w:rPr>
          <w:color w:val="000000"/>
        </w:rPr>
      </w:pPr>
      <w:r w:rsidRPr="00EA0CF2">
        <w:rPr>
          <w:color w:val="000000"/>
        </w:rPr>
        <w:t>В соответствии с п. 12 Положения 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 по окончании каждого расчетного периода регулирования в пределах долгосрочного периода регулирования в соответствии с методическими указаниями.</w:t>
      </w:r>
    </w:p>
    <w:p w14:paraId="0E9713FC" w14:textId="77777777" w:rsidR="00AB596B" w:rsidRPr="00EA0CF2" w:rsidRDefault="00AB596B" w:rsidP="00603189">
      <w:pPr>
        <w:pStyle w:val="2f4"/>
        <w:rPr>
          <w:color w:val="000000"/>
        </w:rPr>
      </w:pPr>
      <w:r w:rsidRPr="00EA0CF2">
        <w:rPr>
          <w:color w:val="000000"/>
        </w:rPr>
        <w:t>В соответствии с п. 13 Положения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54E65B40" w14:textId="497AA9FA" w:rsidR="00AB596B" w:rsidRPr="00EA0CF2" w:rsidRDefault="00AB596B" w:rsidP="00CA6DBD">
      <w:pPr>
        <w:pStyle w:val="40"/>
        <w:numPr>
          <w:ilvl w:val="0"/>
          <w:numId w:val="14"/>
        </w:numPr>
        <w:ind w:left="1281" w:hanging="357"/>
      </w:pPr>
      <w:r w:rsidRPr="00EA0CF2">
        <w:t>отчетные данные, предоставляемые организациями в соответствии</w:t>
      </w:r>
      <w:r w:rsidR="00EA0CF2" w:rsidRPr="00EA0CF2">
        <w:t xml:space="preserve"> </w:t>
      </w:r>
      <w:r w:rsidRPr="00EA0CF2">
        <w:t>с пунктом 14 Положения;</w:t>
      </w:r>
    </w:p>
    <w:p w14:paraId="244782A3" w14:textId="4C5DDAAF" w:rsidR="00AB596B" w:rsidRPr="00EA0CF2" w:rsidRDefault="00AB596B" w:rsidP="00CA6DBD">
      <w:pPr>
        <w:pStyle w:val="40"/>
        <w:numPr>
          <w:ilvl w:val="0"/>
          <w:numId w:val="14"/>
        </w:numPr>
        <w:ind w:left="1281" w:hanging="357"/>
      </w:pPr>
      <w:r w:rsidRPr="00EA0CF2">
        <w:t>информацию, которая подлежит раскрытию организациями</w:t>
      </w:r>
      <w:r w:rsidR="00EA0CF2" w:rsidRPr="00EA0CF2">
        <w:t xml:space="preserve"> </w:t>
      </w:r>
      <w:r w:rsidRPr="00EA0CF2">
        <w:t>в соответствии с законодательством Российской Федерации;</w:t>
      </w:r>
    </w:p>
    <w:p w14:paraId="666B7FA1" w14:textId="0DCFC0E4" w:rsidR="00AB596B" w:rsidRPr="00EA0CF2" w:rsidRDefault="00AB596B" w:rsidP="00CA6DBD">
      <w:pPr>
        <w:pStyle w:val="40"/>
        <w:numPr>
          <w:ilvl w:val="0"/>
          <w:numId w:val="14"/>
        </w:numPr>
        <w:ind w:left="1281" w:hanging="357"/>
      </w:pPr>
      <w:r w:rsidRPr="00EA0CF2">
        <w:t>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Положения;</w:t>
      </w:r>
    </w:p>
    <w:p w14:paraId="450C2A37" w14:textId="2DD678C0" w:rsidR="00AB596B" w:rsidRPr="00EA0CF2" w:rsidRDefault="00AB596B" w:rsidP="00CA6DBD">
      <w:pPr>
        <w:pStyle w:val="40"/>
        <w:numPr>
          <w:ilvl w:val="0"/>
          <w:numId w:val="14"/>
        </w:numPr>
        <w:ind w:left="1281" w:hanging="357"/>
      </w:pPr>
      <w:r w:rsidRPr="00EA0CF2">
        <w:t>данные, предоставляемые системным оператором в соответствии</w:t>
      </w:r>
      <w:r w:rsidR="00EA0CF2" w:rsidRPr="00EA0CF2">
        <w:t xml:space="preserve"> </w:t>
      </w:r>
      <w:r w:rsidRPr="00EA0CF2">
        <w:t>с пунктом 15 Положения;</w:t>
      </w:r>
    </w:p>
    <w:p w14:paraId="7EBC5AF1" w14:textId="7EED3AA9" w:rsidR="00AB596B" w:rsidRPr="00EA0CF2" w:rsidRDefault="00AB596B" w:rsidP="00CA6DBD">
      <w:pPr>
        <w:pStyle w:val="40"/>
        <w:numPr>
          <w:ilvl w:val="0"/>
          <w:numId w:val="14"/>
        </w:numPr>
        <w:ind w:left="1281" w:hanging="357"/>
      </w:pPr>
      <w:r w:rsidRPr="00EA0CF2">
        <w:t>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w:t>
      </w:r>
      <w:r w:rsidR="00EA0CF2" w:rsidRPr="00EA0CF2">
        <w:t xml:space="preserve"> </w:t>
      </w:r>
      <w:r w:rsidRPr="00EA0CF2">
        <w:t>и сетевыми организациями в соответствии с пунктом 11 Положения.</w:t>
      </w:r>
    </w:p>
    <w:p w14:paraId="1AF9BD06" w14:textId="43C4F952" w:rsidR="00AB596B" w:rsidRPr="00EA0CF2" w:rsidRDefault="00AB596B" w:rsidP="00603189">
      <w:pPr>
        <w:pStyle w:val="2f4"/>
      </w:pPr>
      <w:r w:rsidRPr="00EA0CF2">
        <w:t>Согласно п. 14 Положения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w:t>
      </w:r>
      <w:r w:rsidR="00EA0CF2" w:rsidRPr="00EA0CF2">
        <w:t xml:space="preserve"> </w:t>
      </w:r>
      <w:r w:rsidRPr="00EA0CF2">
        <w:t xml:space="preserve">и </w:t>
      </w:r>
      <w:r w:rsidRPr="00EA0CF2">
        <w:lastRenderedPageBreak/>
        <w:t>качества, а также при расчете индикативных показателей уровня надежности</w:t>
      </w:r>
      <w:r w:rsidR="00EA0CF2" w:rsidRPr="00EA0CF2">
        <w:t xml:space="preserve"> </w:t>
      </w:r>
      <w:r w:rsidRPr="00EA0CF2">
        <w:t>в соответствии с методическими указаниями.</w:t>
      </w:r>
    </w:p>
    <w:p w14:paraId="79D55130" w14:textId="77777777" w:rsidR="00AB596B" w:rsidRPr="00EA0CF2" w:rsidRDefault="00AB596B" w:rsidP="00603189">
      <w:pPr>
        <w:pStyle w:val="2f4"/>
      </w:pPr>
      <w:r w:rsidRPr="00EA0CF2">
        <w:t>Для территориальных сетевых организаций плановые значения показателей надежности определяются с учетом:</w:t>
      </w:r>
    </w:p>
    <w:p w14:paraId="07989F9E" w14:textId="77777777" w:rsidR="00AB596B" w:rsidRPr="00EA0CF2" w:rsidRDefault="00AB596B" w:rsidP="00E71974">
      <w:pPr>
        <w:pStyle w:val="3"/>
        <w:tabs>
          <w:tab w:val="clear" w:pos="1276"/>
          <w:tab w:val="left" w:pos="993"/>
        </w:tabs>
        <w:ind w:left="993" w:hanging="426"/>
        <w:rPr>
          <w:rFonts w:eastAsia="Calibri"/>
        </w:rPr>
      </w:pPr>
      <w:r w:rsidRPr="00EA0CF2">
        <w:rPr>
          <w:rFonts w:eastAsia="Calibri"/>
        </w:rPr>
        <w:t>базовых значений показателей надежности;</w:t>
      </w:r>
    </w:p>
    <w:p w14:paraId="05302993" w14:textId="77777777" w:rsidR="00AB596B" w:rsidRPr="00EA0CF2" w:rsidRDefault="00AB596B" w:rsidP="00E71974">
      <w:pPr>
        <w:pStyle w:val="3"/>
        <w:tabs>
          <w:tab w:val="clear" w:pos="1276"/>
          <w:tab w:val="left" w:pos="993"/>
        </w:tabs>
        <w:ind w:left="993" w:hanging="426"/>
        <w:rPr>
          <w:rFonts w:eastAsia="Calibri"/>
        </w:rPr>
      </w:pPr>
      <w:r w:rsidRPr="00EA0CF2">
        <w:rPr>
          <w:rFonts w:eastAsia="Calibri"/>
        </w:rPr>
        <w:t>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или условия деятельности;</w:t>
      </w:r>
    </w:p>
    <w:p w14:paraId="23B79038" w14:textId="77777777" w:rsidR="00AB596B" w:rsidRPr="00EA0CF2" w:rsidRDefault="00AB596B" w:rsidP="00E71974">
      <w:pPr>
        <w:pStyle w:val="3"/>
        <w:tabs>
          <w:tab w:val="clear" w:pos="1276"/>
          <w:tab w:val="left" w:pos="993"/>
        </w:tabs>
        <w:ind w:left="993" w:hanging="426"/>
        <w:rPr>
          <w:rFonts w:eastAsia="Calibri"/>
        </w:rPr>
      </w:pPr>
      <w:r w:rsidRPr="00EA0CF2">
        <w:rPr>
          <w:rFonts w:eastAsia="Calibri"/>
        </w:rPr>
        <w:t>предложений территориальных сетевых организаций 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54248770" w14:textId="747CBC8B" w:rsidR="00AB596B" w:rsidRPr="00EA0CF2" w:rsidRDefault="00AB596B" w:rsidP="00603189">
      <w:pPr>
        <w:pStyle w:val="2f4"/>
      </w:pPr>
      <w:r w:rsidRPr="00EA0CF2">
        <w:t xml:space="preserve">В соответствии с требованиями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приказами Минэнерго России от 29.06.2010 </w:t>
      </w:r>
      <w:r w:rsidR="00EA0CF2" w:rsidRPr="00EA0CF2">
        <w:t>№ </w:t>
      </w:r>
      <w:r w:rsidRPr="00EA0CF2">
        <w:t xml:space="preserve">296 и от 14.10.2013 </w:t>
      </w:r>
      <w:r w:rsidR="00EA0CF2" w:rsidRPr="00EA0CF2">
        <w:t>№ </w:t>
      </w:r>
      <w:r w:rsidRPr="00EA0CF2">
        <w:t>718 электросетевые организации обязаны направлять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p>
    <w:p w14:paraId="186CBE63" w14:textId="7DC706B0" w:rsidR="00AB596B" w:rsidRPr="00EA0CF2" w:rsidRDefault="00AB596B" w:rsidP="00603189">
      <w:pPr>
        <w:pStyle w:val="2f4"/>
      </w:pPr>
      <w:r w:rsidRPr="00EA0CF2">
        <w:t xml:space="preserve">В результате анализа представленных филиалом </w:t>
      </w:r>
      <w:r w:rsidR="00EA0CF2" w:rsidRPr="00EA0CF2">
        <w:t>ПАО «</w:t>
      </w:r>
      <w:r w:rsidR="00AB260A">
        <w:t>МРСК Сибири</w:t>
      </w:r>
      <w:r w:rsidR="00EA0CF2" w:rsidRPr="00EA0CF2">
        <w:t>» – «Кузбассэнерго-РЭС»</w:t>
      </w:r>
      <w:r w:rsidRPr="00EA0CF2">
        <w:t xml:space="preserve"> материалов Исполнитель отмечает следующее:</w:t>
      </w:r>
    </w:p>
    <w:p w14:paraId="1ED0A89E" w14:textId="79636311" w:rsidR="00AB596B" w:rsidRPr="00EA0CF2" w:rsidRDefault="00314C0B" w:rsidP="00CA6DBD">
      <w:pPr>
        <w:pStyle w:val="40"/>
        <w:numPr>
          <w:ilvl w:val="0"/>
          <w:numId w:val="15"/>
        </w:numPr>
        <w:ind w:left="1281" w:hanging="357"/>
      </w:pPr>
      <w:r w:rsidRPr="00EA0CF2">
        <w:t xml:space="preserve">расчет </w:t>
      </w:r>
      <w:r w:rsidR="00AB596B" w:rsidRPr="00EA0CF2">
        <w:t xml:space="preserve">плановых значений показателей надежности и качества услуг, оказываемых филиалом </w:t>
      </w:r>
      <w:r w:rsidR="00EA0CF2" w:rsidRPr="00EA0CF2">
        <w:t>ПАО «</w:t>
      </w:r>
      <w:r w:rsidR="00AB260A">
        <w:t>МРСК Сибири</w:t>
      </w:r>
      <w:r w:rsidR="00EA0CF2" w:rsidRPr="00EA0CF2">
        <w:t>» – «Кузбассэнерго-РЭС»</w:t>
      </w:r>
      <w:r w:rsidR="00AB596B" w:rsidRPr="00EA0CF2">
        <w:t>, на 2017 год в адрес Исполнителя не поступал.</w:t>
      </w:r>
    </w:p>
    <w:p w14:paraId="45E18845" w14:textId="48A0A978" w:rsidR="00AB596B" w:rsidRPr="00EA0CF2" w:rsidRDefault="00314C0B" w:rsidP="00CA6DBD">
      <w:pPr>
        <w:pStyle w:val="40"/>
        <w:numPr>
          <w:ilvl w:val="0"/>
          <w:numId w:val="15"/>
        </w:numPr>
        <w:ind w:left="1281" w:hanging="357"/>
      </w:pPr>
      <w:r w:rsidRPr="00EA0CF2">
        <w:t xml:space="preserve">сведения </w:t>
      </w:r>
      <w:r w:rsidR="00AB596B" w:rsidRPr="00EA0CF2">
        <w:t xml:space="preserve">о фактических значениях показателей надежности и качества услуг, оказываемых филиалом </w:t>
      </w:r>
      <w:r w:rsidR="00EA0CF2" w:rsidRPr="00EA0CF2">
        <w:t>ПАО «</w:t>
      </w:r>
      <w:r w:rsidR="00AB260A">
        <w:t>МРСК Сибири</w:t>
      </w:r>
      <w:r w:rsidR="00EA0CF2" w:rsidRPr="00EA0CF2">
        <w:t xml:space="preserve">» – «Кузбассэнерго-РЭС» </w:t>
      </w:r>
      <w:r w:rsidR="00AB596B" w:rsidRPr="00EA0CF2">
        <w:t>за 2015 год, в адрес Исполнителя представлен.</w:t>
      </w:r>
    </w:p>
    <w:p w14:paraId="783594DB" w14:textId="41AD9372" w:rsidR="00AB596B" w:rsidRPr="00EA0CF2" w:rsidRDefault="00AB596B" w:rsidP="00603189">
      <w:pPr>
        <w:pStyle w:val="2f4"/>
      </w:pPr>
      <w:r w:rsidRPr="00EA0CF2">
        <w:t xml:space="preserve">Учитывая изложенное, Исполнитель соглашается с плановыми значениями показателей надежности и качества услуг (установленными в долгосрочных параметрах регулирования), оказываемых филиалом </w:t>
      </w:r>
      <w:r w:rsidR="00EA0CF2" w:rsidRPr="00EA0CF2">
        <w:t>ПАО «</w:t>
      </w:r>
      <w:r w:rsidR="00AB260A">
        <w:t>МРСК Сибири</w:t>
      </w:r>
      <w:r w:rsidR="00EA0CF2" w:rsidRPr="00EA0CF2">
        <w:t xml:space="preserve">» – </w:t>
      </w:r>
      <w:r w:rsidR="00EA0CF2" w:rsidRPr="00EA0CF2">
        <w:lastRenderedPageBreak/>
        <w:t>«Кузбассэнерго-РЭС»</w:t>
      </w:r>
      <w:r w:rsidRPr="00EA0CF2">
        <w:t xml:space="preserve">, на 2017 год, установленными РЭК Кемеровской области и согласованными ФСТ России. </w:t>
      </w:r>
    </w:p>
    <w:p w14:paraId="3A9C94F0" w14:textId="4B2B82AE" w:rsidR="00AB596B" w:rsidRPr="00EA0CF2" w:rsidRDefault="00AB596B" w:rsidP="00603189">
      <w:pPr>
        <w:pStyle w:val="2f4"/>
      </w:pPr>
      <w:r w:rsidRPr="00EA0CF2">
        <w:t>Исполнителем проанализированы представленные со стороны филиала</w:t>
      </w:r>
      <w:r w:rsidR="00EA0CF2" w:rsidRPr="00EA0CF2">
        <w:t xml:space="preserve"> ПАО «</w:t>
      </w:r>
      <w:r w:rsidR="00AB260A">
        <w:t>МРСК Сибири</w:t>
      </w:r>
      <w:r w:rsidR="00EA0CF2" w:rsidRPr="00EA0CF2">
        <w:t>» – «Кузбассэнерго-РЭС»</w:t>
      </w:r>
      <w:r w:rsidRPr="00EA0CF2">
        <w:t xml:space="preserve"> материалы.</w:t>
      </w:r>
    </w:p>
    <w:p w14:paraId="240A8CF0" w14:textId="628C637F" w:rsidR="00AB596B" w:rsidRPr="00EA0CF2" w:rsidRDefault="00AB596B" w:rsidP="00603189">
      <w:pPr>
        <w:pStyle w:val="2f4"/>
      </w:pPr>
      <w:r w:rsidRPr="00EA0CF2">
        <w:t xml:space="preserve">Установление РЭК Кемеровской области для филиала </w:t>
      </w:r>
      <w:r w:rsidR="00EA0CF2" w:rsidRPr="00EA0CF2">
        <w:t>ПАО «</w:t>
      </w:r>
      <w:r w:rsidR="00AB260A">
        <w:t>МРСК Сибири</w:t>
      </w:r>
      <w:r w:rsidR="00EA0CF2" w:rsidRPr="00EA0CF2">
        <w:t>» – «Кузбассэнерго-РЭС»</w:t>
      </w:r>
      <w:r w:rsidRPr="00EA0CF2">
        <w:t xml:space="preserve"> показателей уровня надежности и качества оказываемых услуг на 2017 год в размере, определенном в полном соответствии с Методическими указаниями </w:t>
      </w:r>
      <w:r w:rsidR="00EA0CF2" w:rsidRPr="00EA0CF2">
        <w:t>№ </w:t>
      </w:r>
      <w:r w:rsidRPr="00EA0CF2">
        <w:t xml:space="preserve">718, позволит филиалу обеспечить соответствие уровня установленных для него тарифов уровню надежности и качества поставляемых товаров и оказываемых услуг в случае достижения филиалом установленных показателей в регулируемом периоде и учета органом регулирования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25" w:history="1">
        <w:r w:rsidRPr="00EA0CF2">
          <w:t>указаниями</w:t>
        </w:r>
      </w:hyperlink>
      <w:r w:rsidRPr="00EA0CF2">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26.10.2010 </w:t>
      </w:r>
      <w:r w:rsidR="00EA0CF2" w:rsidRPr="00EA0CF2">
        <w:t>№ </w:t>
      </w:r>
      <w:r w:rsidRPr="00EA0CF2">
        <w:t>254-э/1.</w:t>
      </w:r>
    </w:p>
    <w:p w14:paraId="1F5E45FF" w14:textId="7EB00034" w:rsidR="00603189" w:rsidRPr="00EA0CF2" w:rsidRDefault="00603189">
      <w:pPr>
        <w:rPr>
          <w:rFonts w:ascii="Myriad Pro" w:eastAsia="Calibri" w:hAnsi="Myriad Pro" w:cs="Times New Roman"/>
          <w:iCs/>
          <w:sz w:val="26"/>
          <w:szCs w:val="20"/>
          <w:lang w:val="x-none" w:eastAsia="x-none"/>
        </w:rPr>
      </w:pPr>
      <w:r w:rsidRPr="00EA0CF2">
        <w:rPr>
          <w:rFonts w:ascii="Myriad Pro" w:hAnsi="Myriad Pro"/>
        </w:rPr>
        <w:br w:type="page"/>
      </w:r>
    </w:p>
    <w:p w14:paraId="43CD8D2F" w14:textId="77777777" w:rsidR="00AB596B" w:rsidRPr="00EA0CF2" w:rsidRDefault="00AB596B" w:rsidP="00603189">
      <w:pPr>
        <w:pStyle w:val="20"/>
        <w:numPr>
          <w:ilvl w:val="1"/>
          <w:numId w:val="2"/>
        </w:numPr>
        <w:spacing w:line="360" w:lineRule="auto"/>
        <w:ind w:left="567" w:hanging="567"/>
        <w:jc w:val="both"/>
        <w:rPr>
          <w:rFonts w:ascii="Myriad Pro" w:hAnsi="Myriad Pro"/>
          <w:b/>
          <w:bCs/>
          <w:color w:val="4F6228"/>
          <w:sz w:val="28"/>
          <w:szCs w:val="28"/>
        </w:rPr>
      </w:pPr>
      <w:bookmarkStart w:id="59" w:name="_Toc52474383"/>
      <w:bookmarkStart w:id="60" w:name="_Toc53159805"/>
      <w:r w:rsidRPr="00EA0CF2">
        <w:rPr>
          <w:rFonts w:ascii="Myriad Pro" w:hAnsi="Myriad Pro"/>
          <w:b/>
          <w:bCs/>
          <w:color w:val="4F6228"/>
          <w:sz w:val="28"/>
          <w:szCs w:val="28"/>
        </w:rPr>
        <w:lastRenderedPageBreak/>
        <w:t>Анализ обоснованности принятых Региональной энергетической комиссией Кемеровской области долгосрочных параметров регулирования на 2018 год</w:t>
      </w:r>
      <w:bookmarkEnd w:id="59"/>
      <w:bookmarkEnd w:id="60"/>
    </w:p>
    <w:p w14:paraId="3FAE0E2E" w14:textId="1418F983" w:rsidR="00AB596B" w:rsidRPr="00EA0CF2" w:rsidRDefault="00AB596B" w:rsidP="00603189">
      <w:pPr>
        <w:pStyle w:val="2f4"/>
      </w:pPr>
      <w:r w:rsidRPr="00EA0CF2">
        <w:t xml:space="preserve">2018 год – является для филиала </w:t>
      </w:r>
      <w:r w:rsidR="00EA0CF2" w:rsidRPr="00EA0CF2">
        <w:t>ПАО «</w:t>
      </w:r>
      <w:r w:rsidR="00AB260A">
        <w:t>МРСК Сибири</w:t>
      </w:r>
      <w:r w:rsidR="00EA0CF2" w:rsidRPr="00EA0CF2">
        <w:t>» – «Кузбассэнерго-РЭС»</w:t>
      </w:r>
      <w:r w:rsidRPr="00EA0CF2">
        <w:t xml:space="preserve"> последним годом долгосрочного периода регулирования 2014 – 2018 гг.</w:t>
      </w:r>
    </w:p>
    <w:p w14:paraId="1362C6D7" w14:textId="77777777" w:rsidR="00AB596B" w:rsidRPr="00EA0CF2" w:rsidRDefault="00AB596B" w:rsidP="00603189">
      <w:pPr>
        <w:pStyle w:val="20"/>
        <w:numPr>
          <w:ilvl w:val="2"/>
          <w:numId w:val="2"/>
        </w:numPr>
        <w:spacing w:line="360" w:lineRule="auto"/>
        <w:ind w:left="1134" w:hanging="1134"/>
        <w:jc w:val="both"/>
        <w:rPr>
          <w:rFonts w:ascii="Myriad Pro" w:hAnsi="Myriad Pro"/>
          <w:b/>
          <w:bCs/>
          <w:color w:val="4F6228"/>
          <w:sz w:val="28"/>
          <w:szCs w:val="28"/>
        </w:rPr>
      </w:pPr>
      <w:bookmarkStart w:id="61" w:name="_Toc52474384"/>
      <w:bookmarkStart w:id="62" w:name="_Toc53159806"/>
      <w:r w:rsidRPr="00EA0CF2">
        <w:rPr>
          <w:rFonts w:ascii="Myriad Pro" w:hAnsi="Myriad Pro"/>
          <w:b/>
          <w:bCs/>
          <w:color w:val="4F6228"/>
          <w:sz w:val="28"/>
          <w:szCs w:val="28"/>
        </w:rPr>
        <w:t>Индекс эффективности подконтрольных расходов</w:t>
      </w:r>
      <w:bookmarkEnd w:id="61"/>
      <w:bookmarkEnd w:id="62"/>
    </w:p>
    <w:p w14:paraId="4F72EE8F" w14:textId="77777777" w:rsidR="00AB596B" w:rsidRPr="00EA0CF2" w:rsidRDefault="00AB596B" w:rsidP="00603189">
      <w:pPr>
        <w:pStyle w:val="2f4"/>
      </w:pPr>
    </w:p>
    <w:p w14:paraId="0736D698" w14:textId="77777777" w:rsidR="00AB596B" w:rsidRPr="00EA0CF2" w:rsidRDefault="00AB596B" w:rsidP="00603189">
      <w:pPr>
        <w:pStyle w:val="afffa"/>
      </w:pPr>
      <w:r w:rsidRPr="00EA0CF2">
        <w:t>ПОЗИЦИЯ ТЕРРИТОРИАЛЬНОЙ СЕТЕВОЙ ОРГАНИЗАЦИИ</w:t>
      </w:r>
    </w:p>
    <w:p w14:paraId="5DD3353F" w14:textId="41F0B36F" w:rsidR="00AB596B" w:rsidRPr="00EA0CF2" w:rsidRDefault="00AB596B" w:rsidP="00603189">
      <w:pPr>
        <w:pStyle w:val="2f4"/>
      </w:pPr>
      <w:r w:rsidRPr="00EA0CF2">
        <w:t xml:space="preserve">Как следует из пояснительной записки филиалом </w:t>
      </w:r>
      <w:r w:rsidR="00EA0CF2" w:rsidRPr="00EA0CF2">
        <w:t>ПАО </w:t>
      </w:r>
      <w:r w:rsidRPr="00EA0CF2">
        <w:t>«</w:t>
      </w:r>
      <w:r w:rsidR="00AB260A">
        <w:t>МРСК Сибири</w:t>
      </w:r>
      <w:r w:rsidRPr="00EA0CF2">
        <w:t>»- «Кузбассэнерго - РЭС» представлен расчет величины операционных расходов</w:t>
      </w:r>
      <w:r w:rsidR="00EA0CF2" w:rsidRPr="00EA0CF2">
        <w:t xml:space="preserve"> </w:t>
      </w:r>
      <w:r w:rsidRPr="00EA0CF2">
        <w:t>на 2018 год в соответствии с Методическими указаниями по расчету тарифов</w:t>
      </w:r>
      <w:r w:rsidR="00EA0CF2" w:rsidRPr="00EA0CF2">
        <w:t xml:space="preserve"> </w:t>
      </w:r>
      <w:r w:rsidRPr="00EA0CF2">
        <w:t>по передаче электрической энергии с применением метода долгосрочной индексации необходимой валовой выручки, утвержденными приказом ФСТ России</w:t>
      </w:r>
      <w:r w:rsidR="00EA0CF2" w:rsidRPr="00EA0CF2">
        <w:t xml:space="preserve"> </w:t>
      </w:r>
      <w:r w:rsidRPr="00EA0CF2">
        <w:t xml:space="preserve">от 17.02.2012 </w:t>
      </w:r>
      <w:r w:rsidR="00EA0CF2" w:rsidRPr="00EA0CF2">
        <w:t>№ </w:t>
      </w:r>
      <w:r w:rsidRPr="00EA0CF2">
        <w:t>98-э, исходя из величины подконтрольных расходов, установленных РЭК Кемеровской области на 2017 год с применением коэффициента индексации 1,0309.</w:t>
      </w:r>
    </w:p>
    <w:p w14:paraId="0AAE9C4A" w14:textId="5A778965" w:rsidR="00AB596B" w:rsidRPr="00EA0CF2" w:rsidRDefault="00AB596B" w:rsidP="00603189">
      <w:pPr>
        <w:pStyle w:val="2f4"/>
      </w:pPr>
      <w:r w:rsidRPr="00EA0CF2">
        <w:t xml:space="preserve">При расчете коэффициента индексации на 2018 год филиалом </w:t>
      </w:r>
      <w:r w:rsidR="00EA0CF2" w:rsidRPr="00EA0CF2">
        <w:t>ПАО «</w:t>
      </w:r>
      <w:r w:rsidR="00AB260A">
        <w:t>МРСК Сибири</w:t>
      </w:r>
      <w:r w:rsidR="00EA0CF2" w:rsidRPr="00EA0CF2">
        <w:t>» – «Кузбассэнерго-РЭС»</w:t>
      </w:r>
      <w:r w:rsidRPr="00EA0CF2">
        <w:t xml:space="preserve"> применяется индекс эффективности подконтрольных расходов в размере 1 %, что соответствует величине индекса эффективности подконтрольных расходов, согласованной приказом ФСТ России от 18.12.2013 №1626-э.</w:t>
      </w:r>
    </w:p>
    <w:p w14:paraId="67AE73A9" w14:textId="77777777" w:rsidR="00AB596B" w:rsidRPr="00EA0CF2" w:rsidRDefault="00AB596B" w:rsidP="00603189">
      <w:pPr>
        <w:pStyle w:val="2f4"/>
        <w:rPr>
          <w:b/>
        </w:rPr>
      </w:pPr>
    </w:p>
    <w:p w14:paraId="2A97FDC0" w14:textId="77777777" w:rsidR="00AB596B" w:rsidRPr="00EA0CF2" w:rsidRDefault="00AB596B" w:rsidP="00603189">
      <w:pPr>
        <w:pStyle w:val="afffa"/>
      </w:pPr>
      <w:r w:rsidRPr="00EA0CF2">
        <w:t>ПОЗИЦИЯ ОРГАНА РЕГУЛИРОВАНИЯ</w:t>
      </w:r>
    </w:p>
    <w:p w14:paraId="23EE830C" w14:textId="16205881" w:rsidR="00AB596B" w:rsidRPr="00EA0CF2" w:rsidRDefault="00AB596B" w:rsidP="00603189">
      <w:pPr>
        <w:pStyle w:val="2f4"/>
      </w:pPr>
      <w:r w:rsidRPr="00EA0CF2">
        <w:rPr>
          <w:lang w:val="ru-RU"/>
        </w:rPr>
        <w:t>РЭК Кемеровской области</w:t>
      </w:r>
      <w:r w:rsidRPr="00EA0CF2">
        <w:t xml:space="preserve"> расчет величины операционных расходов</w:t>
      </w:r>
      <w:r w:rsidR="00EA0CF2" w:rsidRPr="00EA0CF2">
        <w:t xml:space="preserve"> </w:t>
      </w:r>
      <w:r w:rsidRPr="00EA0CF2">
        <w:t>на 201</w:t>
      </w:r>
      <w:r w:rsidRPr="00EA0CF2">
        <w:rPr>
          <w:lang w:val="ru-RU"/>
        </w:rPr>
        <w:t>8</w:t>
      </w:r>
      <w:r w:rsidRPr="00EA0CF2">
        <w:t xml:space="preserve"> год </w:t>
      </w:r>
      <w:r w:rsidRPr="00EA0CF2">
        <w:rPr>
          <w:lang w:val="ru-RU"/>
        </w:rPr>
        <w:t xml:space="preserve">выполнен </w:t>
      </w:r>
      <w:r w:rsidRPr="00EA0CF2">
        <w:t>в соответствии 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w:t>
      </w:r>
      <w:r w:rsidR="00EA0CF2" w:rsidRPr="00EA0CF2">
        <w:t xml:space="preserve"> </w:t>
      </w:r>
      <w:r w:rsidRPr="00EA0CF2">
        <w:t xml:space="preserve">от 17.02.2012 </w:t>
      </w:r>
      <w:r w:rsidR="00EA0CF2" w:rsidRPr="00EA0CF2">
        <w:t>№ </w:t>
      </w:r>
      <w:r w:rsidRPr="00EA0CF2">
        <w:t>98-э, исходя из величины подконтрольных расходов, установленных РЭК Кемеровской области на 201</w:t>
      </w:r>
      <w:r w:rsidRPr="00EA0CF2">
        <w:rPr>
          <w:lang w:val="ru-RU"/>
        </w:rPr>
        <w:t>7</w:t>
      </w:r>
      <w:r w:rsidRPr="00EA0CF2">
        <w:t xml:space="preserve"> год с применением коэффициента индексации 1,0</w:t>
      </w:r>
      <w:r w:rsidRPr="00EA0CF2">
        <w:rPr>
          <w:lang w:val="ru-RU"/>
        </w:rPr>
        <w:t>313</w:t>
      </w:r>
      <w:r w:rsidRPr="00EA0CF2">
        <w:t>.</w:t>
      </w:r>
    </w:p>
    <w:p w14:paraId="1026241A" w14:textId="1F6A99C3" w:rsidR="00AB596B" w:rsidRPr="00EA0CF2" w:rsidRDefault="00AB596B" w:rsidP="00603189">
      <w:pPr>
        <w:pStyle w:val="2f4"/>
        <w:rPr>
          <w:sz w:val="24"/>
        </w:rPr>
      </w:pPr>
      <w:r w:rsidRPr="00EA0CF2">
        <w:lastRenderedPageBreak/>
        <w:t xml:space="preserve">Индекс эффективности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установлен РЭК Кемеровской области на 2018 год в размере 1 %, что соответствует величине индекса эффективности подконтрольных расходов, согласованной приказом ФСТ России от 18.12.2013 №1626-э</w:t>
      </w:r>
    </w:p>
    <w:p w14:paraId="2243AA87" w14:textId="77777777" w:rsidR="00AB596B" w:rsidRPr="00EA0CF2" w:rsidRDefault="00AB596B" w:rsidP="00603189">
      <w:pPr>
        <w:pStyle w:val="2f4"/>
        <w:rPr>
          <w:b/>
          <w:color w:val="000000" w:themeColor="text1"/>
        </w:rPr>
      </w:pPr>
    </w:p>
    <w:p w14:paraId="18F1AF8C" w14:textId="77777777" w:rsidR="00AB596B" w:rsidRPr="00EA0CF2" w:rsidRDefault="00AB596B" w:rsidP="00603189">
      <w:pPr>
        <w:pStyle w:val="afffa"/>
      </w:pPr>
      <w:r w:rsidRPr="00EA0CF2">
        <w:t>ПОЗИЦИЯ ИСПОЛНИТЕЛЯ</w:t>
      </w:r>
    </w:p>
    <w:p w14:paraId="0AE851AC" w14:textId="3C04D86B" w:rsidR="00AB596B" w:rsidRPr="00EA0CF2" w:rsidRDefault="00AB596B" w:rsidP="00603189">
      <w:pPr>
        <w:pStyle w:val="2f4"/>
      </w:pPr>
      <w:r w:rsidRPr="00EA0CF2">
        <w:t xml:space="preserve">Долгосрочные параметры регулирования деятельности (в том числе индекс эффективности подконтрольных расходов) филиала </w:t>
      </w:r>
      <w:r w:rsidR="00EA0CF2" w:rsidRPr="00EA0CF2">
        <w:t>ПАО «</w:t>
      </w:r>
      <w:r w:rsidR="00AB260A">
        <w:t>МРСК Сибири</w:t>
      </w:r>
      <w:r w:rsidR="00EA0CF2" w:rsidRPr="00EA0CF2">
        <w:t>» – «Кузбассэнерго-РЭС»</w:t>
      </w:r>
      <w:r w:rsidRPr="00EA0CF2">
        <w:t>, определенные приказом РЭК Кемеровской области</w:t>
      </w:r>
      <w:r w:rsidR="00EA0CF2" w:rsidRPr="00EA0CF2">
        <w:t xml:space="preserve"> </w:t>
      </w:r>
      <w:r w:rsidRPr="00EA0CF2">
        <w:t xml:space="preserve">от 31.12.2013 года </w:t>
      </w:r>
      <w:r w:rsidR="00EA0CF2" w:rsidRPr="00EA0CF2">
        <w:t>№ </w:t>
      </w:r>
      <w:r w:rsidRPr="00EA0CF2">
        <w:t>724 «Об долгосрочных параметров регулирования</w:t>
      </w:r>
      <w:r w:rsidR="00EA0CF2" w:rsidRPr="00EA0CF2">
        <w:t xml:space="preserve"> </w:t>
      </w:r>
      <w:r w:rsidRPr="00EA0CF2">
        <w:t>для территориальных сетевых организаций, в отношении которых тарифы</w:t>
      </w:r>
      <w:r w:rsidR="00EA0CF2" w:rsidRPr="00EA0CF2">
        <w:t xml:space="preserve"> </w:t>
      </w:r>
      <w:r w:rsidRPr="00EA0CF2">
        <w:t xml:space="preserve">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были согласованы приказом ФСТ России от 18.12.2013 </w:t>
      </w:r>
      <w:r w:rsidR="00EA0CF2" w:rsidRPr="00EA0CF2">
        <w:t>№ </w:t>
      </w:r>
      <w:r w:rsidRPr="00EA0CF2">
        <w:t>1626-э</w:t>
      </w:r>
      <w:r w:rsidR="00EA0CF2" w:rsidRPr="00EA0CF2">
        <w:t xml:space="preserve"> </w:t>
      </w:r>
      <w:r w:rsidRPr="00EA0CF2">
        <w:t>«О согласовании Федеральной службой по тарифам решений органа исполнительной власти субъекта Российской Федерации в области государственного регулирования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0D91F5B9" w14:textId="2EE1E321" w:rsidR="00AB596B" w:rsidRPr="00EA0CF2" w:rsidRDefault="00AB596B" w:rsidP="00603189">
      <w:pPr>
        <w:pStyle w:val="2f4"/>
      </w:pPr>
      <w:r w:rsidRPr="00EA0CF2">
        <w:t xml:space="preserve">В соответствии с п. 12 Основ ценообразования </w:t>
      </w:r>
      <w:r w:rsidR="00EA0CF2" w:rsidRPr="00EA0CF2">
        <w:t>№ </w:t>
      </w:r>
      <w:r w:rsidRPr="00EA0CF2">
        <w:t>1178 долгосрочные параметры регулирования деятельности территориальных сетевых организаций</w:t>
      </w:r>
      <w:r w:rsidR="00EA0CF2" w:rsidRPr="00EA0CF2">
        <w:t xml:space="preserve"> </w:t>
      </w:r>
      <w:r w:rsidRPr="00EA0CF2">
        <w:t>не пересматриваются в течение долгосрочного периода регулирования,</w:t>
      </w:r>
      <w:r w:rsidR="00EA0CF2" w:rsidRPr="00EA0CF2">
        <w:t xml:space="preserve"> </w:t>
      </w:r>
      <w:r w:rsidRPr="00EA0CF2">
        <w:t>за исключением случаев приведения решений об установлении указанных параметров в соответствие с законодательством Российской Федерации</w:t>
      </w:r>
      <w:r w:rsidR="00EA0CF2" w:rsidRPr="00EA0CF2">
        <w:t xml:space="preserve"> </w:t>
      </w:r>
      <w:r w:rsidRPr="00EA0CF2">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338C8390" w14:textId="01CF3DB2" w:rsidR="00AB596B" w:rsidRPr="00EA0CF2" w:rsidRDefault="00AB596B" w:rsidP="00603189">
      <w:pPr>
        <w:pStyle w:val="2f4"/>
        <w:rPr>
          <w:lang w:eastAsia="ru-RU"/>
        </w:rPr>
      </w:pPr>
      <w:r w:rsidRPr="00EA0CF2">
        <w:lastRenderedPageBreak/>
        <w:t xml:space="preserve">Согласно пункту 38 Основ ценообразования </w:t>
      </w:r>
      <w:r w:rsidR="00EA0CF2" w:rsidRPr="00EA0CF2">
        <w:t>№ </w:t>
      </w:r>
      <w:r w:rsidRPr="00EA0CF2">
        <w:t>1178 т</w:t>
      </w:r>
      <w:r w:rsidRPr="00EA0CF2">
        <w:rPr>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w:t>
      </w:r>
    </w:p>
    <w:p w14:paraId="309FFE7C" w14:textId="394D4E24" w:rsidR="00AB596B" w:rsidRDefault="00AB596B" w:rsidP="00603189">
      <w:pPr>
        <w:pStyle w:val="2f4"/>
      </w:pPr>
      <w:r w:rsidRPr="00EA0CF2">
        <w:t xml:space="preserve">Учитывая изложенное, Исполнитель считает </w:t>
      </w:r>
      <w:r w:rsidRPr="00EA0CF2">
        <w:rPr>
          <w:lang w:val="ru-RU"/>
        </w:rPr>
        <w:t>обоснованным</w:t>
      </w:r>
      <w:r w:rsidRPr="00EA0CF2">
        <w:t xml:space="preserve"> </w:t>
      </w:r>
      <w:r w:rsidRPr="00EA0CF2">
        <w:rPr>
          <w:lang w:val="ru-RU"/>
        </w:rPr>
        <w:t xml:space="preserve">применение </w:t>
      </w:r>
      <w:r w:rsidRPr="00EA0CF2">
        <w:t>индекс</w:t>
      </w:r>
      <w:r w:rsidRPr="00EA0CF2">
        <w:rPr>
          <w:lang w:val="ru-RU"/>
        </w:rPr>
        <w:t>а</w:t>
      </w:r>
      <w:r w:rsidRPr="00EA0CF2">
        <w:t xml:space="preserve"> эффективности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на 2018 год в размере 1 %, </w:t>
      </w:r>
      <w:r w:rsidRPr="00EA0CF2">
        <w:rPr>
          <w:lang w:eastAsia="ru-RU"/>
        </w:rPr>
        <w:t xml:space="preserve">что соответствует величине индекса эффективности подконтрольных расходов, согласованной </w:t>
      </w:r>
      <w:r w:rsidRPr="00EA0CF2">
        <w:t xml:space="preserve">приказом ФСТ России от 18.12.2013 №1626-э и применяемой РЭК Кемеровской области при расчете коэффициента индексации подконтрольных расходов филиала </w:t>
      </w:r>
      <w:r w:rsidR="00EA0CF2" w:rsidRPr="00EA0CF2">
        <w:t>ПАО «</w:t>
      </w:r>
      <w:r w:rsidR="00AB260A">
        <w:t>МРСК Сибири</w:t>
      </w:r>
      <w:r w:rsidR="00EA0CF2" w:rsidRPr="00EA0CF2">
        <w:t>» – «Кузбассэнерго-РЭС»</w:t>
      </w:r>
      <w:r w:rsidRPr="00EA0CF2">
        <w:t xml:space="preserve"> на 2018 год.</w:t>
      </w:r>
    </w:p>
    <w:p w14:paraId="65BB9105" w14:textId="77777777" w:rsidR="00331B19" w:rsidRPr="00EA0CF2" w:rsidRDefault="00331B19" w:rsidP="00603189">
      <w:pPr>
        <w:pStyle w:val="2f4"/>
        <w:rPr>
          <w:lang w:val="ru-RU"/>
        </w:rPr>
      </w:pPr>
    </w:p>
    <w:p w14:paraId="04F2A65B" w14:textId="77777777" w:rsidR="00AB596B" w:rsidRPr="00EA0CF2" w:rsidRDefault="00AB596B" w:rsidP="00603189">
      <w:pPr>
        <w:pStyle w:val="20"/>
        <w:numPr>
          <w:ilvl w:val="2"/>
          <w:numId w:val="2"/>
        </w:numPr>
        <w:spacing w:line="360" w:lineRule="auto"/>
        <w:ind w:left="1134" w:hanging="1134"/>
        <w:jc w:val="both"/>
        <w:rPr>
          <w:rFonts w:ascii="Myriad Pro" w:hAnsi="Myriad Pro"/>
          <w:b/>
          <w:bCs/>
          <w:color w:val="4F6228"/>
          <w:sz w:val="28"/>
          <w:szCs w:val="28"/>
        </w:rPr>
      </w:pPr>
      <w:bookmarkStart w:id="63" w:name="_Toc52474385"/>
      <w:bookmarkStart w:id="64" w:name="_Toc53159807"/>
      <w:r w:rsidRPr="00EA0CF2">
        <w:rPr>
          <w:rFonts w:ascii="Myriad Pro" w:hAnsi="Myriad Pro"/>
          <w:b/>
          <w:bCs/>
          <w:color w:val="4F6228"/>
          <w:sz w:val="28"/>
          <w:szCs w:val="28"/>
        </w:rPr>
        <w:t>Показатели уровня надежности и качества услуг</w:t>
      </w:r>
      <w:bookmarkEnd w:id="63"/>
      <w:bookmarkEnd w:id="64"/>
    </w:p>
    <w:p w14:paraId="6BE49339" w14:textId="4182232E" w:rsidR="00AB596B" w:rsidRPr="00EA0CF2" w:rsidRDefault="00AB596B" w:rsidP="00603189">
      <w:pPr>
        <w:pStyle w:val="2f4"/>
      </w:pPr>
      <w:r w:rsidRPr="00EA0CF2">
        <w:t xml:space="preserve">В соответствии с п. 8 Основ ценообразования </w:t>
      </w:r>
      <w:r w:rsidR="00EA0CF2" w:rsidRPr="00EA0CF2">
        <w:t>№ </w:t>
      </w:r>
      <w:r w:rsidRPr="00EA0CF2">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AF0EB51" w14:textId="03184004" w:rsidR="00AB596B" w:rsidRPr="00EA0CF2" w:rsidRDefault="00AB596B" w:rsidP="00603189">
      <w:pPr>
        <w:pStyle w:val="2f4"/>
      </w:pPr>
      <w:r w:rsidRPr="00EA0CF2">
        <w:t xml:space="preserve">Приказом Минэнерго России от 14.10.2013 </w:t>
      </w:r>
      <w:r w:rsidR="00EA0CF2" w:rsidRPr="00EA0CF2">
        <w:t>№ </w:t>
      </w:r>
      <w:r w:rsidRPr="00EA0CF2">
        <w:t xml:space="preserve">718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Документ утратил силу со 2 апреля 2017 года в связи с изданием Приказа Минэнерго России от 29.11.2016 </w:t>
      </w:r>
      <w:r w:rsidR="00EA0CF2" w:rsidRPr="00EA0CF2">
        <w:t>№ </w:t>
      </w:r>
      <w:r w:rsidRPr="00EA0CF2">
        <w:t xml:space="preserve">1256 (далее – Методические указания </w:t>
      </w:r>
      <w:r w:rsidR="00EA0CF2" w:rsidRPr="00EA0CF2">
        <w:t>№ </w:t>
      </w:r>
      <w:r w:rsidRPr="00EA0CF2">
        <w:t>1256).</w:t>
      </w:r>
    </w:p>
    <w:p w14:paraId="478054C6" w14:textId="7B63F17B" w:rsidR="00AB596B" w:rsidRPr="00EA0CF2" w:rsidRDefault="00AB596B" w:rsidP="00603189">
      <w:pPr>
        <w:pStyle w:val="2f4"/>
      </w:pPr>
      <w:r w:rsidRPr="00EA0CF2">
        <w:t xml:space="preserve">Приказа Минэнерго России от 29.11.2016 </w:t>
      </w:r>
      <w:r w:rsidR="00EA0CF2" w:rsidRPr="00EA0CF2">
        <w:t>№ </w:t>
      </w:r>
      <w:r w:rsidRPr="00EA0CF2">
        <w:t xml:space="preserve">1256 утверждены Методические </w:t>
      </w:r>
      <w:hyperlink r:id="rId26" w:history="1">
        <w:r w:rsidRPr="00EA0CF2">
          <w:rPr>
            <w:rStyle w:val="aa"/>
            <w:color w:val="auto"/>
            <w:szCs w:val="26"/>
          </w:rPr>
          <w:t>указания</w:t>
        </w:r>
      </w:hyperlink>
      <w:r w:rsidRPr="00EA0CF2">
        <w:t xml:space="preserve"> по расчету уровня надежности и качества поставляемых товаров и </w:t>
      </w:r>
      <w:r w:rsidRPr="00EA0CF2">
        <w:lastRenderedPageBreak/>
        <w:t>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2140FB4F" w14:textId="1744FCCE" w:rsidR="00AB596B" w:rsidRPr="00EA0CF2" w:rsidRDefault="00AB596B" w:rsidP="00603189">
      <w:pPr>
        <w:pStyle w:val="2f4"/>
        <w:rPr>
          <w:lang w:eastAsia="zh-CN"/>
        </w:rPr>
      </w:pPr>
      <w:r w:rsidRPr="00EA0CF2">
        <w:rPr>
          <w:lang w:eastAsia="zh-CN"/>
        </w:rPr>
        <w:t xml:space="preserve">В соответствии с пунктом 2.2.1 Методических указаний </w:t>
      </w:r>
      <w:r w:rsidR="00EA0CF2" w:rsidRPr="00EA0CF2">
        <w:rPr>
          <w:lang w:eastAsia="zh-CN"/>
        </w:rPr>
        <w:t>№ </w:t>
      </w:r>
      <w:r w:rsidRPr="00EA0CF2">
        <w:rPr>
          <w:lang w:eastAsia="zh-CN"/>
        </w:rPr>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54F5D532" w14:textId="2C8629EE" w:rsidR="00AB596B" w:rsidRPr="00EA0CF2" w:rsidRDefault="00AB596B" w:rsidP="00603189">
      <w:pPr>
        <w:pStyle w:val="2f4"/>
        <w:rPr>
          <w:lang w:eastAsia="zh-CN"/>
        </w:rPr>
      </w:pPr>
      <w:r w:rsidRPr="00EA0CF2">
        <w:rPr>
          <w:lang w:eastAsia="zh-CN"/>
        </w:rPr>
        <w:t xml:space="preserve">Согласно пункту 3.3.1 Методических указаний </w:t>
      </w:r>
      <w:r w:rsidR="00EA0CF2" w:rsidRPr="00EA0CF2">
        <w:rPr>
          <w:lang w:eastAsia="zh-CN"/>
        </w:rPr>
        <w:t>№ </w:t>
      </w:r>
      <w:r w:rsidRPr="00EA0CF2">
        <w:rPr>
          <w:lang w:eastAsia="zh-CN"/>
        </w:rPr>
        <w:t>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600D4A6" w14:textId="44A70647" w:rsidR="00AB596B" w:rsidRPr="00EA0CF2" w:rsidRDefault="00AB596B" w:rsidP="00603189">
      <w:pPr>
        <w:pStyle w:val="2f4"/>
        <w:rPr>
          <w:lang w:eastAsia="zh-CN"/>
        </w:rPr>
      </w:pPr>
      <w:r w:rsidRPr="00EA0CF2">
        <w:rPr>
          <w:lang w:eastAsia="zh-CN"/>
        </w:rPr>
        <w:t xml:space="preserve">В соответствии с п. 4.2.1. Методических указаний </w:t>
      </w:r>
      <w:r w:rsidR="00EA0CF2" w:rsidRPr="00EA0CF2">
        <w:rPr>
          <w:lang w:eastAsia="zh-CN"/>
        </w:rPr>
        <w:t>№ </w:t>
      </w:r>
      <w:r w:rsidRPr="00EA0CF2">
        <w:rPr>
          <w:lang w:eastAsia="zh-CN"/>
        </w:rPr>
        <w:t>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18EADD51" w14:textId="77777777" w:rsidR="00AB596B" w:rsidRPr="00EA0CF2" w:rsidRDefault="00AB596B" w:rsidP="00E71974">
      <w:pPr>
        <w:pStyle w:val="3"/>
        <w:tabs>
          <w:tab w:val="clear" w:pos="1276"/>
        </w:tabs>
        <w:ind w:left="993" w:hanging="426"/>
        <w:rPr>
          <w:rFonts w:eastAsia="Calibri"/>
        </w:rPr>
      </w:pPr>
      <w:r w:rsidRPr="00EA0CF2">
        <w:rPr>
          <w:rFonts w:eastAsia="Calibri"/>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05392D64" w14:textId="77777777" w:rsidR="00AB596B" w:rsidRPr="00EA0CF2" w:rsidRDefault="00AB596B" w:rsidP="00E71974">
      <w:pPr>
        <w:pStyle w:val="3"/>
        <w:tabs>
          <w:tab w:val="clear" w:pos="1276"/>
        </w:tabs>
        <w:ind w:left="993" w:hanging="426"/>
        <w:rPr>
          <w:rFonts w:eastAsia="Calibri"/>
        </w:rPr>
      </w:pPr>
      <w:r w:rsidRPr="00EA0CF2">
        <w:rPr>
          <w:rFonts w:eastAsia="Calibri"/>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7D8F1B4F" w14:textId="77777777" w:rsidR="00AB596B" w:rsidRPr="00EA0CF2" w:rsidRDefault="00AB596B" w:rsidP="00E71974">
      <w:pPr>
        <w:pStyle w:val="3"/>
        <w:tabs>
          <w:tab w:val="clear" w:pos="1276"/>
        </w:tabs>
        <w:ind w:left="993" w:hanging="426"/>
        <w:rPr>
          <w:rFonts w:eastAsia="Calibri"/>
        </w:rPr>
      </w:pPr>
      <w:r w:rsidRPr="00EA0CF2">
        <w:rPr>
          <w:rFonts w:eastAsia="Calibri"/>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76179890" w14:textId="213A471A" w:rsidR="00AB596B" w:rsidRPr="00EA0CF2" w:rsidRDefault="00AB596B" w:rsidP="00603189">
      <w:pPr>
        <w:pStyle w:val="2f4"/>
      </w:pPr>
      <w:r w:rsidRPr="00EA0CF2">
        <w:lastRenderedPageBreak/>
        <w:t xml:space="preserve">Приказом Минэнерго России от 18.10.2017 </w:t>
      </w:r>
      <w:r w:rsidR="00EA0CF2" w:rsidRPr="00EA0CF2">
        <w:t>№ </w:t>
      </w:r>
      <w:r w:rsidRPr="00EA0CF2">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w:t>
      </w:r>
      <w:r w:rsidR="00EA0CF2" w:rsidRPr="00EA0CF2">
        <w:t xml:space="preserve"> </w:t>
      </w:r>
      <w:r w:rsidRPr="00EA0CF2">
        <w:t>и максимальной динамики улучшения плановых показателей надежности для групп территориальных сетевых организаций, имеющих сопоставимые друг</w:t>
      </w:r>
      <w:r w:rsidR="00EA0CF2" w:rsidRPr="00EA0CF2">
        <w:t xml:space="preserve"> </w:t>
      </w:r>
      <w:r w:rsidRPr="00EA0CF2">
        <w:t>с другом экономические и технические характеристики и (или) условия деятельности, с применением метода сравнения аналогов.</w:t>
      </w:r>
    </w:p>
    <w:p w14:paraId="0244B7B0" w14:textId="77777777" w:rsidR="00AB596B" w:rsidRPr="00EA0CF2" w:rsidRDefault="00AB596B" w:rsidP="00603189">
      <w:pPr>
        <w:pStyle w:val="2f4"/>
        <w:rPr>
          <w:b/>
        </w:rPr>
      </w:pPr>
    </w:p>
    <w:p w14:paraId="214799A8" w14:textId="77777777" w:rsidR="00AB596B" w:rsidRPr="00EA0CF2" w:rsidRDefault="00AB596B" w:rsidP="00603189">
      <w:pPr>
        <w:pStyle w:val="afffa"/>
      </w:pPr>
      <w:r w:rsidRPr="00EA0CF2">
        <w:t>ПОЗИЦИЯ ТЕРРИТОРИАЛЬНОЙ СЕТЕВОЙ ОРГАНИЗАЦИИ</w:t>
      </w:r>
    </w:p>
    <w:p w14:paraId="52DE76C8" w14:textId="4F3F0BC1" w:rsidR="00AB596B" w:rsidRPr="00EA0CF2" w:rsidRDefault="00AB596B" w:rsidP="00603189">
      <w:pPr>
        <w:pStyle w:val="2f4"/>
      </w:pPr>
      <w:r w:rsidRPr="00EA0CF2">
        <w:t xml:space="preserve">Филиалом </w:t>
      </w:r>
      <w:r w:rsidR="00EA0CF2" w:rsidRPr="00EA0CF2">
        <w:t>ПАО «</w:t>
      </w:r>
      <w:r w:rsidR="00AB260A">
        <w:t>МРСК Сибири</w:t>
      </w:r>
      <w:r w:rsidR="00EA0CF2" w:rsidRPr="00EA0CF2">
        <w:t>» – «Кузбассэнерго-РЭС»</w:t>
      </w:r>
      <w:r w:rsidRPr="00EA0CF2">
        <w:t xml:space="preserve"> были представлены в составе заявки на 2018 год материалы по фактическим значениям показателей надежности и качества оказываемых услуг, сформированные в соответствии с Методическими указаниями </w:t>
      </w:r>
      <w:r w:rsidR="00EA0CF2" w:rsidRPr="00EA0CF2">
        <w:t>№ </w:t>
      </w:r>
      <w:r w:rsidRPr="00EA0CF2">
        <w:t xml:space="preserve">1256. </w:t>
      </w:r>
    </w:p>
    <w:p w14:paraId="3B7FC2B4" w14:textId="2603CD43" w:rsidR="00AB596B" w:rsidRPr="00EA0CF2" w:rsidRDefault="00AB596B" w:rsidP="00603189">
      <w:pPr>
        <w:pStyle w:val="2f4"/>
      </w:pPr>
      <w:r w:rsidRPr="00EA0CF2">
        <w:t xml:space="preserve">Показатели надежности на 2018 год были определены филиалом </w:t>
      </w:r>
      <w:r w:rsidR="00EA0CF2" w:rsidRPr="00EA0CF2">
        <w:t>ПАО «</w:t>
      </w:r>
      <w:r w:rsidR="00AB260A">
        <w:t>МРСК Сибири</w:t>
      </w:r>
      <w:r w:rsidR="00EA0CF2" w:rsidRPr="00EA0CF2">
        <w:t>» – «Кузбассэнерго-РЭС»</w:t>
      </w:r>
      <w:r w:rsidRPr="00EA0CF2">
        <w:t xml:space="preserve"> как минимальное значение из фактического значения показателя за предшествующий текущему и среднего значения фактических значений показателей.</w:t>
      </w:r>
    </w:p>
    <w:p w14:paraId="2F5D4A62" w14:textId="6F83A28F" w:rsidR="00AB596B" w:rsidRPr="00EA0CF2" w:rsidRDefault="00AB596B" w:rsidP="00603189">
      <w:pPr>
        <w:pStyle w:val="2f4"/>
      </w:pPr>
      <w:r w:rsidRPr="00EA0CF2">
        <w:t xml:space="preserve">В обоснование представленных расчетов филиалом </w:t>
      </w:r>
      <w:r w:rsidR="00EA0CF2" w:rsidRPr="00EA0CF2">
        <w:t>ПАО «</w:t>
      </w:r>
      <w:r w:rsidR="00AB260A">
        <w:t>МРСК Сибири</w:t>
      </w:r>
      <w:r w:rsidR="00EA0CF2" w:rsidRPr="00EA0CF2">
        <w:t>» – «Кузбассэнерго-РЭС»</w:t>
      </w:r>
      <w:r w:rsidRPr="00EA0CF2">
        <w:t xml:space="preserve"> в Региональную энергетическую комиссию Кемеровской области были представлены следующие документы:</w:t>
      </w:r>
    </w:p>
    <w:p w14:paraId="28FB6706" w14:textId="2953862A" w:rsidR="00AB596B" w:rsidRPr="00EA0CF2" w:rsidRDefault="00314C0B" w:rsidP="00E71974">
      <w:pPr>
        <w:pStyle w:val="3"/>
        <w:tabs>
          <w:tab w:val="clear" w:pos="1276"/>
          <w:tab w:val="left" w:pos="993"/>
        </w:tabs>
        <w:ind w:left="993" w:hanging="426"/>
      </w:pPr>
      <w:r w:rsidRPr="00EA0CF2">
        <w:t xml:space="preserve">пояснительная </w:t>
      </w:r>
      <w:r w:rsidR="00AB596B" w:rsidRPr="00EA0CF2">
        <w:t xml:space="preserve">записка к расчету фактического показателя качества оказываемых услуг за 2016 год филиала </w:t>
      </w:r>
      <w:r w:rsidR="00EA0CF2" w:rsidRPr="00EA0CF2">
        <w:t>ПАО «</w:t>
      </w:r>
      <w:r w:rsidR="00AB260A">
        <w:t>МРСК Сибири</w:t>
      </w:r>
      <w:r w:rsidR="00EA0CF2" w:rsidRPr="00EA0CF2">
        <w:t>» – «Кузбассэнерго-РЭС»</w:t>
      </w:r>
      <w:r w:rsidR="00AB596B" w:rsidRPr="00EA0CF2">
        <w:t>;</w:t>
      </w:r>
    </w:p>
    <w:p w14:paraId="4FAC075A" w14:textId="5C89F455" w:rsidR="00AB596B" w:rsidRPr="00EA0CF2" w:rsidRDefault="00AB596B" w:rsidP="00E71974">
      <w:pPr>
        <w:pStyle w:val="3"/>
        <w:tabs>
          <w:tab w:val="clear" w:pos="1276"/>
          <w:tab w:val="left" w:pos="993"/>
        </w:tabs>
        <w:ind w:left="993" w:hanging="426"/>
      </w:pPr>
      <w:r w:rsidRPr="00EA0CF2">
        <w:t xml:space="preserve">Журнал учета текущей информации о прекращении передачи электрической энергии для потребителей услуг филиала </w:t>
      </w:r>
      <w:r w:rsidR="00EA0CF2" w:rsidRPr="00EA0CF2">
        <w:t>ПАО «</w:t>
      </w:r>
      <w:r w:rsidR="00AB260A">
        <w:t>МРСК Сибири</w:t>
      </w:r>
      <w:r w:rsidR="00EA0CF2" w:rsidRPr="00EA0CF2">
        <w:t>» – «Кузбассэнерго-РЭС»</w:t>
      </w:r>
      <w:r w:rsidRPr="00EA0CF2">
        <w:t xml:space="preserve"> за 2016 год (форма 1.1);</w:t>
      </w:r>
    </w:p>
    <w:p w14:paraId="15A2EE0D" w14:textId="6DFBEE5C" w:rsidR="00AB596B" w:rsidRPr="00EA0CF2" w:rsidRDefault="00314C0B" w:rsidP="00E71974">
      <w:pPr>
        <w:pStyle w:val="3"/>
        <w:tabs>
          <w:tab w:val="clear" w:pos="1276"/>
          <w:tab w:val="left" w:pos="993"/>
        </w:tabs>
        <w:ind w:left="993" w:hanging="426"/>
      </w:pPr>
      <w:r w:rsidRPr="00EA0CF2">
        <w:t xml:space="preserve">расчет </w:t>
      </w:r>
      <w:r w:rsidR="00AB596B" w:rsidRPr="00EA0CF2">
        <w:t>показателя средней продолжительности прекращений передачи электрической энергии за 2016 год (форма 1.2);</w:t>
      </w:r>
    </w:p>
    <w:p w14:paraId="269320D9" w14:textId="515CA647" w:rsidR="00AB596B" w:rsidRPr="00EA0CF2" w:rsidRDefault="00314C0B" w:rsidP="00E71974">
      <w:pPr>
        <w:pStyle w:val="3"/>
        <w:tabs>
          <w:tab w:val="clear" w:pos="1276"/>
          <w:tab w:val="left" w:pos="993"/>
        </w:tabs>
        <w:ind w:left="993" w:hanging="426"/>
      </w:pPr>
      <w:r w:rsidRPr="00EA0CF2">
        <w:t xml:space="preserve">расчет </w:t>
      </w:r>
      <w:r w:rsidR="00AB596B" w:rsidRPr="00EA0CF2">
        <w:t xml:space="preserve">фактического значения индикатора информативности за 2016 год филиала </w:t>
      </w:r>
      <w:r w:rsidR="00EA0CF2" w:rsidRPr="00EA0CF2">
        <w:t>ПАО </w:t>
      </w:r>
      <w:r w:rsidR="00AB596B" w:rsidRPr="00EA0CF2">
        <w:t>«</w:t>
      </w:r>
      <w:r w:rsidR="00AB260A">
        <w:t>МРСК Сибири</w:t>
      </w:r>
      <w:r w:rsidR="00AB596B" w:rsidRPr="00EA0CF2">
        <w:t>» - «Кузбассэнерго – РЭС» (форма 2.1);</w:t>
      </w:r>
    </w:p>
    <w:p w14:paraId="755FDA2E" w14:textId="1111FCD4" w:rsidR="00AB596B" w:rsidRPr="00EA0CF2" w:rsidRDefault="00314C0B" w:rsidP="00E71974">
      <w:pPr>
        <w:pStyle w:val="3"/>
        <w:tabs>
          <w:tab w:val="clear" w:pos="1276"/>
          <w:tab w:val="left" w:pos="993"/>
        </w:tabs>
        <w:ind w:left="993" w:hanging="426"/>
      </w:pPr>
      <w:r w:rsidRPr="00EA0CF2">
        <w:lastRenderedPageBreak/>
        <w:t xml:space="preserve">расчет </w:t>
      </w:r>
      <w:r w:rsidR="00AB596B" w:rsidRPr="00EA0CF2">
        <w:t xml:space="preserve">фактического значения индикатора исполнительности за 2016 год филиала </w:t>
      </w:r>
      <w:r w:rsidR="00EA0CF2" w:rsidRPr="00EA0CF2">
        <w:t>ПАО «</w:t>
      </w:r>
      <w:r w:rsidR="00AB260A">
        <w:t>МРСК Сибири</w:t>
      </w:r>
      <w:r w:rsidR="00EA0CF2" w:rsidRPr="00EA0CF2">
        <w:t>» – «Кузбассэнерго-РЭС»</w:t>
      </w:r>
      <w:r w:rsidR="00AB596B" w:rsidRPr="00EA0CF2">
        <w:t xml:space="preserve"> (форма 2.2);</w:t>
      </w:r>
    </w:p>
    <w:p w14:paraId="7941FD22" w14:textId="4883ED73" w:rsidR="00AB596B" w:rsidRPr="00EA0CF2" w:rsidRDefault="00314C0B" w:rsidP="00E71974">
      <w:pPr>
        <w:pStyle w:val="3"/>
        <w:tabs>
          <w:tab w:val="clear" w:pos="1276"/>
          <w:tab w:val="left" w:pos="993"/>
        </w:tabs>
        <w:ind w:left="993" w:hanging="426"/>
      </w:pPr>
      <w:r w:rsidRPr="00EA0CF2">
        <w:t xml:space="preserve">расчет </w:t>
      </w:r>
      <w:r w:rsidR="00AB596B" w:rsidRPr="00EA0CF2">
        <w:t xml:space="preserve">фактического значения индикатора результативности обратной связи за 2016 год филиала </w:t>
      </w:r>
      <w:r w:rsidR="00EA0CF2" w:rsidRPr="00EA0CF2">
        <w:t>ПАО «</w:t>
      </w:r>
      <w:r w:rsidR="00AB260A">
        <w:t>МРСК Сибири</w:t>
      </w:r>
      <w:r w:rsidR="00EA0CF2" w:rsidRPr="00EA0CF2">
        <w:t>» – «Кузбассэнерго-РЭС»</w:t>
      </w:r>
      <w:r w:rsidR="00AB596B" w:rsidRPr="00EA0CF2">
        <w:t xml:space="preserve"> (форма 2.3);</w:t>
      </w:r>
    </w:p>
    <w:p w14:paraId="73990D3D" w14:textId="17089AB1" w:rsidR="00AB596B" w:rsidRPr="00EA0CF2" w:rsidRDefault="00314C0B" w:rsidP="00E71974">
      <w:pPr>
        <w:pStyle w:val="3"/>
        <w:tabs>
          <w:tab w:val="clear" w:pos="1276"/>
          <w:tab w:val="left" w:pos="993"/>
        </w:tabs>
        <w:ind w:left="993" w:hanging="426"/>
      </w:pPr>
      <w:r w:rsidRPr="00EA0CF2">
        <w:t xml:space="preserve">отчетные </w:t>
      </w:r>
      <w:r w:rsidR="00AB596B" w:rsidRPr="00EA0CF2">
        <w:t xml:space="preserve">данные для расчета значения показателя качества рассмотрения заявок на технологическое присоединение к сети за 2016 год филиала </w:t>
      </w:r>
      <w:r w:rsidR="00EA0CF2" w:rsidRPr="00EA0CF2">
        <w:t>ПАО «</w:t>
      </w:r>
      <w:r w:rsidR="00AB260A">
        <w:t>МРСК Сибири</w:t>
      </w:r>
      <w:r w:rsidR="00EA0CF2" w:rsidRPr="00EA0CF2">
        <w:t>» – «Кузбассэнерго-РЭС»</w:t>
      </w:r>
      <w:r w:rsidR="00AB596B" w:rsidRPr="00EA0CF2">
        <w:t xml:space="preserve"> (форма 3.1);</w:t>
      </w:r>
    </w:p>
    <w:p w14:paraId="519DE228" w14:textId="20C07E0D" w:rsidR="00AB596B" w:rsidRPr="00EA0CF2" w:rsidRDefault="00314C0B" w:rsidP="00E71974">
      <w:pPr>
        <w:pStyle w:val="3"/>
        <w:tabs>
          <w:tab w:val="clear" w:pos="1276"/>
          <w:tab w:val="left" w:pos="993"/>
        </w:tabs>
        <w:ind w:left="993" w:hanging="426"/>
      </w:pPr>
      <w:r w:rsidRPr="00EA0CF2">
        <w:t xml:space="preserve">отчетные </w:t>
      </w:r>
      <w:r w:rsidR="00AB596B" w:rsidRPr="00EA0CF2">
        <w:t xml:space="preserve">данные для расчета значения показателя качества исполнения договоров об осуществлении технологического присоединения заявителей к сети за 2016 год филиала </w:t>
      </w:r>
      <w:r w:rsidR="00EA0CF2" w:rsidRPr="00EA0CF2">
        <w:t>ПАО «</w:t>
      </w:r>
      <w:r w:rsidR="00AB260A">
        <w:t>МРСК Сибири</w:t>
      </w:r>
      <w:r w:rsidR="00EA0CF2" w:rsidRPr="00EA0CF2">
        <w:t>» – «Кузбассэнерго-РЭС»</w:t>
      </w:r>
      <w:r w:rsidR="00AB596B" w:rsidRPr="00EA0CF2">
        <w:t xml:space="preserve"> (форма 3.2);</w:t>
      </w:r>
    </w:p>
    <w:p w14:paraId="30FA0242" w14:textId="77697630" w:rsidR="00AB596B" w:rsidRPr="00EA0CF2" w:rsidRDefault="00314C0B" w:rsidP="00E71974">
      <w:pPr>
        <w:pStyle w:val="3"/>
        <w:tabs>
          <w:tab w:val="clear" w:pos="1276"/>
          <w:tab w:val="left" w:pos="993"/>
        </w:tabs>
        <w:ind w:left="993" w:hanging="426"/>
      </w:pPr>
      <w:r w:rsidRPr="00EA0CF2">
        <w:t xml:space="preserve">отчетные </w:t>
      </w:r>
      <w:r w:rsidR="00AB596B" w:rsidRPr="00EA0CF2">
        <w:t>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за 2016 год филиала</w:t>
      </w:r>
      <w:r w:rsidR="00EA0CF2" w:rsidRPr="00EA0CF2">
        <w:t xml:space="preserve"> ПАО «</w:t>
      </w:r>
      <w:r w:rsidR="00AB260A">
        <w:t>МРСК Сибири</w:t>
      </w:r>
      <w:r w:rsidR="00EA0CF2" w:rsidRPr="00EA0CF2">
        <w:t>» – «Кузбассэнерго-РЭС»</w:t>
      </w:r>
      <w:r w:rsidR="00AB596B" w:rsidRPr="00EA0CF2">
        <w:t xml:space="preserve"> (форма 3.3);</w:t>
      </w:r>
    </w:p>
    <w:p w14:paraId="02355CC5" w14:textId="19818EC2" w:rsidR="00AB596B" w:rsidRPr="00EA0CF2" w:rsidRDefault="00314C0B" w:rsidP="00E71974">
      <w:pPr>
        <w:pStyle w:val="3"/>
        <w:tabs>
          <w:tab w:val="clear" w:pos="1276"/>
          <w:tab w:val="left" w:pos="993"/>
        </w:tabs>
        <w:ind w:left="993" w:hanging="426"/>
      </w:pPr>
      <w:r w:rsidRPr="00EA0CF2">
        <w:t xml:space="preserve">показатели </w:t>
      </w:r>
      <w:r w:rsidR="00AB596B" w:rsidRPr="00EA0CF2">
        <w:t xml:space="preserve">уровня надежности и уровня качества оказываемых услуг электросетевой организации за 2016 год филиала </w:t>
      </w:r>
      <w:r w:rsidR="00EA0CF2" w:rsidRPr="00EA0CF2">
        <w:t>ПАО «</w:t>
      </w:r>
      <w:r w:rsidR="00AB260A">
        <w:t>МРСК Сибири</w:t>
      </w:r>
      <w:r w:rsidR="00EA0CF2" w:rsidRPr="00EA0CF2">
        <w:t>» – «Кузбассэнерго-РЭС»</w:t>
      </w:r>
      <w:r w:rsidR="00AB596B" w:rsidRPr="00EA0CF2">
        <w:t xml:space="preserve"> (форма 4.1);</w:t>
      </w:r>
    </w:p>
    <w:p w14:paraId="5434AD49" w14:textId="4C6F42B3" w:rsidR="00AB596B" w:rsidRPr="00EA0CF2" w:rsidRDefault="00314C0B" w:rsidP="00E71974">
      <w:pPr>
        <w:pStyle w:val="3"/>
        <w:tabs>
          <w:tab w:val="clear" w:pos="1276"/>
          <w:tab w:val="left" w:pos="993"/>
        </w:tabs>
        <w:ind w:left="993" w:hanging="426"/>
      </w:pPr>
      <w:r w:rsidRPr="00EA0CF2">
        <w:t xml:space="preserve">расчет </w:t>
      </w:r>
      <w:r w:rsidR="00AB596B" w:rsidRPr="00EA0CF2">
        <w:t xml:space="preserve">обобщенного показателя уровня надежности и качества оказываемых услуг за 2016 год филиала </w:t>
      </w:r>
      <w:r w:rsidR="00EA0CF2" w:rsidRPr="00EA0CF2">
        <w:t>ПАО «</w:t>
      </w:r>
      <w:r w:rsidR="00AB260A">
        <w:t>МРСК Сибири</w:t>
      </w:r>
      <w:r w:rsidR="00EA0CF2" w:rsidRPr="00EA0CF2">
        <w:t>» – «Кузбассэнерго-РЭС»</w:t>
      </w:r>
      <w:r w:rsidR="00AB596B" w:rsidRPr="00EA0CF2">
        <w:t xml:space="preserve"> (форма 4.2);</w:t>
      </w:r>
    </w:p>
    <w:p w14:paraId="03E89A73" w14:textId="77777777" w:rsidR="00AB596B" w:rsidRPr="00EA0CF2" w:rsidRDefault="00AB596B" w:rsidP="00E71974">
      <w:pPr>
        <w:pStyle w:val="3"/>
        <w:tabs>
          <w:tab w:val="clear" w:pos="1276"/>
          <w:tab w:val="left" w:pos="993"/>
        </w:tabs>
        <w:ind w:left="993" w:hanging="426"/>
      </w:pPr>
      <w:r w:rsidRPr="00EA0CF2">
        <w:t>Журнал учета данных первичной информации по всем прекращениям передачи электрической энергии, произошедших на объектах сетевой организации за 2016 год (форма 8.1);</w:t>
      </w:r>
    </w:p>
    <w:p w14:paraId="0D79D87D" w14:textId="2B9018E1" w:rsidR="00AB596B" w:rsidRPr="00EA0CF2" w:rsidRDefault="00314C0B" w:rsidP="00E71974">
      <w:pPr>
        <w:pStyle w:val="3"/>
        <w:tabs>
          <w:tab w:val="clear" w:pos="1276"/>
          <w:tab w:val="left" w:pos="993"/>
        </w:tabs>
        <w:ind w:left="993" w:hanging="426"/>
      </w:pPr>
      <w:r w:rsidRPr="00EA0CF2">
        <w:t xml:space="preserve">расчет </w:t>
      </w:r>
      <w:r w:rsidR="00AB596B" w:rsidRPr="00EA0CF2">
        <w:t xml:space="preserve">индикативного показателя уровня надежности оказываемых услуг организацией по управлению единой национальной (общероссийской) электрической сетью на основе объема </w:t>
      </w:r>
      <w:proofErr w:type="spellStart"/>
      <w:r w:rsidR="00AB596B" w:rsidRPr="00EA0CF2">
        <w:t>недоотпущенной</w:t>
      </w:r>
      <w:proofErr w:type="spellEnd"/>
      <w:r w:rsidR="00AB596B" w:rsidRPr="00EA0CF2">
        <w:t xml:space="preserve"> электроэнергии вследствие полного (частичного) ограничения электроснабжения потребителей (форма 8.2);</w:t>
      </w:r>
    </w:p>
    <w:p w14:paraId="1672FB6B" w14:textId="77777777" w:rsidR="00AB596B" w:rsidRPr="00EA0CF2" w:rsidRDefault="00AB596B" w:rsidP="00E71974">
      <w:pPr>
        <w:pStyle w:val="3"/>
        <w:tabs>
          <w:tab w:val="clear" w:pos="1276"/>
          <w:tab w:val="left" w:pos="993"/>
        </w:tabs>
        <w:ind w:left="993" w:hanging="426"/>
      </w:pPr>
      <w:r w:rsidRPr="00EA0CF2">
        <w:lastRenderedPageBreak/>
        <w:t>Расчет индикативного показателя уровня надежности оказываемых услуг для территориальных сетевых организаций и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(форма 8.3).</w:t>
      </w:r>
    </w:p>
    <w:p w14:paraId="542400B3" w14:textId="77777777" w:rsidR="00AB596B" w:rsidRPr="00EA0CF2" w:rsidRDefault="00AB596B" w:rsidP="00E71974">
      <w:pPr>
        <w:pStyle w:val="2f4"/>
        <w:tabs>
          <w:tab w:val="left" w:pos="993"/>
        </w:tabs>
        <w:ind w:left="993" w:hanging="426"/>
      </w:pPr>
    </w:p>
    <w:p w14:paraId="043BC226" w14:textId="77777777" w:rsidR="00AB596B" w:rsidRPr="00EA0CF2" w:rsidRDefault="00AB596B" w:rsidP="00603189">
      <w:pPr>
        <w:pStyle w:val="afffa"/>
      </w:pPr>
      <w:r w:rsidRPr="00EA0CF2">
        <w:t>ПОЗИЦИЯ ОРГАНА РЕГУЛИРОВАНИЯ</w:t>
      </w:r>
    </w:p>
    <w:p w14:paraId="0393ED99" w14:textId="5593C177" w:rsidR="00AB596B" w:rsidRPr="00EA0CF2" w:rsidRDefault="00AB596B" w:rsidP="00603189">
      <w:pPr>
        <w:pStyle w:val="2f4"/>
      </w:pPr>
      <w:r w:rsidRPr="00EA0CF2">
        <w:rPr>
          <w:szCs w:val="26"/>
        </w:rPr>
        <w:t>В Экспертном заключении на 2018 год РЭК Кемеровской области</w:t>
      </w:r>
      <w:r w:rsidR="00EA0CF2" w:rsidRPr="00EA0CF2">
        <w:rPr>
          <w:szCs w:val="26"/>
        </w:rPr>
        <w:t xml:space="preserve"> </w:t>
      </w:r>
      <w:r w:rsidRPr="00EA0CF2">
        <w:rPr>
          <w:szCs w:val="26"/>
        </w:rPr>
        <w:t>не отражен</w:t>
      </w:r>
      <w:r w:rsidRPr="00EA0CF2">
        <w:t xml:space="preserve"> анализ фактических показателей качества и надежности оказываемых услуг за 2016 год.</w:t>
      </w:r>
    </w:p>
    <w:p w14:paraId="5D0EA620" w14:textId="2C69CE53" w:rsidR="00AB596B" w:rsidRPr="00314C0B" w:rsidRDefault="00AB596B" w:rsidP="00603189">
      <w:pPr>
        <w:pStyle w:val="2f4"/>
        <w:rPr>
          <w:lang w:val="ru-RU"/>
        </w:rPr>
      </w:pPr>
      <w:r w:rsidRPr="00EA0CF2">
        <w:t xml:space="preserve">В экспертном заключении не отражен анализ заявленных филиалом </w:t>
      </w:r>
      <w:r w:rsidR="00EA0CF2" w:rsidRPr="00EA0CF2">
        <w:t>ПАО «</w:t>
      </w:r>
      <w:r w:rsidR="00AB260A">
        <w:t>МРСК Сибири</w:t>
      </w:r>
      <w:r w:rsidR="00EA0CF2" w:rsidRPr="00EA0CF2">
        <w:t>» – «Кузбассэнерго-РЭС»</w:t>
      </w:r>
      <w:r w:rsidRPr="00EA0CF2">
        <w:t xml:space="preserve"> показателей уровня надежности и качества оказываемых услуг, не указаны документы, предоставленные филиалом </w:t>
      </w:r>
      <w:r w:rsidR="00EA0CF2" w:rsidRPr="00EA0CF2">
        <w:t>ПАО «</w:t>
      </w:r>
      <w:r w:rsidR="00AB260A">
        <w:t>МРСК Сибири</w:t>
      </w:r>
      <w:r w:rsidR="00EA0CF2" w:rsidRPr="00EA0CF2">
        <w:t>» – «Кузбассэнерго-РЭС»</w:t>
      </w:r>
      <w:r w:rsidRPr="00EA0CF2">
        <w:t xml:space="preserve"> для обоснования плановых показателей </w:t>
      </w:r>
      <w:r w:rsidRPr="00EA0CF2">
        <w:rPr>
          <w:szCs w:val="26"/>
        </w:rPr>
        <w:t xml:space="preserve">филиала </w:t>
      </w:r>
      <w:r w:rsidRPr="00EA0CF2">
        <w:t>на 2018 год</w:t>
      </w:r>
      <w:r w:rsidR="00314C0B">
        <w:rPr>
          <w:lang w:val="ru-RU"/>
        </w:rPr>
        <w:t>:</w:t>
      </w:r>
    </w:p>
    <w:p w14:paraId="16080586" w14:textId="69BE12F3" w:rsidR="00AB596B" w:rsidRPr="00EA0CF2" w:rsidRDefault="00314C0B" w:rsidP="00E71974">
      <w:pPr>
        <w:pStyle w:val="3"/>
        <w:tabs>
          <w:tab w:val="clear" w:pos="1276"/>
        </w:tabs>
        <w:ind w:left="993" w:hanging="426"/>
      </w:pPr>
      <w:r w:rsidRPr="00EA0CF2">
        <w:t xml:space="preserve">уровень </w:t>
      </w:r>
      <w:r w:rsidR="00AB596B" w:rsidRPr="00EA0CF2">
        <w:t>надежности реализуемых товаров (услуг) на 2018 год – 0,0452;</w:t>
      </w:r>
    </w:p>
    <w:p w14:paraId="4CC8AEBC" w14:textId="483D4DD6" w:rsidR="00AB596B" w:rsidRPr="00EA0CF2" w:rsidRDefault="00314C0B" w:rsidP="00E71974">
      <w:pPr>
        <w:pStyle w:val="3"/>
        <w:tabs>
          <w:tab w:val="clear" w:pos="1276"/>
        </w:tabs>
        <w:ind w:left="993" w:hanging="426"/>
      </w:pPr>
      <w:r w:rsidRPr="00EA0CF2">
        <w:t xml:space="preserve">уровень </w:t>
      </w:r>
      <w:r w:rsidR="00AB596B" w:rsidRPr="00EA0CF2">
        <w:t>качества осуществляемого технологического присоединения на 2018 год– 1,000;</w:t>
      </w:r>
    </w:p>
    <w:p w14:paraId="49E43FF5" w14:textId="3821709E" w:rsidR="00AB596B" w:rsidRPr="00EA0CF2" w:rsidRDefault="00314C0B" w:rsidP="00E71974">
      <w:pPr>
        <w:pStyle w:val="3"/>
        <w:tabs>
          <w:tab w:val="clear" w:pos="1276"/>
        </w:tabs>
        <w:ind w:left="993" w:hanging="426"/>
      </w:pPr>
      <w:r w:rsidRPr="00EA0CF2">
        <w:t xml:space="preserve">уровень </w:t>
      </w:r>
      <w:r w:rsidR="00AB596B" w:rsidRPr="00EA0CF2">
        <w:t>качества обслуживания потребителей услуг на 2017 – 0,8975.</w:t>
      </w:r>
    </w:p>
    <w:p w14:paraId="547675CA" w14:textId="77777777" w:rsidR="00AB596B" w:rsidRPr="00EA0CF2" w:rsidRDefault="00AB596B" w:rsidP="00E71974">
      <w:pPr>
        <w:pStyle w:val="2f4"/>
        <w:ind w:left="993" w:hanging="426"/>
      </w:pPr>
    </w:p>
    <w:p w14:paraId="5F91B3C7" w14:textId="77777777" w:rsidR="00AB596B" w:rsidRPr="00EA0CF2" w:rsidRDefault="00AB596B" w:rsidP="00603189">
      <w:pPr>
        <w:pStyle w:val="afffa"/>
      </w:pPr>
      <w:r w:rsidRPr="00EA0CF2">
        <w:t>ПОЗИЦИЯ ИСПОЛНИТЕЛЯ</w:t>
      </w:r>
    </w:p>
    <w:p w14:paraId="73AABA9F" w14:textId="60A958BB" w:rsidR="00AB596B" w:rsidRPr="00EA0CF2" w:rsidRDefault="00AB596B" w:rsidP="00603189">
      <w:pPr>
        <w:pStyle w:val="2f4"/>
      </w:pPr>
      <w:r w:rsidRPr="00EA0CF2">
        <w:t>Исполнителем проанализированы представленные со стороны филиала</w:t>
      </w:r>
      <w:r w:rsidR="00EA0CF2" w:rsidRPr="00EA0CF2">
        <w:t xml:space="preserve"> ПАО «</w:t>
      </w:r>
      <w:r w:rsidR="00AB260A">
        <w:t>МРСК Сибири</w:t>
      </w:r>
      <w:r w:rsidR="00EA0CF2" w:rsidRPr="00EA0CF2">
        <w:t>» – «Кузбассэнерго-РЭС»</w:t>
      </w:r>
      <w:r w:rsidRPr="00EA0CF2">
        <w:t xml:space="preserve"> материалы.</w:t>
      </w:r>
    </w:p>
    <w:p w14:paraId="77C66416" w14:textId="2A650340" w:rsidR="00AB596B" w:rsidRPr="00EA0CF2" w:rsidRDefault="00AB596B" w:rsidP="00603189">
      <w:pPr>
        <w:pStyle w:val="2f4"/>
      </w:pPr>
      <w:r w:rsidRPr="00EA0CF2">
        <w:t xml:space="preserve">По мнению Исполнителя, данные для расчета плановых показателей надежности и качества услуг по передаче электрической энергии представлены со стороны филиала «Кузбассэнерго - РЭС» в полном объеме, формат данных соответствует требованиям, установленным Методическими указаниями </w:t>
      </w:r>
      <w:r w:rsidR="00EA0CF2" w:rsidRPr="00EA0CF2">
        <w:t>№ </w:t>
      </w:r>
      <w:r w:rsidRPr="00EA0CF2">
        <w:t>1256.</w:t>
      </w:r>
    </w:p>
    <w:p w14:paraId="10FAA9CA" w14:textId="1F7E3C69" w:rsidR="00AB596B" w:rsidRPr="00EA0CF2" w:rsidRDefault="00AB596B" w:rsidP="00603189">
      <w:pPr>
        <w:pStyle w:val="2f4"/>
      </w:pPr>
      <w:r w:rsidRPr="00EA0CF2">
        <w:t xml:space="preserve">В соответствии с экспертным заключением Региональной энергетической комиссии Кемеровской области показатели уровня надежности и качества оказываемых услуг на 2018 год приняты органом регулирования в размере, указанном в расчете филиала </w:t>
      </w:r>
      <w:r w:rsidR="00EA0CF2" w:rsidRPr="00EA0CF2">
        <w:t>ПАО «</w:t>
      </w:r>
      <w:r w:rsidR="00AB260A">
        <w:t>МРСК Сибири</w:t>
      </w:r>
      <w:r w:rsidR="00EA0CF2" w:rsidRPr="00EA0CF2">
        <w:t>» – «Кузбассэнерго-РЭС»</w:t>
      </w:r>
      <w:r w:rsidRPr="00EA0CF2">
        <w:t>.</w:t>
      </w:r>
    </w:p>
    <w:p w14:paraId="7B505F5B" w14:textId="60A36EAB" w:rsidR="00AB596B" w:rsidRPr="00EA0CF2" w:rsidRDefault="00AB596B" w:rsidP="00603189">
      <w:pPr>
        <w:pStyle w:val="2f4"/>
        <w:rPr>
          <w:lang w:val="ru-RU"/>
        </w:rPr>
      </w:pPr>
      <w:r w:rsidRPr="00EA0CF2">
        <w:lastRenderedPageBreak/>
        <w:t xml:space="preserve">Установление РЭК Кемеровской области для филиала </w:t>
      </w:r>
      <w:r w:rsidR="00EA0CF2" w:rsidRPr="00EA0CF2">
        <w:t>ПАО «</w:t>
      </w:r>
      <w:r w:rsidR="00AB260A">
        <w:t>МРСК Сибири</w:t>
      </w:r>
      <w:r w:rsidR="00EA0CF2" w:rsidRPr="00EA0CF2">
        <w:t>» – «Кузбассэнерго-РЭС»</w:t>
      </w:r>
      <w:r w:rsidRPr="00EA0CF2">
        <w:t xml:space="preserve"> показателей уровня надежности и качества оказываемых услуг на 2018 год в размере, определенном в полном соответствии с Методическими указаниями </w:t>
      </w:r>
      <w:r w:rsidR="00EA0CF2" w:rsidRPr="00EA0CF2">
        <w:t>№ </w:t>
      </w:r>
      <w:r w:rsidRPr="00EA0CF2">
        <w:t xml:space="preserve">1256, позволит филиалу обеспечить соответствие уровня установленных для него тарифов уровню надежности и качества поставляемых товаров и оказываемых услуг в случае достижения филиалом установленных показателей в регулируемом периоде и учета органом регулирования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27" w:history="1">
        <w:r w:rsidRPr="00EA0CF2">
          <w:t>указаниями</w:t>
        </w:r>
      </w:hyperlink>
      <w:r w:rsidRPr="00EA0CF2">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26.10.2010 </w:t>
      </w:r>
      <w:r w:rsidR="00EA0CF2" w:rsidRPr="00EA0CF2">
        <w:t>№ </w:t>
      </w:r>
      <w:r w:rsidRPr="00EA0CF2">
        <w:t>254-э/1.</w:t>
      </w:r>
    </w:p>
    <w:p w14:paraId="11303215" w14:textId="77777777" w:rsidR="002959FA" w:rsidRPr="00EA0CF2" w:rsidRDefault="002959FA" w:rsidP="00603189">
      <w:pPr>
        <w:pStyle w:val="2f4"/>
      </w:pPr>
      <w:r w:rsidRPr="00EA0CF2">
        <w:br w:type="page"/>
      </w:r>
    </w:p>
    <w:p w14:paraId="00FE19BD" w14:textId="02785777" w:rsidR="002959FA" w:rsidRDefault="002959FA" w:rsidP="002959FA">
      <w:pPr>
        <w:pStyle w:val="1"/>
        <w:numPr>
          <w:ilvl w:val="0"/>
          <w:numId w:val="2"/>
        </w:numPr>
        <w:spacing w:before="120" w:line="360" w:lineRule="auto"/>
        <w:ind w:left="426" w:hanging="426"/>
        <w:jc w:val="both"/>
        <w:rPr>
          <w:rFonts w:ascii="Myriad Pro" w:hAnsi="Myriad Pro"/>
          <w:b/>
          <w:bCs/>
          <w:color w:val="4F6228"/>
          <w:sz w:val="28"/>
          <w:szCs w:val="28"/>
        </w:rPr>
      </w:pPr>
      <w:bookmarkStart w:id="65" w:name="_Toc51947540"/>
      <w:bookmarkStart w:id="66" w:name="_Toc53159808"/>
      <w:r w:rsidRPr="00EA0CF2">
        <w:rPr>
          <w:rFonts w:ascii="Myriad Pro" w:hAnsi="Myriad Pro"/>
          <w:b/>
          <w:bCs/>
          <w:color w:val="4F6228"/>
          <w:sz w:val="28"/>
          <w:szCs w:val="28"/>
        </w:rPr>
        <w:lastRenderedPageBreak/>
        <w:t xml:space="preserve">Экспертиза обоснованности расчетов </w:t>
      </w:r>
      <w:r w:rsidR="00931355" w:rsidRPr="00EA0CF2">
        <w:rPr>
          <w:rFonts w:ascii="Myriad Pro" w:hAnsi="Myriad Pro"/>
          <w:b/>
          <w:bCs/>
          <w:color w:val="4F6228"/>
          <w:sz w:val="28"/>
          <w:szCs w:val="28"/>
        </w:rPr>
        <w:t>Региональной энергетической комиссией Кемеровской области</w:t>
      </w:r>
      <w:r w:rsidR="006A7074" w:rsidRPr="00EA0CF2">
        <w:rPr>
          <w:rFonts w:ascii="Myriad Pro" w:hAnsi="Myriad Pro"/>
          <w:b/>
          <w:bCs/>
          <w:color w:val="4F6228"/>
          <w:sz w:val="28"/>
          <w:szCs w:val="28"/>
        </w:rPr>
        <w:t xml:space="preserve"> </w:t>
      </w:r>
      <w:r w:rsidRPr="00EA0CF2">
        <w:rPr>
          <w:rFonts w:ascii="Myriad Pro" w:hAnsi="Myriad Pro"/>
          <w:b/>
          <w:bCs/>
          <w:color w:val="4F6228"/>
          <w:sz w:val="28"/>
          <w:szCs w:val="28"/>
        </w:rPr>
        <w:t>по статьям неподконтрольных расходов на 2017 год.</w:t>
      </w:r>
      <w:bookmarkEnd w:id="65"/>
      <w:bookmarkEnd w:id="66"/>
    </w:p>
    <w:p w14:paraId="5DC0256E" w14:textId="77777777" w:rsidR="00586C6D" w:rsidRPr="00586C6D" w:rsidRDefault="00586C6D" w:rsidP="00586C6D"/>
    <w:p w14:paraId="571F4193" w14:textId="67CCCD47" w:rsidR="00603189" w:rsidRPr="00EA0CF2" w:rsidRDefault="00603189" w:rsidP="00603189">
      <w:pPr>
        <w:pStyle w:val="2f4"/>
      </w:pPr>
      <w:r w:rsidRPr="00EA0CF2">
        <w:t xml:space="preserve">В соответствии с п. 11 Методических указаний </w:t>
      </w:r>
      <w:r w:rsidR="00EA0CF2" w:rsidRPr="00EA0CF2">
        <w:t>№ </w:t>
      </w:r>
      <w:r w:rsidRPr="00EA0CF2">
        <w:t>98-э неподконтрольные расходы, определяемые методом экономически обоснованных расходов,</w:t>
      </w:r>
      <w:r w:rsidR="00EA0CF2" w:rsidRPr="00EA0CF2">
        <w:t xml:space="preserve"> </w:t>
      </w:r>
      <w:r w:rsidRPr="00EA0CF2">
        <w:t>для базового и i-</w:t>
      </w:r>
      <w:proofErr w:type="spellStart"/>
      <w:r w:rsidRPr="00EA0CF2">
        <w:t>го</w:t>
      </w:r>
      <w:proofErr w:type="spellEnd"/>
      <w:r w:rsidRPr="00EA0CF2">
        <w:t xml:space="preserve"> года долгосрочного периода регулирования, включают в себя:</w:t>
      </w:r>
    </w:p>
    <w:p w14:paraId="65238429" w14:textId="29E6EDE5" w:rsidR="00603189" w:rsidRPr="00EA0CF2" w:rsidRDefault="00603189" w:rsidP="00E71974">
      <w:pPr>
        <w:pStyle w:val="3"/>
        <w:tabs>
          <w:tab w:val="clear" w:pos="1276"/>
        </w:tabs>
        <w:ind w:left="993" w:hanging="426"/>
        <w:rPr>
          <w:rFonts w:eastAsia="Calibri"/>
        </w:rPr>
      </w:pPr>
      <w:r w:rsidRPr="00EA0CF2">
        <w:rPr>
          <w:rFonts w:eastAsia="Calibri"/>
        </w:rPr>
        <w:t>расходы на финансирование капитальных вложений из прибыли</w:t>
      </w:r>
      <w:r w:rsidR="00EA0CF2" w:rsidRPr="00EA0CF2">
        <w:rPr>
          <w:rFonts w:eastAsia="Calibri"/>
        </w:rPr>
        <w:t xml:space="preserve"> </w:t>
      </w:r>
      <w:r w:rsidRPr="00EA0CF2">
        <w:rPr>
          <w:rFonts w:eastAsia="Calibri"/>
        </w:rPr>
        <w:t xml:space="preserve">(в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EA0CF2" w:rsidRPr="00EA0CF2">
        <w:rPr>
          <w:rFonts w:eastAsia="Calibri"/>
        </w:rPr>
        <w:t>ПАО </w:t>
      </w:r>
      <w:r w:rsidRPr="00EA0CF2">
        <w:rPr>
          <w:rFonts w:eastAsia="Calibri"/>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1E91F7FB" w14:textId="31601E24" w:rsidR="00603189" w:rsidRPr="00EA0CF2" w:rsidRDefault="00603189" w:rsidP="00E71974">
      <w:pPr>
        <w:pStyle w:val="3"/>
        <w:tabs>
          <w:tab w:val="clear" w:pos="1276"/>
        </w:tabs>
        <w:ind w:left="993" w:hanging="426"/>
        <w:rPr>
          <w:rFonts w:eastAsia="Calibri"/>
        </w:rPr>
      </w:pPr>
      <w:r w:rsidRPr="00EA0CF2">
        <w:rPr>
          <w:rFonts w:eastAsia="Calibri"/>
        </w:rPr>
        <w:t>оплату налогов на прибыль, имущество и иных налогов (в соответствии</w:t>
      </w:r>
      <w:r w:rsidR="00EA0CF2" w:rsidRPr="00EA0CF2">
        <w:rPr>
          <w:rFonts w:eastAsia="Calibri"/>
        </w:rPr>
        <w:t xml:space="preserve"> </w:t>
      </w:r>
      <w:r w:rsidRPr="00EA0CF2">
        <w:rPr>
          <w:rFonts w:eastAsia="Calibri"/>
        </w:rPr>
        <w:t>с пунктами 20 и 28 Основ ценообразования);</w:t>
      </w:r>
    </w:p>
    <w:p w14:paraId="60E31EEA" w14:textId="4060570A" w:rsidR="00603189" w:rsidRPr="00EA0CF2" w:rsidRDefault="00603189" w:rsidP="00E71974">
      <w:pPr>
        <w:pStyle w:val="3"/>
        <w:tabs>
          <w:tab w:val="clear" w:pos="1276"/>
        </w:tabs>
        <w:ind w:left="993" w:hanging="426"/>
        <w:rPr>
          <w:rFonts w:eastAsia="Calibri"/>
        </w:rPr>
      </w:pPr>
      <w:r w:rsidRPr="00EA0CF2">
        <w:rPr>
          <w:rFonts w:eastAsia="Calibri"/>
        </w:rPr>
        <w:t>амортизацию основных средств (в соответствии с пунктом 27 Основ ценообразования);</w:t>
      </w:r>
    </w:p>
    <w:p w14:paraId="0425E2D5" w14:textId="23009370" w:rsidR="00603189" w:rsidRPr="00EA0CF2" w:rsidRDefault="00603189" w:rsidP="00E71974">
      <w:pPr>
        <w:pStyle w:val="3"/>
        <w:tabs>
          <w:tab w:val="clear" w:pos="1276"/>
        </w:tabs>
        <w:ind w:left="993" w:hanging="426"/>
        <w:rPr>
          <w:rFonts w:eastAsia="Calibri"/>
        </w:rPr>
      </w:pPr>
      <w:r w:rsidRPr="00EA0CF2">
        <w:rPr>
          <w:rFonts w:eastAsia="Calibri"/>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w:t>
      </w:r>
      <w:r w:rsidR="00EA0CF2" w:rsidRPr="00EA0CF2">
        <w:rPr>
          <w:rFonts w:eastAsia="Calibri"/>
        </w:rPr>
        <w:t xml:space="preserve"> </w:t>
      </w:r>
      <w:r w:rsidRPr="00EA0CF2">
        <w:rPr>
          <w:rFonts w:eastAsia="Calibri"/>
        </w:rPr>
        <w:t>с пунктом 32 Основ ценообразования;</w:t>
      </w:r>
    </w:p>
    <w:p w14:paraId="3C7BC777" w14:textId="6AA72E5E" w:rsidR="00603189" w:rsidRPr="00EA0CF2" w:rsidRDefault="00603189" w:rsidP="00E71974">
      <w:pPr>
        <w:pStyle w:val="3"/>
        <w:tabs>
          <w:tab w:val="clear" w:pos="1276"/>
        </w:tabs>
        <w:ind w:left="993" w:hanging="426"/>
        <w:rPr>
          <w:rFonts w:eastAsia="Calibri"/>
        </w:rPr>
      </w:pPr>
      <w:r w:rsidRPr="00EA0CF2">
        <w:rPr>
          <w:rFonts w:eastAsia="Calibri"/>
        </w:rPr>
        <w:t>расходы, связанные с компенсацией выпадающих доходов, предусмотренных пунктом 87 Основ ценообразования;</w:t>
      </w:r>
    </w:p>
    <w:p w14:paraId="73A00202" w14:textId="71CDF423" w:rsidR="00603189" w:rsidRPr="00EA0CF2" w:rsidRDefault="00603189" w:rsidP="00E71974">
      <w:pPr>
        <w:pStyle w:val="3"/>
        <w:tabs>
          <w:tab w:val="clear" w:pos="1276"/>
        </w:tabs>
        <w:ind w:left="993" w:hanging="426"/>
        <w:rPr>
          <w:rFonts w:eastAsia="Calibri"/>
        </w:rPr>
      </w:pPr>
      <w:r w:rsidRPr="00EA0CF2">
        <w:rPr>
          <w:rFonts w:eastAsia="Calibri"/>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C7A0880" w14:textId="180E5804" w:rsidR="00603189" w:rsidRPr="00EA0CF2" w:rsidRDefault="00603189" w:rsidP="00E71974">
      <w:pPr>
        <w:pStyle w:val="3"/>
        <w:tabs>
          <w:tab w:val="clear" w:pos="1276"/>
        </w:tabs>
        <w:ind w:left="993" w:hanging="426"/>
        <w:rPr>
          <w:rFonts w:eastAsia="Calibri"/>
          <w:lang w:val="ru-RU"/>
        </w:rPr>
      </w:pPr>
      <w:r w:rsidRPr="00EA0CF2">
        <w:rPr>
          <w:rFonts w:eastAsia="Calibri"/>
        </w:rPr>
        <w:t>прочие расходы, учитываемые при установлении тарифов на i-й год долгосрочного периода регулирования.</w:t>
      </w:r>
    </w:p>
    <w:p w14:paraId="50A5076B" w14:textId="380519FB" w:rsidR="00603189" w:rsidRPr="00EA0CF2" w:rsidRDefault="00603189" w:rsidP="00E71974">
      <w:pPr>
        <w:ind w:left="993" w:hanging="426"/>
        <w:rPr>
          <w:rFonts w:ascii="Myriad Pro" w:eastAsia="Calibri" w:hAnsi="Myriad Pro" w:cs="Times New Roman"/>
          <w:iCs/>
          <w:sz w:val="26"/>
          <w:szCs w:val="20"/>
          <w:lang w:val="x-none" w:eastAsia="x-none"/>
        </w:rPr>
      </w:pPr>
      <w:r w:rsidRPr="00EA0CF2">
        <w:rPr>
          <w:rFonts w:ascii="Myriad Pro" w:hAnsi="Myriad Pro"/>
        </w:rPr>
        <w:br w:type="page"/>
      </w:r>
    </w:p>
    <w:p w14:paraId="661A6371" w14:textId="355DB94F" w:rsidR="00603189" w:rsidRDefault="00DE6127" w:rsidP="00603189">
      <w:pPr>
        <w:pStyle w:val="20"/>
        <w:numPr>
          <w:ilvl w:val="1"/>
          <w:numId w:val="2"/>
        </w:numPr>
        <w:spacing w:line="360" w:lineRule="auto"/>
        <w:ind w:left="567" w:hanging="567"/>
        <w:jc w:val="both"/>
        <w:rPr>
          <w:rFonts w:ascii="Myriad Pro" w:hAnsi="Myriad Pro"/>
          <w:b/>
          <w:bCs/>
          <w:color w:val="4F6228"/>
          <w:sz w:val="28"/>
          <w:szCs w:val="28"/>
        </w:rPr>
      </w:pPr>
      <w:bookmarkStart w:id="67" w:name="_Toc52474387"/>
      <w:bookmarkStart w:id="68" w:name="_Toc53159809"/>
      <w:r>
        <w:rPr>
          <w:rFonts w:ascii="Myriad Pro" w:hAnsi="Myriad Pro"/>
          <w:b/>
          <w:bCs/>
          <w:color w:val="4F6228"/>
          <w:sz w:val="28"/>
          <w:szCs w:val="28"/>
        </w:rPr>
        <w:lastRenderedPageBreak/>
        <w:t>Экспертиза</w:t>
      </w:r>
      <w:r w:rsidR="00603189" w:rsidRPr="00EA0CF2">
        <w:rPr>
          <w:rFonts w:ascii="Myriad Pro" w:hAnsi="Myriad Pro"/>
          <w:b/>
          <w:bCs/>
          <w:color w:val="4F6228"/>
          <w:sz w:val="28"/>
          <w:szCs w:val="28"/>
        </w:rPr>
        <w:t xml:space="preserve"> обоснованности расчетов </w:t>
      </w:r>
      <w:r w:rsidR="00931355" w:rsidRPr="00EA0CF2">
        <w:rPr>
          <w:rFonts w:ascii="Myriad Pro" w:hAnsi="Myriad Pro"/>
          <w:b/>
          <w:bCs/>
          <w:color w:val="4F6228"/>
          <w:sz w:val="28"/>
          <w:szCs w:val="28"/>
        </w:rPr>
        <w:t>Региональной энергетической комиссией Кемеровской области</w:t>
      </w:r>
      <w:r w:rsidR="00603189" w:rsidRPr="00EA0CF2">
        <w:rPr>
          <w:rFonts w:ascii="Myriad Pro" w:hAnsi="Myriad Pro"/>
          <w:b/>
          <w:bCs/>
          <w:color w:val="4F6228"/>
          <w:sz w:val="28"/>
          <w:szCs w:val="28"/>
        </w:rPr>
        <w:t xml:space="preserve"> по статьям неподконтрольных расходов на 2017 год</w:t>
      </w:r>
      <w:bookmarkEnd w:id="67"/>
      <w:bookmarkEnd w:id="68"/>
    </w:p>
    <w:p w14:paraId="679AD9C6" w14:textId="77777777" w:rsidR="00586C6D" w:rsidRPr="00586C6D" w:rsidRDefault="00586C6D" w:rsidP="00586C6D"/>
    <w:tbl>
      <w:tblPr>
        <w:tblW w:w="5000" w:type="pct"/>
        <w:tblLook w:val="04A0" w:firstRow="1" w:lastRow="0" w:firstColumn="1" w:lastColumn="0" w:noHBand="0" w:noVBand="1"/>
      </w:tblPr>
      <w:tblGrid>
        <w:gridCol w:w="747"/>
        <w:gridCol w:w="2006"/>
        <w:gridCol w:w="1564"/>
        <w:gridCol w:w="1519"/>
        <w:gridCol w:w="1146"/>
        <w:gridCol w:w="1499"/>
        <w:gridCol w:w="853"/>
      </w:tblGrid>
      <w:tr w:rsidR="00603189" w:rsidRPr="00EA0CF2" w14:paraId="15CA5996" w14:textId="77777777" w:rsidTr="00603189">
        <w:trPr>
          <w:trHeight w:val="300"/>
        </w:trPr>
        <w:tc>
          <w:tcPr>
            <w:tcW w:w="36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D65E282" w14:textId="1A0780FC" w:rsidR="00603189" w:rsidRPr="00EA0CF2" w:rsidRDefault="00EA0CF2"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w:t>
            </w:r>
            <w:r w:rsidR="00603189" w:rsidRPr="00EA0CF2">
              <w:rPr>
                <w:rFonts w:ascii="Myriad Pro" w:eastAsia="Times New Roman" w:hAnsi="Myriad Pro" w:cs="Times New Roman"/>
                <w:b/>
                <w:bCs/>
                <w:color w:val="FFFFFF"/>
                <w:sz w:val="20"/>
                <w:szCs w:val="20"/>
                <w:lang w:eastAsia="ru-RU"/>
              </w:rPr>
              <w:t>п/п</w:t>
            </w:r>
          </w:p>
        </w:tc>
        <w:tc>
          <w:tcPr>
            <w:tcW w:w="103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8AF63C0"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Наименование</w:t>
            </w:r>
          </w:p>
        </w:tc>
        <w:tc>
          <w:tcPr>
            <w:tcW w:w="882" w:type="pct"/>
            <w:tcBorders>
              <w:top w:val="single" w:sz="8" w:space="0" w:color="FFFFFF"/>
              <w:left w:val="nil"/>
              <w:bottom w:val="single" w:sz="8" w:space="0" w:color="FFFFFF"/>
              <w:right w:val="single" w:sz="8" w:space="0" w:color="FFFFFF"/>
            </w:tcBorders>
            <w:shd w:val="clear" w:color="000000" w:fill="4F6228"/>
            <w:noWrap/>
            <w:vAlign w:val="center"/>
            <w:hideMark/>
          </w:tcPr>
          <w:p w14:paraId="2B92A461"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2015</w:t>
            </w:r>
          </w:p>
        </w:tc>
        <w:tc>
          <w:tcPr>
            <w:tcW w:w="784" w:type="pct"/>
            <w:tcBorders>
              <w:top w:val="single" w:sz="8" w:space="0" w:color="FFFFFF"/>
              <w:left w:val="nil"/>
              <w:bottom w:val="single" w:sz="8" w:space="0" w:color="FFFFFF"/>
              <w:right w:val="single" w:sz="8" w:space="0" w:color="FFFFFF"/>
            </w:tcBorders>
            <w:shd w:val="clear" w:color="000000" w:fill="4F6228"/>
            <w:noWrap/>
            <w:vAlign w:val="center"/>
            <w:hideMark/>
          </w:tcPr>
          <w:p w14:paraId="33B8D8BC"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2017</w:t>
            </w:r>
          </w:p>
        </w:tc>
        <w:tc>
          <w:tcPr>
            <w:tcW w:w="658" w:type="pct"/>
            <w:tcBorders>
              <w:top w:val="single" w:sz="8" w:space="0" w:color="FFFFFF"/>
              <w:left w:val="nil"/>
              <w:bottom w:val="single" w:sz="8" w:space="0" w:color="FFFFFF"/>
              <w:right w:val="single" w:sz="8" w:space="0" w:color="FFFFFF"/>
            </w:tcBorders>
            <w:shd w:val="clear" w:color="000000" w:fill="4F6228"/>
            <w:noWrap/>
            <w:vAlign w:val="center"/>
            <w:hideMark/>
          </w:tcPr>
          <w:p w14:paraId="555F6050"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2017</w:t>
            </w:r>
          </w:p>
        </w:tc>
        <w:tc>
          <w:tcPr>
            <w:tcW w:w="77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6FEC9DC"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ТБР  / предложение, %</w:t>
            </w:r>
          </w:p>
        </w:tc>
        <w:tc>
          <w:tcPr>
            <w:tcW w:w="50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792CCDF"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ТБР  / факт, %</w:t>
            </w:r>
          </w:p>
        </w:tc>
      </w:tr>
      <w:tr w:rsidR="00603189" w:rsidRPr="00EA0CF2" w14:paraId="3AA08B23" w14:textId="77777777" w:rsidTr="00603189">
        <w:trPr>
          <w:trHeight w:val="528"/>
        </w:trPr>
        <w:tc>
          <w:tcPr>
            <w:tcW w:w="366" w:type="pct"/>
            <w:vMerge/>
            <w:tcBorders>
              <w:top w:val="single" w:sz="8" w:space="0" w:color="FFFFFF"/>
              <w:left w:val="single" w:sz="8" w:space="0" w:color="FFFFFF"/>
              <w:bottom w:val="single" w:sz="8" w:space="0" w:color="FFFFFF"/>
              <w:right w:val="single" w:sz="8" w:space="0" w:color="FFFFFF"/>
            </w:tcBorders>
            <w:vAlign w:val="center"/>
            <w:hideMark/>
          </w:tcPr>
          <w:p w14:paraId="0EDB896A" w14:textId="77777777" w:rsidR="00603189" w:rsidRPr="00EA0CF2" w:rsidRDefault="00603189" w:rsidP="00C33870">
            <w:pPr>
              <w:spacing w:after="0" w:line="240" w:lineRule="auto"/>
              <w:rPr>
                <w:rFonts w:ascii="Myriad Pro" w:eastAsia="Times New Roman" w:hAnsi="Myriad Pro" w:cs="Times New Roman"/>
                <w:b/>
                <w:bCs/>
                <w:color w:val="FFFFFF"/>
                <w:sz w:val="20"/>
                <w:szCs w:val="20"/>
                <w:lang w:eastAsia="ru-RU"/>
              </w:rPr>
            </w:pPr>
          </w:p>
        </w:tc>
        <w:tc>
          <w:tcPr>
            <w:tcW w:w="1035" w:type="pct"/>
            <w:vMerge/>
            <w:tcBorders>
              <w:top w:val="single" w:sz="8" w:space="0" w:color="FFFFFF"/>
              <w:left w:val="single" w:sz="8" w:space="0" w:color="FFFFFF"/>
              <w:bottom w:val="single" w:sz="8" w:space="0" w:color="FFFFFF"/>
              <w:right w:val="single" w:sz="8" w:space="0" w:color="FFFFFF"/>
            </w:tcBorders>
            <w:vAlign w:val="center"/>
            <w:hideMark/>
          </w:tcPr>
          <w:p w14:paraId="17336AA5" w14:textId="77777777" w:rsidR="00603189" w:rsidRPr="00EA0CF2" w:rsidRDefault="00603189" w:rsidP="00C33870">
            <w:pPr>
              <w:spacing w:after="0" w:line="240" w:lineRule="auto"/>
              <w:rPr>
                <w:rFonts w:ascii="Myriad Pro" w:eastAsia="Times New Roman" w:hAnsi="Myriad Pro" w:cs="Times New Roman"/>
                <w:b/>
                <w:bCs/>
                <w:color w:val="FFFFFF"/>
                <w:sz w:val="20"/>
                <w:szCs w:val="20"/>
                <w:lang w:eastAsia="ru-RU"/>
              </w:rPr>
            </w:pPr>
          </w:p>
        </w:tc>
        <w:tc>
          <w:tcPr>
            <w:tcW w:w="882" w:type="pct"/>
            <w:tcBorders>
              <w:top w:val="nil"/>
              <w:left w:val="nil"/>
              <w:bottom w:val="nil"/>
              <w:right w:val="single" w:sz="8" w:space="0" w:color="FFFFFF"/>
            </w:tcBorders>
            <w:shd w:val="clear" w:color="000000" w:fill="4F6228"/>
            <w:noWrap/>
            <w:vAlign w:val="center"/>
            <w:hideMark/>
          </w:tcPr>
          <w:p w14:paraId="2A8F0C31"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Факт, </w:t>
            </w:r>
          </w:p>
        </w:tc>
        <w:tc>
          <w:tcPr>
            <w:tcW w:w="784" w:type="pct"/>
            <w:tcBorders>
              <w:top w:val="nil"/>
              <w:left w:val="nil"/>
              <w:bottom w:val="nil"/>
              <w:right w:val="single" w:sz="8" w:space="0" w:color="FFFFFF"/>
            </w:tcBorders>
            <w:shd w:val="clear" w:color="000000" w:fill="4F6228"/>
            <w:vAlign w:val="center"/>
            <w:hideMark/>
          </w:tcPr>
          <w:p w14:paraId="4CD37BE2"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Предложение, </w:t>
            </w:r>
          </w:p>
        </w:tc>
        <w:tc>
          <w:tcPr>
            <w:tcW w:w="658" w:type="pct"/>
            <w:tcBorders>
              <w:top w:val="nil"/>
              <w:left w:val="nil"/>
              <w:bottom w:val="nil"/>
              <w:right w:val="single" w:sz="8" w:space="0" w:color="FFFFFF"/>
            </w:tcBorders>
            <w:shd w:val="clear" w:color="000000" w:fill="4F6228"/>
            <w:vAlign w:val="center"/>
            <w:hideMark/>
          </w:tcPr>
          <w:p w14:paraId="68445CE6"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ТБР, </w:t>
            </w:r>
          </w:p>
        </w:tc>
        <w:tc>
          <w:tcPr>
            <w:tcW w:w="774" w:type="pct"/>
            <w:vMerge/>
            <w:tcBorders>
              <w:top w:val="single" w:sz="8" w:space="0" w:color="FFFFFF"/>
              <w:left w:val="single" w:sz="8" w:space="0" w:color="FFFFFF"/>
              <w:bottom w:val="single" w:sz="8" w:space="0" w:color="FFFFFF"/>
              <w:right w:val="single" w:sz="8" w:space="0" w:color="FFFFFF"/>
            </w:tcBorders>
            <w:vAlign w:val="center"/>
            <w:hideMark/>
          </w:tcPr>
          <w:p w14:paraId="21ACCE8E" w14:textId="77777777" w:rsidR="00603189" w:rsidRPr="00EA0CF2" w:rsidRDefault="00603189" w:rsidP="00C33870">
            <w:pPr>
              <w:spacing w:after="0" w:line="240" w:lineRule="auto"/>
              <w:rPr>
                <w:rFonts w:ascii="Myriad Pro" w:eastAsia="Times New Roman" w:hAnsi="Myriad Pro" w:cs="Times New Roman"/>
                <w:b/>
                <w:bCs/>
                <w:color w:val="FFFFFF"/>
                <w:sz w:val="20"/>
                <w:szCs w:val="20"/>
                <w:lang w:eastAsia="ru-RU"/>
              </w:rPr>
            </w:pPr>
          </w:p>
        </w:tc>
        <w:tc>
          <w:tcPr>
            <w:tcW w:w="501" w:type="pct"/>
            <w:vMerge/>
            <w:tcBorders>
              <w:top w:val="single" w:sz="8" w:space="0" w:color="FFFFFF"/>
              <w:left w:val="single" w:sz="8" w:space="0" w:color="FFFFFF"/>
              <w:bottom w:val="single" w:sz="8" w:space="0" w:color="FFFFFF"/>
              <w:right w:val="single" w:sz="8" w:space="0" w:color="FFFFFF"/>
            </w:tcBorders>
            <w:vAlign w:val="center"/>
            <w:hideMark/>
          </w:tcPr>
          <w:p w14:paraId="7D7CDFBF" w14:textId="77777777" w:rsidR="00603189" w:rsidRPr="00EA0CF2" w:rsidRDefault="00603189" w:rsidP="00C33870">
            <w:pPr>
              <w:spacing w:after="0" w:line="240" w:lineRule="auto"/>
              <w:rPr>
                <w:rFonts w:ascii="Myriad Pro" w:eastAsia="Times New Roman" w:hAnsi="Myriad Pro" w:cs="Times New Roman"/>
                <w:b/>
                <w:bCs/>
                <w:color w:val="FFFFFF"/>
                <w:sz w:val="20"/>
                <w:szCs w:val="20"/>
                <w:lang w:eastAsia="ru-RU"/>
              </w:rPr>
            </w:pPr>
          </w:p>
        </w:tc>
      </w:tr>
      <w:tr w:rsidR="00603189" w:rsidRPr="00EA0CF2" w14:paraId="724F9041" w14:textId="77777777" w:rsidTr="00603189">
        <w:trPr>
          <w:trHeight w:val="60"/>
        </w:trPr>
        <w:tc>
          <w:tcPr>
            <w:tcW w:w="366" w:type="pct"/>
            <w:vMerge/>
            <w:tcBorders>
              <w:top w:val="single" w:sz="8" w:space="0" w:color="FFFFFF"/>
              <w:left w:val="single" w:sz="8" w:space="0" w:color="FFFFFF"/>
              <w:bottom w:val="single" w:sz="8" w:space="0" w:color="FFFFFF"/>
              <w:right w:val="single" w:sz="8" w:space="0" w:color="FFFFFF"/>
            </w:tcBorders>
            <w:vAlign w:val="center"/>
            <w:hideMark/>
          </w:tcPr>
          <w:p w14:paraId="3C069528" w14:textId="77777777" w:rsidR="00603189" w:rsidRPr="00EA0CF2" w:rsidRDefault="00603189" w:rsidP="00C33870">
            <w:pPr>
              <w:spacing w:after="0" w:line="240" w:lineRule="auto"/>
              <w:rPr>
                <w:rFonts w:ascii="Myriad Pro" w:eastAsia="Times New Roman" w:hAnsi="Myriad Pro" w:cs="Times New Roman"/>
                <w:b/>
                <w:bCs/>
                <w:color w:val="FFFFFF"/>
                <w:sz w:val="20"/>
                <w:szCs w:val="20"/>
                <w:lang w:eastAsia="ru-RU"/>
              </w:rPr>
            </w:pPr>
          </w:p>
        </w:tc>
        <w:tc>
          <w:tcPr>
            <w:tcW w:w="1035" w:type="pct"/>
            <w:vMerge/>
            <w:tcBorders>
              <w:top w:val="single" w:sz="8" w:space="0" w:color="FFFFFF"/>
              <w:left w:val="single" w:sz="8" w:space="0" w:color="FFFFFF"/>
              <w:bottom w:val="single" w:sz="8" w:space="0" w:color="FFFFFF"/>
              <w:right w:val="single" w:sz="8" w:space="0" w:color="FFFFFF"/>
            </w:tcBorders>
            <w:vAlign w:val="center"/>
            <w:hideMark/>
          </w:tcPr>
          <w:p w14:paraId="6394F865" w14:textId="77777777" w:rsidR="00603189" w:rsidRPr="00EA0CF2" w:rsidRDefault="00603189" w:rsidP="00C33870">
            <w:pPr>
              <w:spacing w:after="0" w:line="240" w:lineRule="auto"/>
              <w:rPr>
                <w:rFonts w:ascii="Myriad Pro" w:eastAsia="Times New Roman" w:hAnsi="Myriad Pro" w:cs="Times New Roman"/>
                <w:b/>
                <w:bCs/>
                <w:color w:val="FFFFFF"/>
                <w:sz w:val="20"/>
                <w:szCs w:val="20"/>
                <w:lang w:eastAsia="ru-RU"/>
              </w:rPr>
            </w:pPr>
          </w:p>
        </w:tc>
        <w:tc>
          <w:tcPr>
            <w:tcW w:w="882" w:type="pct"/>
            <w:tcBorders>
              <w:top w:val="nil"/>
              <w:left w:val="nil"/>
              <w:bottom w:val="nil"/>
              <w:right w:val="single" w:sz="8" w:space="0" w:color="FFFFFF"/>
            </w:tcBorders>
            <w:shd w:val="clear" w:color="000000" w:fill="4F6228"/>
            <w:noWrap/>
            <w:vAlign w:val="center"/>
            <w:hideMark/>
          </w:tcPr>
          <w:p w14:paraId="650A24DD"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тыс. руб.</w:t>
            </w:r>
          </w:p>
        </w:tc>
        <w:tc>
          <w:tcPr>
            <w:tcW w:w="784" w:type="pct"/>
            <w:tcBorders>
              <w:top w:val="nil"/>
              <w:left w:val="nil"/>
              <w:bottom w:val="single" w:sz="8" w:space="0" w:color="FFFFFF"/>
              <w:right w:val="single" w:sz="8" w:space="0" w:color="FFFFFF"/>
            </w:tcBorders>
            <w:shd w:val="clear" w:color="000000" w:fill="4F6228"/>
            <w:vAlign w:val="center"/>
            <w:hideMark/>
          </w:tcPr>
          <w:p w14:paraId="51351AE2"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тыс. руб.</w:t>
            </w:r>
          </w:p>
        </w:tc>
        <w:tc>
          <w:tcPr>
            <w:tcW w:w="658" w:type="pct"/>
            <w:tcBorders>
              <w:top w:val="nil"/>
              <w:left w:val="nil"/>
              <w:bottom w:val="single" w:sz="8" w:space="0" w:color="FFFFFF"/>
              <w:right w:val="single" w:sz="8" w:space="0" w:color="FFFFFF"/>
            </w:tcBorders>
            <w:shd w:val="clear" w:color="000000" w:fill="4F6228"/>
            <w:vAlign w:val="center"/>
            <w:hideMark/>
          </w:tcPr>
          <w:p w14:paraId="7D553FD1" w14:textId="77777777" w:rsidR="00603189" w:rsidRPr="00EA0CF2" w:rsidRDefault="00603189" w:rsidP="00C33870">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тыс. руб.</w:t>
            </w:r>
          </w:p>
        </w:tc>
        <w:tc>
          <w:tcPr>
            <w:tcW w:w="774" w:type="pct"/>
            <w:vMerge/>
            <w:tcBorders>
              <w:top w:val="single" w:sz="8" w:space="0" w:color="FFFFFF"/>
              <w:left w:val="single" w:sz="8" w:space="0" w:color="FFFFFF"/>
              <w:bottom w:val="single" w:sz="8" w:space="0" w:color="FFFFFF"/>
              <w:right w:val="single" w:sz="8" w:space="0" w:color="FFFFFF"/>
            </w:tcBorders>
            <w:vAlign w:val="center"/>
            <w:hideMark/>
          </w:tcPr>
          <w:p w14:paraId="4A7E2E76" w14:textId="77777777" w:rsidR="00603189" w:rsidRPr="00EA0CF2" w:rsidRDefault="00603189" w:rsidP="00C33870">
            <w:pPr>
              <w:spacing w:after="0" w:line="240" w:lineRule="auto"/>
              <w:rPr>
                <w:rFonts w:ascii="Myriad Pro" w:eastAsia="Times New Roman" w:hAnsi="Myriad Pro" w:cs="Times New Roman"/>
                <w:b/>
                <w:bCs/>
                <w:color w:val="FFFFFF"/>
                <w:sz w:val="20"/>
                <w:szCs w:val="20"/>
                <w:lang w:eastAsia="ru-RU"/>
              </w:rPr>
            </w:pPr>
          </w:p>
        </w:tc>
        <w:tc>
          <w:tcPr>
            <w:tcW w:w="501" w:type="pct"/>
            <w:vMerge/>
            <w:tcBorders>
              <w:top w:val="single" w:sz="8" w:space="0" w:color="FFFFFF"/>
              <w:left w:val="single" w:sz="8" w:space="0" w:color="FFFFFF"/>
              <w:bottom w:val="single" w:sz="8" w:space="0" w:color="FFFFFF"/>
              <w:right w:val="single" w:sz="8" w:space="0" w:color="FFFFFF"/>
            </w:tcBorders>
            <w:vAlign w:val="center"/>
            <w:hideMark/>
          </w:tcPr>
          <w:p w14:paraId="65C93051" w14:textId="77777777" w:rsidR="00603189" w:rsidRPr="00EA0CF2" w:rsidRDefault="00603189" w:rsidP="00C33870">
            <w:pPr>
              <w:spacing w:after="0" w:line="240" w:lineRule="auto"/>
              <w:rPr>
                <w:rFonts w:ascii="Myriad Pro" w:eastAsia="Times New Roman" w:hAnsi="Myriad Pro" w:cs="Times New Roman"/>
                <w:b/>
                <w:bCs/>
                <w:color w:val="FFFFFF"/>
                <w:sz w:val="20"/>
                <w:szCs w:val="20"/>
                <w:lang w:eastAsia="ru-RU"/>
              </w:rPr>
            </w:pPr>
          </w:p>
        </w:tc>
      </w:tr>
      <w:tr w:rsidR="00603189" w:rsidRPr="00EA0CF2" w14:paraId="43C612D6" w14:textId="77777777" w:rsidTr="00603189">
        <w:trPr>
          <w:trHeight w:val="589"/>
        </w:trPr>
        <w:tc>
          <w:tcPr>
            <w:tcW w:w="366" w:type="pct"/>
            <w:tcBorders>
              <w:top w:val="nil"/>
              <w:left w:val="single" w:sz="8" w:space="0" w:color="auto"/>
              <w:bottom w:val="single" w:sz="8" w:space="0" w:color="auto"/>
              <w:right w:val="single" w:sz="8" w:space="0" w:color="auto"/>
            </w:tcBorders>
            <w:shd w:val="clear" w:color="000000" w:fill="D6E3BC"/>
            <w:noWrap/>
            <w:vAlign w:val="center"/>
            <w:hideMark/>
          </w:tcPr>
          <w:p w14:paraId="715DFEFA" w14:textId="77777777" w:rsidR="00603189" w:rsidRPr="00EA0CF2" w:rsidRDefault="00603189" w:rsidP="00C33870">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035" w:type="pct"/>
            <w:tcBorders>
              <w:top w:val="nil"/>
              <w:left w:val="nil"/>
              <w:bottom w:val="single" w:sz="8" w:space="0" w:color="auto"/>
              <w:right w:val="single" w:sz="8" w:space="0" w:color="auto"/>
            </w:tcBorders>
            <w:shd w:val="clear" w:color="000000" w:fill="D6E3BC"/>
            <w:vAlign w:val="center"/>
            <w:hideMark/>
          </w:tcPr>
          <w:p w14:paraId="3E0BB648"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Неподконтрольные расходы - всего</w:t>
            </w:r>
          </w:p>
        </w:tc>
        <w:tc>
          <w:tcPr>
            <w:tcW w:w="882" w:type="pct"/>
            <w:tcBorders>
              <w:top w:val="single" w:sz="8" w:space="0" w:color="FFFFFF"/>
              <w:left w:val="nil"/>
              <w:bottom w:val="single" w:sz="8" w:space="0" w:color="auto"/>
              <w:right w:val="single" w:sz="8" w:space="0" w:color="auto"/>
            </w:tcBorders>
            <w:shd w:val="clear" w:color="000000" w:fill="D6E3BC"/>
            <w:noWrap/>
            <w:vAlign w:val="center"/>
            <w:hideMark/>
          </w:tcPr>
          <w:p w14:paraId="625CAC90"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hAnsi="Myriad Pro"/>
                <w:b/>
                <w:bCs/>
                <w:color w:val="000000"/>
                <w:sz w:val="20"/>
                <w:szCs w:val="20"/>
              </w:rPr>
              <w:t>3 314 002</w:t>
            </w:r>
          </w:p>
        </w:tc>
        <w:tc>
          <w:tcPr>
            <w:tcW w:w="784" w:type="pct"/>
            <w:tcBorders>
              <w:top w:val="nil"/>
              <w:left w:val="nil"/>
              <w:bottom w:val="single" w:sz="8" w:space="0" w:color="auto"/>
              <w:right w:val="single" w:sz="8" w:space="0" w:color="auto"/>
            </w:tcBorders>
            <w:shd w:val="clear" w:color="000000" w:fill="D6E3BC"/>
            <w:noWrap/>
            <w:vAlign w:val="center"/>
            <w:hideMark/>
          </w:tcPr>
          <w:p w14:paraId="18550A4C"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hAnsi="Myriad Pro"/>
                <w:b/>
                <w:bCs/>
                <w:color w:val="000000"/>
                <w:sz w:val="20"/>
                <w:szCs w:val="20"/>
              </w:rPr>
              <w:t>4 136 928</w:t>
            </w:r>
          </w:p>
        </w:tc>
        <w:tc>
          <w:tcPr>
            <w:tcW w:w="658" w:type="pct"/>
            <w:tcBorders>
              <w:top w:val="nil"/>
              <w:left w:val="nil"/>
              <w:bottom w:val="single" w:sz="8" w:space="0" w:color="auto"/>
              <w:right w:val="single" w:sz="8" w:space="0" w:color="auto"/>
            </w:tcBorders>
            <w:shd w:val="clear" w:color="000000" w:fill="D6E3BC"/>
            <w:noWrap/>
            <w:vAlign w:val="center"/>
            <w:hideMark/>
          </w:tcPr>
          <w:p w14:paraId="1178D45D"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hAnsi="Myriad Pro"/>
                <w:b/>
                <w:bCs/>
                <w:color w:val="000000"/>
                <w:sz w:val="20"/>
                <w:szCs w:val="20"/>
              </w:rPr>
              <w:t>3 633 853</w:t>
            </w:r>
          </w:p>
        </w:tc>
        <w:tc>
          <w:tcPr>
            <w:tcW w:w="774" w:type="pct"/>
            <w:tcBorders>
              <w:top w:val="nil"/>
              <w:left w:val="nil"/>
              <w:bottom w:val="single" w:sz="8" w:space="0" w:color="auto"/>
              <w:right w:val="single" w:sz="8" w:space="0" w:color="auto"/>
            </w:tcBorders>
            <w:shd w:val="clear" w:color="000000" w:fill="D6E3BC"/>
            <w:noWrap/>
            <w:vAlign w:val="center"/>
            <w:hideMark/>
          </w:tcPr>
          <w:p w14:paraId="6377A396"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hAnsi="Myriad Pro"/>
                <w:b/>
                <w:bCs/>
                <w:color w:val="000000"/>
                <w:sz w:val="20"/>
                <w:szCs w:val="20"/>
              </w:rPr>
              <w:t>83%</w:t>
            </w:r>
          </w:p>
        </w:tc>
        <w:tc>
          <w:tcPr>
            <w:tcW w:w="501" w:type="pct"/>
            <w:tcBorders>
              <w:top w:val="nil"/>
              <w:left w:val="nil"/>
              <w:bottom w:val="single" w:sz="8" w:space="0" w:color="auto"/>
              <w:right w:val="single" w:sz="8" w:space="0" w:color="auto"/>
            </w:tcBorders>
            <w:shd w:val="clear" w:color="000000" w:fill="D6E3BC"/>
            <w:noWrap/>
            <w:vAlign w:val="center"/>
            <w:hideMark/>
          </w:tcPr>
          <w:p w14:paraId="7FCBAD58"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hAnsi="Myriad Pro"/>
                <w:b/>
                <w:bCs/>
                <w:color w:val="000000"/>
                <w:sz w:val="20"/>
                <w:szCs w:val="20"/>
              </w:rPr>
              <w:t>150%</w:t>
            </w:r>
          </w:p>
        </w:tc>
      </w:tr>
      <w:tr w:rsidR="00603189" w:rsidRPr="00EA0CF2" w14:paraId="707534C1" w14:textId="77777777" w:rsidTr="00603189">
        <w:trPr>
          <w:trHeight w:val="417"/>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20CD7DFA"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2.1.</w:t>
            </w:r>
          </w:p>
        </w:tc>
        <w:tc>
          <w:tcPr>
            <w:tcW w:w="1035" w:type="pct"/>
            <w:tcBorders>
              <w:top w:val="nil"/>
              <w:left w:val="nil"/>
              <w:bottom w:val="single" w:sz="8" w:space="0" w:color="auto"/>
              <w:right w:val="single" w:sz="8" w:space="0" w:color="auto"/>
            </w:tcBorders>
            <w:shd w:val="clear" w:color="auto" w:fill="auto"/>
            <w:vAlign w:val="center"/>
            <w:hideMark/>
          </w:tcPr>
          <w:p w14:paraId="06669852" w14:textId="6D291779"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xml:space="preserve">Оплата услуг </w:t>
            </w:r>
            <w:r w:rsidR="00EA0CF2" w:rsidRPr="00EA0CF2">
              <w:rPr>
                <w:rFonts w:ascii="Myriad Pro" w:eastAsia="Times New Roman" w:hAnsi="Myriad Pro" w:cs="Times New Roman"/>
                <w:b/>
                <w:bCs/>
                <w:color w:val="000000"/>
                <w:sz w:val="20"/>
                <w:szCs w:val="20"/>
                <w:lang w:eastAsia="ru-RU"/>
              </w:rPr>
              <w:t>ПАО </w:t>
            </w:r>
            <w:r w:rsidRPr="00EA0CF2">
              <w:rPr>
                <w:rFonts w:ascii="Myriad Pro" w:eastAsia="Times New Roman" w:hAnsi="Myriad Pro" w:cs="Times New Roman"/>
                <w:b/>
                <w:bCs/>
                <w:color w:val="000000"/>
                <w:sz w:val="20"/>
                <w:szCs w:val="20"/>
                <w:lang w:eastAsia="ru-RU"/>
              </w:rPr>
              <w:t>"ФСК ЕЭС"</w:t>
            </w:r>
          </w:p>
        </w:tc>
        <w:tc>
          <w:tcPr>
            <w:tcW w:w="882" w:type="pct"/>
            <w:tcBorders>
              <w:top w:val="nil"/>
              <w:left w:val="nil"/>
              <w:bottom w:val="single" w:sz="8" w:space="0" w:color="auto"/>
              <w:right w:val="single" w:sz="8" w:space="0" w:color="auto"/>
            </w:tcBorders>
            <w:shd w:val="clear" w:color="auto" w:fill="auto"/>
            <w:noWrap/>
            <w:vAlign w:val="center"/>
            <w:hideMark/>
          </w:tcPr>
          <w:p w14:paraId="28EE339E"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1 856 802</w:t>
            </w:r>
          </w:p>
        </w:tc>
        <w:tc>
          <w:tcPr>
            <w:tcW w:w="784" w:type="pct"/>
            <w:tcBorders>
              <w:top w:val="nil"/>
              <w:left w:val="nil"/>
              <w:bottom w:val="single" w:sz="8" w:space="0" w:color="auto"/>
              <w:right w:val="single" w:sz="8" w:space="0" w:color="auto"/>
            </w:tcBorders>
            <w:shd w:val="clear" w:color="auto" w:fill="auto"/>
            <w:noWrap/>
            <w:vAlign w:val="center"/>
            <w:hideMark/>
          </w:tcPr>
          <w:p w14:paraId="553F0638"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2 433 227</w:t>
            </w:r>
          </w:p>
        </w:tc>
        <w:tc>
          <w:tcPr>
            <w:tcW w:w="658" w:type="pct"/>
            <w:tcBorders>
              <w:top w:val="nil"/>
              <w:left w:val="nil"/>
              <w:bottom w:val="single" w:sz="8" w:space="0" w:color="auto"/>
              <w:right w:val="single" w:sz="8" w:space="0" w:color="auto"/>
            </w:tcBorders>
            <w:shd w:val="clear" w:color="auto" w:fill="auto"/>
            <w:noWrap/>
            <w:vAlign w:val="center"/>
            <w:hideMark/>
          </w:tcPr>
          <w:p w14:paraId="6DDE79AB"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2 171 787</w:t>
            </w:r>
          </w:p>
        </w:tc>
        <w:tc>
          <w:tcPr>
            <w:tcW w:w="774" w:type="pct"/>
            <w:tcBorders>
              <w:top w:val="nil"/>
              <w:left w:val="nil"/>
              <w:bottom w:val="single" w:sz="8" w:space="0" w:color="auto"/>
              <w:right w:val="single" w:sz="8" w:space="0" w:color="auto"/>
            </w:tcBorders>
            <w:shd w:val="clear" w:color="auto" w:fill="auto"/>
            <w:noWrap/>
            <w:vAlign w:val="center"/>
            <w:hideMark/>
          </w:tcPr>
          <w:p w14:paraId="0AEE8179"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89,3%</w:t>
            </w:r>
          </w:p>
        </w:tc>
        <w:tc>
          <w:tcPr>
            <w:tcW w:w="501" w:type="pct"/>
            <w:tcBorders>
              <w:top w:val="nil"/>
              <w:left w:val="nil"/>
              <w:bottom w:val="single" w:sz="8" w:space="0" w:color="auto"/>
              <w:right w:val="single" w:sz="8" w:space="0" w:color="auto"/>
            </w:tcBorders>
            <w:shd w:val="clear" w:color="auto" w:fill="auto"/>
            <w:noWrap/>
            <w:vAlign w:val="center"/>
            <w:hideMark/>
          </w:tcPr>
          <w:p w14:paraId="7AE9A53E"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117,0%</w:t>
            </w:r>
          </w:p>
        </w:tc>
      </w:tr>
      <w:tr w:rsidR="00603189" w:rsidRPr="00EA0CF2" w14:paraId="61DA6B07" w14:textId="77777777" w:rsidTr="00603189">
        <w:trPr>
          <w:trHeight w:val="633"/>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5B75CC6B"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2.2.</w:t>
            </w:r>
          </w:p>
        </w:tc>
        <w:tc>
          <w:tcPr>
            <w:tcW w:w="1035" w:type="pct"/>
            <w:tcBorders>
              <w:top w:val="nil"/>
              <w:left w:val="nil"/>
              <w:bottom w:val="single" w:sz="8" w:space="0" w:color="auto"/>
              <w:right w:val="single" w:sz="8" w:space="0" w:color="auto"/>
            </w:tcBorders>
            <w:shd w:val="clear" w:color="auto" w:fill="auto"/>
            <w:vAlign w:val="center"/>
            <w:hideMark/>
          </w:tcPr>
          <w:p w14:paraId="51300BE6"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Электроэнергия на хоз. нужды</w:t>
            </w:r>
          </w:p>
        </w:tc>
        <w:tc>
          <w:tcPr>
            <w:tcW w:w="1666" w:type="pct"/>
            <w:gridSpan w:val="2"/>
            <w:tcBorders>
              <w:top w:val="single" w:sz="8" w:space="0" w:color="auto"/>
              <w:left w:val="nil"/>
              <w:bottom w:val="single" w:sz="8" w:space="0" w:color="auto"/>
              <w:right w:val="single" w:sz="8" w:space="0" w:color="000000"/>
            </w:tcBorders>
            <w:shd w:val="clear" w:color="auto" w:fill="auto"/>
            <w:vAlign w:val="center"/>
            <w:hideMark/>
          </w:tcPr>
          <w:p w14:paraId="3B454707"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Заявлены Филиалом в составе подконтрольных расходов</w:t>
            </w:r>
          </w:p>
        </w:tc>
        <w:tc>
          <w:tcPr>
            <w:tcW w:w="658" w:type="pct"/>
            <w:tcBorders>
              <w:top w:val="nil"/>
              <w:left w:val="nil"/>
              <w:bottom w:val="single" w:sz="8" w:space="0" w:color="auto"/>
              <w:right w:val="single" w:sz="8" w:space="0" w:color="auto"/>
            </w:tcBorders>
            <w:shd w:val="clear" w:color="auto" w:fill="auto"/>
            <w:noWrap/>
            <w:vAlign w:val="center"/>
            <w:hideMark/>
          </w:tcPr>
          <w:p w14:paraId="6BC2B487"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74" w:type="pct"/>
            <w:tcBorders>
              <w:top w:val="nil"/>
              <w:left w:val="nil"/>
              <w:bottom w:val="single" w:sz="8" w:space="0" w:color="auto"/>
              <w:right w:val="single" w:sz="8" w:space="0" w:color="auto"/>
            </w:tcBorders>
            <w:shd w:val="clear" w:color="auto" w:fill="auto"/>
            <w:noWrap/>
            <w:vAlign w:val="center"/>
            <w:hideMark/>
          </w:tcPr>
          <w:p w14:paraId="279488D8"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501" w:type="pct"/>
            <w:tcBorders>
              <w:top w:val="nil"/>
              <w:left w:val="nil"/>
              <w:bottom w:val="single" w:sz="8" w:space="0" w:color="auto"/>
              <w:right w:val="single" w:sz="8" w:space="0" w:color="auto"/>
            </w:tcBorders>
            <w:shd w:val="clear" w:color="auto" w:fill="auto"/>
            <w:noWrap/>
            <w:vAlign w:val="center"/>
            <w:hideMark/>
          </w:tcPr>
          <w:p w14:paraId="08528C3B"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603189" w:rsidRPr="00EA0CF2" w14:paraId="2FCCBC3D" w14:textId="77777777" w:rsidTr="00603189">
        <w:trPr>
          <w:trHeight w:val="780"/>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1348E335"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2.3.</w:t>
            </w:r>
          </w:p>
        </w:tc>
        <w:tc>
          <w:tcPr>
            <w:tcW w:w="1035" w:type="pct"/>
            <w:tcBorders>
              <w:top w:val="nil"/>
              <w:left w:val="nil"/>
              <w:bottom w:val="single" w:sz="8" w:space="0" w:color="auto"/>
              <w:right w:val="single" w:sz="8" w:space="0" w:color="auto"/>
            </w:tcBorders>
            <w:shd w:val="clear" w:color="auto" w:fill="auto"/>
            <w:vAlign w:val="center"/>
            <w:hideMark/>
          </w:tcPr>
          <w:p w14:paraId="6E411ECD"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Теплоэнергия, водоснабжение, мусор</w:t>
            </w:r>
          </w:p>
        </w:tc>
        <w:tc>
          <w:tcPr>
            <w:tcW w:w="1666" w:type="pct"/>
            <w:gridSpan w:val="2"/>
            <w:tcBorders>
              <w:top w:val="single" w:sz="8" w:space="0" w:color="auto"/>
              <w:left w:val="nil"/>
              <w:bottom w:val="single" w:sz="8" w:space="0" w:color="auto"/>
              <w:right w:val="single" w:sz="8" w:space="0" w:color="000000"/>
            </w:tcBorders>
            <w:shd w:val="clear" w:color="auto" w:fill="auto"/>
            <w:vAlign w:val="center"/>
            <w:hideMark/>
          </w:tcPr>
          <w:p w14:paraId="5347814D"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Заявлены Филиалом в составе подконтрольных расходов</w:t>
            </w:r>
          </w:p>
        </w:tc>
        <w:tc>
          <w:tcPr>
            <w:tcW w:w="658" w:type="pct"/>
            <w:tcBorders>
              <w:top w:val="nil"/>
              <w:left w:val="nil"/>
              <w:bottom w:val="single" w:sz="8" w:space="0" w:color="auto"/>
              <w:right w:val="single" w:sz="8" w:space="0" w:color="auto"/>
            </w:tcBorders>
            <w:shd w:val="clear" w:color="auto" w:fill="auto"/>
            <w:noWrap/>
            <w:vAlign w:val="center"/>
            <w:hideMark/>
          </w:tcPr>
          <w:p w14:paraId="79385749"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74" w:type="pct"/>
            <w:tcBorders>
              <w:top w:val="nil"/>
              <w:left w:val="nil"/>
              <w:bottom w:val="single" w:sz="8" w:space="0" w:color="auto"/>
              <w:right w:val="single" w:sz="8" w:space="0" w:color="auto"/>
            </w:tcBorders>
            <w:shd w:val="clear" w:color="auto" w:fill="auto"/>
            <w:noWrap/>
            <w:vAlign w:val="center"/>
            <w:hideMark/>
          </w:tcPr>
          <w:p w14:paraId="01799671"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501" w:type="pct"/>
            <w:tcBorders>
              <w:top w:val="nil"/>
              <w:left w:val="nil"/>
              <w:bottom w:val="single" w:sz="8" w:space="0" w:color="auto"/>
              <w:right w:val="single" w:sz="8" w:space="0" w:color="auto"/>
            </w:tcBorders>
            <w:shd w:val="clear" w:color="auto" w:fill="auto"/>
            <w:noWrap/>
            <w:vAlign w:val="center"/>
            <w:hideMark/>
          </w:tcPr>
          <w:p w14:paraId="308D1789"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603189" w:rsidRPr="00EA0CF2" w14:paraId="570F93C9" w14:textId="77777777" w:rsidTr="00603189">
        <w:trPr>
          <w:trHeight w:val="597"/>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5C5E2A7E"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2.4.</w:t>
            </w:r>
          </w:p>
        </w:tc>
        <w:tc>
          <w:tcPr>
            <w:tcW w:w="1035" w:type="pct"/>
            <w:tcBorders>
              <w:top w:val="nil"/>
              <w:left w:val="nil"/>
              <w:bottom w:val="single" w:sz="8" w:space="0" w:color="auto"/>
              <w:right w:val="single" w:sz="8" w:space="0" w:color="auto"/>
            </w:tcBorders>
            <w:shd w:val="clear" w:color="auto" w:fill="auto"/>
            <w:vAlign w:val="center"/>
            <w:hideMark/>
          </w:tcPr>
          <w:p w14:paraId="2390FA0E"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Плата за аренду имущества и лизинг</w:t>
            </w:r>
          </w:p>
        </w:tc>
        <w:tc>
          <w:tcPr>
            <w:tcW w:w="882" w:type="pct"/>
            <w:tcBorders>
              <w:top w:val="nil"/>
              <w:left w:val="nil"/>
              <w:bottom w:val="single" w:sz="8" w:space="0" w:color="auto"/>
              <w:right w:val="single" w:sz="8" w:space="0" w:color="auto"/>
            </w:tcBorders>
            <w:shd w:val="clear" w:color="auto" w:fill="auto"/>
            <w:noWrap/>
            <w:vAlign w:val="center"/>
            <w:hideMark/>
          </w:tcPr>
          <w:p w14:paraId="0BD5B7D1"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24 400</w:t>
            </w:r>
          </w:p>
        </w:tc>
        <w:tc>
          <w:tcPr>
            <w:tcW w:w="784" w:type="pct"/>
            <w:tcBorders>
              <w:top w:val="nil"/>
              <w:left w:val="nil"/>
              <w:bottom w:val="single" w:sz="8" w:space="0" w:color="auto"/>
              <w:right w:val="single" w:sz="8" w:space="0" w:color="auto"/>
            </w:tcBorders>
            <w:shd w:val="clear" w:color="auto" w:fill="auto"/>
            <w:noWrap/>
            <w:vAlign w:val="center"/>
            <w:hideMark/>
          </w:tcPr>
          <w:p w14:paraId="20F98067"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158 316</w:t>
            </w:r>
          </w:p>
        </w:tc>
        <w:tc>
          <w:tcPr>
            <w:tcW w:w="658" w:type="pct"/>
            <w:tcBorders>
              <w:top w:val="nil"/>
              <w:left w:val="nil"/>
              <w:bottom w:val="single" w:sz="8" w:space="0" w:color="auto"/>
              <w:right w:val="single" w:sz="8" w:space="0" w:color="auto"/>
            </w:tcBorders>
            <w:shd w:val="clear" w:color="auto" w:fill="auto"/>
            <w:noWrap/>
            <w:vAlign w:val="center"/>
            <w:hideMark/>
          </w:tcPr>
          <w:p w14:paraId="1EBFC118"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158 196</w:t>
            </w:r>
          </w:p>
        </w:tc>
        <w:tc>
          <w:tcPr>
            <w:tcW w:w="774" w:type="pct"/>
            <w:tcBorders>
              <w:top w:val="nil"/>
              <w:left w:val="nil"/>
              <w:bottom w:val="single" w:sz="8" w:space="0" w:color="auto"/>
              <w:right w:val="single" w:sz="8" w:space="0" w:color="auto"/>
            </w:tcBorders>
            <w:shd w:val="clear" w:color="auto" w:fill="auto"/>
            <w:noWrap/>
            <w:vAlign w:val="center"/>
            <w:hideMark/>
          </w:tcPr>
          <w:p w14:paraId="3D5F68BF"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99,9%</w:t>
            </w:r>
          </w:p>
        </w:tc>
        <w:tc>
          <w:tcPr>
            <w:tcW w:w="501" w:type="pct"/>
            <w:tcBorders>
              <w:top w:val="nil"/>
              <w:left w:val="nil"/>
              <w:bottom w:val="single" w:sz="8" w:space="0" w:color="auto"/>
              <w:right w:val="single" w:sz="8" w:space="0" w:color="auto"/>
            </w:tcBorders>
            <w:shd w:val="clear" w:color="auto" w:fill="auto"/>
            <w:noWrap/>
            <w:vAlign w:val="center"/>
            <w:hideMark/>
          </w:tcPr>
          <w:p w14:paraId="1042359D"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648,3%</w:t>
            </w:r>
          </w:p>
        </w:tc>
      </w:tr>
      <w:tr w:rsidR="00603189" w:rsidRPr="00EA0CF2" w14:paraId="621BD04E" w14:textId="77777777" w:rsidTr="00603189">
        <w:trPr>
          <w:trHeight w:val="549"/>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0BA5785D"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2.5.</w:t>
            </w:r>
          </w:p>
        </w:tc>
        <w:tc>
          <w:tcPr>
            <w:tcW w:w="1035" w:type="pct"/>
            <w:tcBorders>
              <w:top w:val="nil"/>
              <w:left w:val="nil"/>
              <w:bottom w:val="single" w:sz="8" w:space="0" w:color="auto"/>
              <w:right w:val="single" w:sz="8" w:space="0" w:color="auto"/>
            </w:tcBorders>
            <w:shd w:val="clear" w:color="auto" w:fill="auto"/>
            <w:vAlign w:val="center"/>
            <w:hideMark/>
          </w:tcPr>
          <w:p w14:paraId="6607424D"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Налоги - всего, в том числе:</w:t>
            </w:r>
          </w:p>
        </w:tc>
        <w:tc>
          <w:tcPr>
            <w:tcW w:w="882" w:type="pct"/>
            <w:tcBorders>
              <w:top w:val="nil"/>
              <w:left w:val="nil"/>
              <w:bottom w:val="single" w:sz="8" w:space="0" w:color="auto"/>
              <w:right w:val="single" w:sz="8" w:space="0" w:color="auto"/>
            </w:tcBorders>
            <w:shd w:val="clear" w:color="auto" w:fill="auto"/>
            <w:noWrap/>
            <w:vAlign w:val="center"/>
            <w:hideMark/>
          </w:tcPr>
          <w:p w14:paraId="3F877EDB"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109 884</w:t>
            </w:r>
          </w:p>
        </w:tc>
        <w:tc>
          <w:tcPr>
            <w:tcW w:w="784" w:type="pct"/>
            <w:tcBorders>
              <w:top w:val="nil"/>
              <w:left w:val="nil"/>
              <w:bottom w:val="single" w:sz="8" w:space="0" w:color="auto"/>
              <w:right w:val="single" w:sz="8" w:space="0" w:color="auto"/>
            </w:tcBorders>
            <w:shd w:val="clear" w:color="auto" w:fill="auto"/>
            <w:noWrap/>
            <w:vAlign w:val="center"/>
            <w:hideMark/>
          </w:tcPr>
          <w:p w14:paraId="4C1A6D34"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126 837</w:t>
            </w:r>
          </w:p>
        </w:tc>
        <w:tc>
          <w:tcPr>
            <w:tcW w:w="658" w:type="pct"/>
            <w:tcBorders>
              <w:top w:val="nil"/>
              <w:left w:val="nil"/>
              <w:bottom w:val="single" w:sz="8" w:space="0" w:color="auto"/>
              <w:right w:val="single" w:sz="8" w:space="0" w:color="auto"/>
            </w:tcBorders>
            <w:shd w:val="clear" w:color="auto" w:fill="auto"/>
            <w:noWrap/>
            <w:vAlign w:val="center"/>
            <w:hideMark/>
          </w:tcPr>
          <w:p w14:paraId="2CDC2EF8"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124 019</w:t>
            </w:r>
          </w:p>
        </w:tc>
        <w:tc>
          <w:tcPr>
            <w:tcW w:w="774" w:type="pct"/>
            <w:tcBorders>
              <w:top w:val="nil"/>
              <w:left w:val="nil"/>
              <w:bottom w:val="single" w:sz="8" w:space="0" w:color="auto"/>
              <w:right w:val="single" w:sz="8" w:space="0" w:color="auto"/>
            </w:tcBorders>
            <w:shd w:val="clear" w:color="auto" w:fill="auto"/>
            <w:noWrap/>
            <w:vAlign w:val="center"/>
            <w:hideMark/>
          </w:tcPr>
          <w:p w14:paraId="1602BA16"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97,8%</w:t>
            </w:r>
          </w:p>
        </w:tc>
        <w:tc>
          <w:tcPr>
            <w:tcW w:w="501" w:type="pct"/>
            <w:tcBorders>
              <w:top w:val="nil"/>
              <w:left w:val="nil"/>
              <w:bottom w:val="single" w:sz="8" w:space="0" w:color="auto"/>
              <w:right w:val="single" w:sz="8" w:space="0" w:color="auto"/>
            </w:tcBorders>
            <w:shd w:val="clear" w:color="auto" w:fill="auto"/>
            <w:noWrap/>
            <w:vAlign w:val="center"/>
            <w:hideMark/>
          </w:tcPr>
          <w:p w14:paraId="01A9973E"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112,9%</w:t>
            </w:r>
          </w:p>
        </w:tc>
      </w:tr>
      <w:tr w:rsidR="00603189" w:rsidRPr="00EA0CF2" w14:paraId="053B5E67" w14:textId="77777777" w:rsidTr="00603189">
        <w:trPr>
          <w:trHeight w:val="540"/>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601335AC" w14:textId="77777777" w:rsidR="00603189" w:rsidRPr="00EA0CF2" w:rsidRDefault="00603189" w:rsidP="00C33870">
            <w:pPr>
              <w:spacing w:after="0" w:line="240" w:lineRule="auto"/>
              <w:jc w:val="center"/>
              <w:rPr>
                <w:rFonts w:ascii="Myriad Pro" w:eastAsia="Times New Roman" w:hAnsi="Myriad Pro" w:cs="Times New Roman"/>
                <w:b/>
                <w:bCs/>
                <w:i/>
                <w:iCs/>
                <w:color w:val="000000"/>
                <w:sz w:val="20"/>
                <w:szCs w:val="20"/>
                <w:lang w:eastAsia="ru-RU"/>
              </w:rPr>
            </w:pPr>
            <w:r w:rsidRPr="00EA0CF2">
              <w:rPr>
                <w:rFonts w:ascii="Myriad Pro" w:eastAsia="Times New Roman" w:hAnsi="Myriad Pro" w:cs="Times New Roman"/>
                <w:b/>
                <w:bCs/>
                <w:i/>
                <w:iCs/>
                <w:color w:val="000000"/>
                <w:sz w:val="20"/>
                <w:szCs w:val="20"/>
                <w:lang w:eastAsia="ru-RU"/>
              </w:rPr>
              <w:t>2.5.1.</w:t>
            </w:r>
          </w:p>
        </w:tc>
        <w:tc>
          <w:tcPr>
            <w:tcW w:w="1035" w:type="pct"/>
            <w:tcBorders>
              <w:top w:val="nil"/>
              <w:left w:val="nil"/>
              <w:bottom w:val="single" w:sz="8" w:space="0" w:color="auto"/>
              <w:right w:val="single" w:sz="8" w:space="0" w:color="auto"/>
            </w:tcBorders>
            <w:shd w:val="clear" w:color="auto" w:fill="auto"/>
            <w:vAlign w:val="center"/>
            <w:hideMark/>
          </w:tcPr>
          <w:p w14:paraId="5BFEFE05" w14:textId="77777777" w:rsidR="00603189" w:rsidRPr="00EA0CF2" w:rsidRDefault="00603189" w:rsidP="00C33870">
            <w:pPr>
              <w:spacing w:after="0" w:line="240" w:lineRule="auto"/>
              <w:rPr>
                <w:rFonts w:ascii="Myriad Pro" w:eastAsia="Times New Roman" w:hAnsi="Myriad Pro" w:cs="Times New Roman"/>
                <w:b/>
                <w:bCs/>
                <w:i/>
                <w:iCs/>
                <w:color w:val="000000"/>
                <w:sz w:val="20"/>
                <w:szCs w:val="20"/>
                <w:lang w:eastAsia="ru-RU"/>
              </w:rPr>
            </w:pPr>
            <w:r w:rsidRPr="00EA0CF2">
              <w:rPr>
                <w:rFonts w:ascii="Myriad Pro" w:eastAsia="Times New Roman" w:hAnsi="Myriad Pro" w:cs="Times New Roman"/>
                <w:b/>
                <w:bCs/>
                <w:i/>
                <w:iCs/>
                <w:color w:val="000000"/>
                <w:sz w:val="20"/>
                <w:szCs w:val="20"/>
                <w:lang w:eastAsia="ru-RU"/>
              </w:rPr>
              <w:t>Плата за землю</w:t>
            </w:r>
          </w:p>
        </w:tc>
        <w:tc>
          <w:tcPr>
            <w:tcW w:w="882" w:type="pct"/>
            <w:tcBorders>
              <w:top w:val="nil"/>
              <w:left w:val="nil"/>
              <w:bottom w:val="single" w:sz="8" w:space="0" w:color="auto"/>
              <w:right w:val="single" w:sz="8" w:space="0" w:color="auto"/>
            </w:tcBorders>
            <w:shd w:val="clear" w:color="auto" w:fill="auto"/>
            <w:noWrap/>
            <w:vAlign w:val="center"/>
            <w:hideMark/>
          </w:tcPr>
          <w:p w14:paraId="6063ED4A"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23 277</w:t>
            </w:r>
          </w:p>
        </w:tc>
        <w:tc>
          <w:tcPr>
            <w:tcW w:w="784" w:type="pct"/>
            <w:tcBorders>
              <w:top w:val="nil"/>
              <w:left w:val="nil"/>
              <w:bottom w:val="single" w:sz="8" w:space="0" w:color="auto"/>
              <w:right w:val="single" w:sz="8" w:space="0" w:color="auto"/>
            </w:tcBorders>
            <w:shd w:val="clear" w:color="auto" w:fill="auto"/>
            <w:noWrap/>
            <w:vAlign w:val="center"/>
            <w:hideMark/>
          </w:tcPr>
          <w:p w14:paraId="74932A2A"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32 320</w:t>
            </w:r>
          </w:p>
        </w:tc>
        <w:tc>
          <w:tcPr>
            <w:tcW w:w="658" w:type="pct"/>
            <w:tcBorders>
              <w:top w:val="nil"/>
              <w:left w:val="nil"/>
              <w:bottom w:val="single" w:sz="8" w:space="0" w:color="auto"/>
              <w:right w:val="single" w:sz="8" w:space="0" w:color="auto"/>
            </w:tcBorders>
            <w:shd w:val="clear" w:color="auto" w:fill="auto"/>
            <w:noWrap/>
            <w:vAlign w:val="center"/>
            <w:hideMark/>
          </w:tcPr>
          <w:p w14:paraId="4CC577E1"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30 548</w:t>
            </w:r>
          </w:p>
        </w:tc>
        <w:tc>
          <w:tcPr>
            <w:tcW w:w="774" w:type="pct"/>
            <w:tcBorders>
              <w:top w:val="nil"/>
              <w:left w:val="nil"/>
              <w:bottom w:val="single" w:sz="8" w:space="0" w:color="auto"/>
              <w:right w:val="single" w:sz="8" w:space="0" w:color="auto"/>
            </w:tcBorders>
            <w:shd w:val="clear" w:color="auto" w:fill="auto"/>
            <w:noWrap/>
            <w:vAlign w:val="center"/>
            <w:hideMark/>
          </w:tcPr>
          <w:p w14:paraId="4E94DEDC"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94,5%</w:t>
            </w:r>
          </w:p>
        </w:tc>
        <w:tc>
          <w:tcPr>
            <w:tcW w:w="501" w:type="pct"/>
            <w:tcBorders>
              <w:top w:val="nil"/>
              <w:left w:val="nil"/>
              <w:bottom w:val="single" w:sz="8" w:space="0" w:color="auto"/>
              <w:right w:val="single" w:sz="8" w:space="0" w:color="auto"/>
            </w:tcBorders>
            <w:shd w:val="clear" w:color="auto" w:fill="auto"/>
            <w:noWrap/>
            <w:vAlign w:val="center"/>
            <w:hideMark/>
          </w:tcPr>
          <w:p w14:paraId="40367BE2"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131,2%</w:t>
            </w:r>
          </w:p>
        </w:tc>
      </w:tr>
      <w:tr w:rsidR="00603189" w:rsidRPr="00EA0CF2" w14:paraId="76AC8509" w14:textId="77777777" w:rsidTr="00603189">
        <w:trPr>
          <w:trHeight w:val="409"/>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51A14BF7" w14:textId="77777777" w:rsidR="00603189" w:rsidRPr="00EA0CF2" w:rsidRDefault="00603189" w:rsidP="00C33870">
            <w:pPr>
              <w:spacing w:after="0" w:line="240" w:lineRule="auto"/>
              <w:jc w:val="center"/>
              <w:rPr>
                <w:rFonts w:ascii="Myriad Pro" w:eastAsia="Times New Roman" w:hAnsi="Myriad Pro" w:cs="Times New Roman"/>
                <w:b/>
                <w:bCs/>
                <w:i/>
                <w:iCs/>
                <w:color w:val="000000"/>
                <w:sz w:val="20"/>
                <w:szCs w:val="20"/>
                <w:lang w:eastAsia="ru-RU"/>
              </w:rPr>
            </w:pPr>
            <w:r w:rsidRPr="00EA0CF2">
              <w:rPr>
                <w:rFonts w:ascii="Myriad Pro" w:eastAsia="Times New Roman" w:hAnsi="Myriad Pro" w:cs="Times New Roman"/>
                <w:b/>
                <w:bCs/>
                <w:i/>
                <w:iCs/>
                <w:color w:val="000000"/>
                <w:sz w:val="20"/>
                <w:szCs w:val="20"/>
                <w:lang w:eastAsia="ru-RU"/>
              </w:rPr>
              <w:t>2.5.2.</w:t>
            </w:r>
          </w:p>
        </w:tc>
        <w:tc>
          <w:tcPr>
            <w:tcW w:w="1035" w:type="pct"/>
            <w:tcBorders>
              <w:top w:val="nil"/>
              <w:left w:val="nil"/>
              <w:bottom w:val="single" w:sz="8" w:space="0" w:color="auto"/>
              <w:right w:val="single" w:sz="8" w:space="0" w:color="auto"/>
            </w:tcBorders>
            <w:shd w:val="clear" w:color="auto" w:fill="auto"/>
            <w:vAlign w:val="center"/>
            <w:hideMark/>
          </w:tcPr>
          <w:p w14:paraId="33EC2590" w14:textId="77777777" w:rsidR="00603189" w:rsidRPr="00EA0CF2" w:rsidRDefault="00603189" w:rsidP="00C33870">
            <w:pPr>
              <w:spacing w:after="0" w:line="240" w:lineRule="auto"/>
              <w:rPr>
                <w:rFonts w:ascii="Myriad Pro" w:eastAsia="Times New Roman" w:hAnsi="Myriad Pro" w:cs="Times New Roman"/>
                <w:b/>
                <w:bCs/>
                <w:i/>
                <w:iCs/>
                <w:color w:val="000000"/>
                <w:sz w:val="20"/>
                <w:szCs w:val="20"/>
                <w:lang w:eastAsia="ru-RU"/>
              </w:rPr>
            </w:pPr>
            <w:r w:rsidRPr="00EA0CF2">
              <w:rPr>
                <w:rFonts w:ascii="Myriad Pro" w:eastAsia="Times New Roman" w:hAnsi="Myriad Pro" w:cs="Times New Roman"/>
                <w:b/>
                <w:bCs/>
                <w:i/>
                <w:iCs/>
                <w:color w:val="000000"/>
                <w:sz w:val="20"/>
                <w:szCs w:val="20"/>
                <w:lang w:eastAsia="ru-RU"/>
              </w:rPr>
              <w:t>Налог на имущество</w:t>
            </w:r>
          </w:p>
        </w:tc>
        <w:tc>
          <w:tcPr>
            <w:tcW w:w="882" w:type="pct"/>
            <w:tcBorders>
              <w:top w:val="nil"/>
              <w:left w:val="nil"/>
              <w:bottom w:val="single" w:sz="8" w:space="0" w:color="auto"/>
              <w:right w:val="single" w:sz="8" w:space="0" w:color="auto"/>
            </w:tcBorders>
            <w:shd w:val="clear" w:color="auto" w:fill="auto"/>
            <w:noWrap/>
            <w:vAlign w:val="center"/>
            <w:hideMark/>
          </w:tcPr>
          <w:p w14:paraId="0569CF32"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84 123</w:t>
            </w:r>
          </w:p>
        </w:tc>
        <w:tc>
          <w:tcPr>
            <w:tcW w:w="784" w:type="pct"/>
            <w:tcBorders>
              <w:top w:val="nil"/>
              <w:left w:val="nil"/>
              <w:bottom w:val="single" w:sz="8" w:space="0" w:color="auto"/>
              <w:right w:val="single" w:sz="8" w:space="0" w:color="auto"/>
            </w:tcBorders>
            <w:shd w:val="clear" w:color="auto" w:fill="auto"/>
            <w:noWrap/>
            <w:vAlign w:val="center"/>
            <w:hideMark/>
          </w:tcPr>
          <w:p w14:paraId="473E6863"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90 981</w:t>
            </w:r>
          </w:p>
        </w:tc>
        <w:tc>
          <w:tcPr>
            <w:tcW w:w="658" w:type="pct"/>
            <w:tcBorders>
              <w:top w:val="nil"/>
              <w:left w:val="nil"/>
              <w:bottom w:val="single" w:sz="8" w:space="0" w:color="auto"/>
              <w:right w:val="single" w:sz="8" w:space="0" w:color="auto"/>
            </w:tcBorders>
            <w:shd w:val="clear" w:color="auto" w:fill="auto"/>
            <w:noWrap/>
            <w:vAlign w:val="center"/>
            <w:hideMark/>
          </w:tcPr>
          <w:p w14:paraId="403772C9"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90 981</w:t>
            </w:r>
          </w:p>
        </w:tc>
        <w:tc>
          <w:tcPr>
            <w:tcW w:w="774" w:type="pct"/>
            <w:tcBorders>
              <w:top w:val="nil"/>
              <w:left w:val="nil"/>
              <w:bottom w:val="single" w:sz="8" w:space="0" w:color="auto"/>
              <w:right w:val="single" w:sz="8" w:space="0" w:color="auto"/>
            </w:tcBorders>
            <w:shd w:val="clear" w:color="auto" w:fill="auto"/>
            <w:noWrap/>
            <w:vAlign w:val="center"/>
            <w:hideMark/>
          </w:tcPr>
          <w:p w14:paraId="2A3B542D"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100,0%</w:t>
            </w:r>
          </w:p>
        </w:tc>
        <w:tc>
          <w:tcPr>
            <w:tcW w:w="501" w:type="pct"/>
            <w:tcBorders>
              <w:top w:val="nil"/>
              <w:left w:val="nil"/>
              <w:bottom w:val="single" w:sz="8" w:space="0" w:color="auto"/>
              <w:right w:val="single" w:sz="8" w:space="0" w:color="auto"/>
            </w:tcBorders>
            <w:shd w:val="clear" w:color="auto" w:fill="auto"/>
            <w:noWrap/>
            <w:vAlign w:val="center"/>
            <w:hideMark/>
          </w:tcPr>
          <w:p w14:paraId="4118FCF1"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108,2%</w:t>
            </w:r>
          </w:p>
        </w:tc>
      </w:tr>
      <w:tr w:rsidR="00603189" w:rsidRPr="00EA0CF2" w14:paraId="01258605" w14:textId="77777777" w:rsidTr="00603189">
        <w:trPr>
          <w:trHeight w:val="300"/>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5378A227" w14:textId="77777777" w:rsidR="00603189" w:rsidRPr="00EA0CF2" w:rsidRDefault="00603189" w:rsidP="00C33870">
            <w:pPr>
              <w:spacing w:after="0" w:line="240" w:lineRule="auto"/>
              <w:jc w:val="center"/>
              <w:rPr>
                <w:rFonts w:ascii="Myriad Pro" w:eastAsia="Times New Roman" w:hAnsi="Myriad Pro" w:cs="Times New Roman"/>
                <w:b/>
                <w:bCs/>
                <w:i/>
                <w:iCs/>
                <w:color w:val="000000"/>
                <w:sz w:val="20"/>
                <w:szCs w:val="20"/>
                <w:lang w:eastAsia="ru-RU"/>
              </w:rPr>
            </w:pPr>
            <w:r w:rsidRPr="00EA0CF2">
              <w:rPr>
                <w:rFonts w:ascii="Myriad Pro" w:eastAsia="Times New Roman" w:hAnsi="Myriad Pro" w:cs="Times New Roman"/>
                <w:b/>
                <w:bCs/>
                <w:i/>
                <w:iCs/>
                <w:color w:val="000000"/>
                <w:sz w:val="20"/>
                <w:szCs w:val="20"/>
                <w:lang w:eastAsia="ru-RU"/>
              </w:rPr>
              <w:t>2.5.3.</w:t>
            </w:r>
          </w:p>
        </w:tc>
        <w:tc>
          <w:tcPr>
            <w:tcW w:w="1035" w:type="pct"/>
            <w:tcBorders>
              <w:top w:val="nil"/>
              <w:left w:val="nil"/>
              <w:bottom w:val="single" w:sz="8" w:space="0" w:color="auto"/>
              <w:right w:val="single" w:sz="8" w:space="0" w:color="auto"/>
            </w:tcBorders>
            <w:shd w:val="clear" w:color="auto" w:fill="auto"/>
            <w:vAlign w:val="center"/>
            <w:hideMark/>
          </w:tcPr>
          <w:p w14:paraId="55F1A3FC" w14:textId="77777777" w:rsidR="00603189" w:rsidRPr="00EA0CF2" w:rsidRDefault="00603189" w:rsidP="00C33870">
            <w:pPr>
              <w:spacing w:after="0" w:line="240" w:lineRule="auto"/>
              <w:rPr>
                <w:rFonts w:ascii="Myriad Pro" w:eastAsia="Times New Roman" w:hAnsi="Myriad Pro" w:cs="Times New Roman"/>
                <w:b/>
                <w:bCs/>
                <w:i/>
                <w:iCs/>
                <w:color w:val="000000"/>
                <w:sz w:val="20"/>
                <w:szCs w:val="20"/>
                <w:lang w:eastAsia="ru-RU"/>
              </w:rPr>
            </w:pPr>
            <w:r w:rsidRPr="00EA0CF2">
              <w:rPr>
                <w:rFonts w:ascii="Myriad Pro" w:eastAsia="Times New Roman" w:hAnsi="Myriad Pro" w:cs="Times New Roman"/>
                <w:b/>
                <w:bCs/>
                <w:i/>
                <w:iCs/>
                <w:color w:val="000000"/>
                <w:sz w:val="20"/>
                <w:szCs w:val="20"/>
                <w:lang w:eastAsia="ru-RU"/>
              </w:rPr>
              <w:t>Прочие налоги и сборы</w:t>
            </w:r>
          </w:p>
        </w:tc>
        <w:tc>
          <w:tcPr>
            <w:tcW w:w="882" w:type="pct"/>
            <w:tcBorders>
              <w:top w:val="nil"/>
              <w:left w:val="nil"/>
              <w:bottom w:val="single" w:sz="8" w:space="0" w:color="auto"/>
              <w:right w:val="single" w:sz="8" w:space="0" w:color="auto"/>
            </w:tcBorders>
            <w:shd w:val="clear" w:color="auto" w:fill="auto"/>
            <w:noWrap/>
            <w:vAlign w:val="center"/>
            <w:hideMark/>
          </w:tcPr>
          <w:p w14:paraId="322CD104"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2 483</w:t>
            </w:r>
          </w:p>
        </w:tc>
        <w:tc>
          <w:tcPr>
            <w:tcW w:w="784" w:type="pct"/>
            <w:tcBorders>
              <w:top w:val="nil"/>
              <w:left w:val="nil"/>
              <w:bottom w:val="single" w:sz="8" w:space="0" w:color="auto"/>
              <w:right w:val="single" w:sz="8" w:space="0" w:color="auto"/>
            </w:tcBorders>
            <w:shd w:val="clear" w:color="auto" w:fill="auto"/>
            <w:noWrap/>
            <w:vAlign w:val="center"/>
            <w:hideMark/>
          </w:tcPr>
          <w:p w14:paraId="7C5B5174"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3 536</w:t>
            </w:r>
          </w:p>
        </w:tc>
        <w:tc>
          <w:tcPr>
            <w:tcW w:w="658" w:type="pct"/>
            <w:tcBorders>
              <w:top w:val="nil"/>
              <w:left w:val="nil"/>
              <w:bottom w:val="single" w:sz="8" w:space="0" w:color="auto"/>
              <w:right w:val="single" w:sz="8" w:space="0" w:color="auto"/>
            </w:tcBorders>
            <w:shd w:val="clear" w:color="auto" w:fill="auto"/>
            <w:noWrap/>
            <w:vAlign w:val="center"/>
            <w:hideMark/>
          </w:tcPr>
          <w:p w14:paraId="5650C886"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2 489</w:t>
            </w:r>
          </w:p>
        </w:tc>
        <w:tc>
          <w:tcPr>
            <w:tcW w:w="774" w:type="pct"/>
            <w:tcBorders>
              <w:top w:val="nil"/>
              <w:left w:val="nil"/>
              <w:bottom w:val="single" w:sz="8" w:space="0" w:color="auto"/>
              <w:right w:val="single" w:sz="8" w:space="0" w:color="auto"/>
            </w:tcBorders>
            <w:shd w:val="clear" w:color="auto" w:fill="auto"/>
            <w:noWrap/>
            <w:vAlign w:val="center"/>
            <w:hideMark/>
          </w:tcPr>
          <w:p w14:paraId="7429A068"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70,4%</w:t>
            </w:r>
          </w:p>
        </w:tc>
        <w:tc>
          <w:tcPr>
            <w:tcW w:w="501" w:type="pct"/>
            <w:tcBorders>
              <w:top w:val="nil"/>
              <w:left w:val="nil"/>
              <w:bottom w:val="single" w:sz="8" w:space="0" w:color="auto"/>
              <w:right w:val="single" w:sz="8" w:space="0" w:color="auto"/>
            </w:tcBorders>
            <w:shd w:val="clear" w:color="auto" w:fill="auto"/>
            <w:noWrap/>
            <w:vAlign w:val="center"/>
            <w:hideMark/>
          </w:tcPr>
          <w:p w14:paraId="7BFBACEA"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100,2%</w:t>
            </w:r>
          </w:p>
        </w:tc>
      </w:tr>
      <w:tr w:rsidR="00603189" w:rsidRPr="00EA0CF2" w14:paraId="477899C1" w14:textId="77777777" w:rsidTr="00603189">
        <w:trPr>
          <w:trHeight w:val="540"/>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17932EC8"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2.6.</w:t>
            </w:r>
          </w:p>
        </w:tc>
        <w:tc>
          <w:tcPr>
            <w:tcW w:w="1035" w:type="pct"/>
            <w:tcBorders>
              <w:top w:val="nil"/>
              <w:left w:val="nil"/>
              <w:bottom w:val="single" w:sz="8" w:space="0" w:color="auto"/>
              <w:right w:val="single" w:sz="8" w:space="0" w:color="auto"/>
            </w:tcBorders>
            <w:shd w:val="clear" w:color="auto" w:fill="auto"/>
            <w:vAlign w:val="center"/>
            <w:hideMark/>
          </w:tcPr>
          <w:p w14:paraId="047674A5"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Отчисления на социальные нужды (ЕСН)</w:t>
            </w:r>
          </w:p>
        </w:tc>
        <w:tc>
          <w:tcPr>
            <w:tcW w:w="882" w:type="pct"/>
            <w:tcBorders>
              <w:top w:val="nil"/>
              <w:left w:val="nil"/>
              <w:bottom w:val="single" w:sz="8" w:space="0" w:color="auto"/>
              <w:right w:val="single" w:sz="8" w:space="0" w:color="auto"/>
            </w:tcBorders>
            <w:shd w:val="clear" w:color="auto" w:fill="auto"/>
            <w:noWrap/>
            <w:vAlign w:val="center"/>
            <w:hideMark/>
          </w:tcPr>
          <w:p w14:paraId="4F658F95"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274 981</w:t>
            </w:r>
          </w:p>
        </w:tc>
        <w:tc>
          <w:tcPr>
            <w:tcW w:w="784" w:type="pct"/>
            <w:tcBorders>
              <w:top w:val="nil"/>
              <w:left w:val="nil"/>
              <w:bottom w:val="single" w:sz="8" w:space="0" w:color="auto"/>
              <w:right w:val="single" w:sz="8" w:space="0" w:color="auto"/>
            </w:tcBorders>
            <w:shd w:val="clear" w:color="auto" w:fill="auto"/>
            <w:noWrap/>
            <w:vAlign w:val="center"/>
            <w:hideMark/>
          </w:tcPr>
          <w:p w14:paraId="06421AB7"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319 695</w:t>
            </w:r>
          </w:p>
        </w:tc>
        <w:tc>
          <w:tcPr>
            <w:tcW w:w="658" w:type="pct"/>
            <w:tcBorders>
              <w:top w:val="nil"/>
              <w:left w:val="nil"/>
              <w:bottom w:val="single" w:sz="8" w:space="0" w:color="auto"/>
              <w:right w:val="single" w:sz="8" w:space="0" w:color="auto"/>
            </w:tcBorders>
            <w:shd w:val="clear" w:color="auto" w:fill="auto"/>
            <w:noWrap/>
            <w:vAlign w:val="center"/>
            <w:hideMark/>
          </w:tcPr>
          <w:p w14:paraId="31079687"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316 337</w:t>
            </w:r>
          </w:p>
        </w:tc>
        <w:tc>
          <w:tcPr>
            <w:tcW w:w="774" w:type="pct"/>
            <w:tcBorders>
              <w:top w:val="nil"/>
              <w:left w:val="nil"/>
              <w:bottom w:val="single" w:sz="8" w:space="0" w:color="auto"/>
              <w:right w:val="single" w:sz="8" w:space="0" w:color="auto"/>
            </w:tcBorders>
            <w:shd w:val="clear" w:color="auto" w:fill="auto"/>
            <w:noWrap/>
            <w:vAlign w:val="center"/>
            <w:hideMark/>
          </w:tcPr>
          <w:p w14:paraId="0B268DCA"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98,9%</w:t>
            </w:r>
          </w:p>
        </w:tc>
        <w:tc>
          <w:tcPr>
            <w:tcW w:w="501" w:type="pct"/>
            <w:tcBorders>
              <w:top w:val="nil"/>
              <w:left w:val="nil"/>
              <w:bottom w:val="single" w:sz="8" w:space="0" w:color="auto"/>
              <w:right w:val="single" w:sz="8" w:space="0" w:color="auto"/>
            </w:tcBorders>
            <w:shd w:val="clear" w:color="auto" w:fill="auto"/>
            <w:noWrap/>
            <w:vAlign w:val="center"/>
            <w:hideMark/>
          </w:tcPr>
          <w:p w14:paraId="611A4291"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115,0%</w:t>
            </w:r>
          </w:p>
        </w:tc>
      </w:tr>
      <w:tr w:rsidR="00603189" w:rsidRPr="00EA0CF2" w14:paraId="6B44F065" w14:textId="77777777" w:rsidTr="00603189">
        <w:trPr>
          <w:trHeight w:val="804"/>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78AF5C39"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2.7.</w:t>
            </w:r>
          </w:p>
        </w:tc>
        <w:tc>
          <w:tcPr>
            <w:tcW w:w="1035" w:type="pct"/>
            <w:tcBorders>
              <w:top w:val="nil"/>
              <w:left w:val="nil"/>
              <w:bottom w:val="single" w:sz="8" w:space="0" w:color="auto"/>
              <w:right w:val="single" w:sz="8" w:space="0" w:color="auto"/>
            </w:tcBorders>
            <w:shd w:val="clear" w:color="auto" w:fill="auto"/>
            <w:vAlign w:val="center"/>
            <w:hideMark/>
          </w:tcPr>
          <w:p w14:paraId="7A71F21C"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Прочие неподконтрольные расходы (фонд энергосбережения)</w:t>
            </w:r>
          </w:p>
        </w:tc>
        <w:tc>
          <w:tcPr>
            <w:tcW w:w="882" w:type="pct"/>
            <w:tcBorders>
              <w:top w:val="nil"/>
              <w:left w:val="nil"/>
              <w:bottom w:val="single" w:sz="8" w:space="0" w:color="auto"/>
              <w:right w:val="single" w:sz="8" w:space="0" w:color="auto"/>
            </w:tcBorders>
            <w:shd w:val="clear" w:color="auto" w:fill="auto"/>
            <w:noWrap/>
            <w:vAlign w:val="center"/>
            <w:hideMark/>
          </w:tcPr>
          <w:p w14:paraId="006222AC"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0</w:t>
            </w:r>
          </w:p>
        </w:tc>
        <w:tc>
          <w:tcPr>
            <w:tcW w:w="784" w:type="pct"/>
            <w:tcBorders>
              <w:top w:val="nil"/>
              <w:left w:val="nil"/>
              <w:bottom w:val="single" w:sz="8" w:space="0" w:color="auto"/>
              <w:right w:val="single" w:sz="8" w:space="0" w:color="auto"/>
            </w:tcBorders>
            <w:shd w:val="clear" w:color="auto" w:fill="auto"/>
            <w:noWrap/>
            <w:vAlign w:val="center"/>
            <w:hideMark/>
          </w:tcPr>
          <w:p w14:paraId="4FD8D5C2"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0</w:t>
            </w:r>
          </w:p>
        </w:tc>
        <w:tc>
          <w:tcPr>
            <w:tcW w:w="658" w:type="pct"/>
            <w:tcBorders>
              <w:top w:val="nil"/>
              <w:left w:val="nil"/>
              <w:bottom w:val="single" w:sz="8" w:space="0" w:color="auto"/>
              <w:right w:val="single" w:sz="8" w:space="0" w:color="auto"/>
            </w:tcBorders>
            <w:shd w:val="clear" w:color="auto" w:fill="auto"/>
            <w:noWrap/>
            <w:vAlign w:val="center"/>
            <w:hideMark/>
          </w:tcPr>
          <w:p w14:paraId="4C8D52F0"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0</w:t>
            </w:r>
          </w:p>
        </w:tc>
        <w:tc>
          <w:tcPr>
            <w:tcW w:w="774" w:type="pct"/>
            <w:tcBorders>
              <w:top w:val="nil"/>
              <w:left w:val="nil"/>
              <w:bottom w:val="single" w:sz="8" w:space="0" w:color="auto"/>
              <w:right w:val="single" w:sz="8" w:space="0" w:color="auto"/>
            </w:tcBorders>
            <w:shd w:val="clear" w:color="auto" w:fill="auto"/>
            <w:noWrap/>
            <w:vAlign w:val="center"/>
            <w:hideMark/>
          </w:tcPr>
          <w:p w14:paraId="64B392C8"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 </w:t>
            </w:r>
          </w:p>
        </w:tc>
        <w:tc>
          <w:tcPr>
            <w:tcW w:w="501" w:type="pct"/>
            <w:tcBorders>
              <w:top w:val="nil"/>
              <w:left w:val="nil"/>
              <w:bottom w:val="single" w:sz="8" w:space="0" w:color="auto"/>
              <w:right w:val="single" w:sz="8" w:space="0" w:color="auto"/>
            </w:tcBorders>
            <w:shd w:val="clear" w:color="auto" w:fill="auto"/>
            <w:noWrap/>
            <w:vAlign w:val="center"/>
            <w:hideMark/>
          </w:tcPr>
          <w:p w14:paraId="5812FB71"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 </w:t>
            </w:r>
          </w:p>
        </w:tc>
      </w:tr>
      <w:tr w:rsidR="00603189" w:rsidRPr="00EA0CF2" w14:paraId="51B9A736" w14:textId="77777777" w:rsidTr="00603189">
        <w:trPr>
          <w:trHeight w:val="300"/>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4EC7446F"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2.8.</w:t>
            </w:r>
          </w:p>
        </w:tc>
        <w:tc>
          <w:tcPr>
            <w:tcW w:w="1035" w:type="pct"/>
            <w:tcBorders>
              <w:top w:val="nil"/>
              <w:left w:val="nil"/>
              <w:bottom w:val="single" w:sz="8" w:space="0" w:color="auto"/>
              <w:right w:val="single" w:sz="8" w:space="0" w:color="auto"/>
            </w:tcBorders>
            <w:shd w:val="clear" w:color="auto" w:fill="auto"/>
            <w:vAlign w:val="center"/>
            <w:hideMark/>
          </w:tcPr>
          <w:p w14:paraId="4D9925F9"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Налог на прибыль</w:t>
            </w:r>
          </w:p>
        </w:tc>
        <w:tc>
          <w:tcPr>
            <w:tcW w:w="882" w:type="pct"/>
            <w:tcBorders>
              <w:top w:val="nil"/>
              <w:left w:val="nil"/>
              <w:bottom w:val="single" w:sz="8" w:space="0" w:color="auto"/>
              <w:right w:val="single" w:sz="8" w:space="0" w:color="auto"/>
            </w:tcBorders>
            <w:shd w:val="clear" w:color="auto" w:fill="auto"/>
            <w:noWrap/>
            <w:vAlign w:val="center"/>
            <w:hideMark/>
          </w:tcPr>
          <w:p w14:paraId="07529E86"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46 236</w:t>
            </w:r>
          </w:p>
        </w:tc>
        <w:tc>
          <w:tcPr>
            <w:tcW w:w="784" w:type="pct"/>
            <w:tcBorders>
              <w:top w:val="nil"/>
              <w:left w:val="nil"/>
              <w:bottom w:val="single" w:sz="8" w:space="0" w:color="auto"/>
              <w:right w:val="single" w:sz="8" w:space="0" w:color="auto"/>
            </w:tcBorders>
            <w:shd w:val="clear" w:color="auto" w:fill="auto"/>
            <w:noWrap/>
            <w:vAlign w:val="center"/>
            <w:hideMark/>
          </w:tcPr>
          <w:p w14:paraId="07981EB9"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46 236</w:t>
            </w:r>
          </w:p>
        </w:tc>
        <w:tc>
          <w:tcPr>
            <w:tcW w:w="658" w:type="pct"/>
            <w:tcBorders>
              <w:top w:val="nil"/>
              <w:left w:val="nil"/>
              <w:bottom w:val="single" w:sz="8" w:space="0" w:color="auto"/>
              <w:right w:val="single" w:sz="8" w:space="0" w:color="auto"/>
            </w:tcBorders>
            <w:shd w:val="clear" w:color="auto" w:fill="auto"/>
            <w:noWrap/>
            <w:vAlign w:val="center"/>
            <w:hideMark/>
          </w:tcPr>
          <w:p w14:paraId="71DF60D7"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46 236</w:t>
            </w:r>
          </w:p>
        </w:tc>
        <w:tc>
          <w:tcPr>
            <w:tcW w:w="774" w:type="pct"/>
            <w:tcBorders>
              <w:top w:val="nil"/>
              <w:left w:val="nil"/>
              <w:bottom w:val="single" w:sz="8" w:space="0" w:color="auto"/>
              <w:right w:val="single" w:sz="8" w:space="0" w:color="auto"/>
            </w:tcBorders>
            <w:shd w:val="clear" w:color="auto" w:fill="auto"/>
            <w:noWrap/>
            <w:vAlign w:val="center"/>
            <w:hideMark/>
          </w:tcPr>
          <w:p w14:paraId="21931CCE"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100,0%</w:t>
            </w:r>
          </w:p>
        </w:tc>
        <w:tc>
          <w:tcPr>
            <w:tcW w:w="501" w:type="pct"/>
            <w:tcBorders>
              <w:top w:val="nil"/>
              <w:left w:val="nil"/>
              <w:bottom w:val="single" w:sz="8" w:space="0" w:color="auto"/>
              <w:right w:val="single" w:sz="8" w:space="0" w:color="auto"/>
            </w:tcBorders>
            <w:shd w:val="clear" w:color="auto" w:fill="auto"/>
            <w:noWrap/>
            <w:vAlign w:val="center"/>
            <w:hideMark/>
          </w:tcPr>
          <w:p w14:paraId="23C4D8B0"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100,0%</w:t>
            </w:r>
          </w:p>
        </w:tc>
      </w:tr>
      <w:tr w:rsidR="00603189" w:rsidRPr="00EA0CF2" w14:paraId="7DD7E914" w14:textId="77777777" w:rsidTr="00603189">
        <w:trPr>
          <w:trHeight w:val="540"/>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5A50A333"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2.9.</w:t>
            </w:r>
          </w:p>
        </w:tc>
        <w:tc>
          <w:tcPr>
            <w:tcW w:w="1035" w:type="pct"/>
            <w:tcBorders>
              <w:top w:val="nil"/>
              <w:left w:val="nil"/>
              <w:bottom w:val="single" w:sz="8" w:space="0" w:color="auto"/>
              <w:right w:val="single" w:sz="8" w:space="0" w:color="auto"/>
            </w:tcBorders>
            <w:shd w:val="clear" w:color="auto" w:fill="auto"/>
            <w:vAlign w:val="center"/>
            <w:hideMark/>
          </w:tcPr>
          <w:p w14:paraId="6291BA89"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Выпадающие доходы по п.87 Основ ценообразования</w:t>
            </w:r>
          </w:p>
        </w:tc>
        <w:tc>
          <w:tcPr>
            <w:tcW w:w="882" w:type="pct"/>
            <w:tcBorders>
              <w:top w:val="nil"/>
              <w:left w:val="nil"/>
              <w:bottom w:val="single" w:sz="8" w:space="0" w:color="auto"/>
              <w:right w:val="single" w:sz="8" w:space="0" w:color="auto"/>
            </w:tcBorders>
            <w:shd w:val="clear" w:color="auto" w:fill="auto"/>
            <w:noWrap/>
            <w:vAlign w:val="center"/>
            <w:hideMark/>
          </w:tcPr>
          <w:p w14:paraId="0BADFFE6"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138 966</w:t>
            </w:r>
          </w:p>
        </w:tc>
        <w:tc>
          <w:tcPr>
            <w:tcW w:w="784" w:type="pct"/>
            <w:tcBorders>
              <w:top w:val="nil"/>
              <w:left w:val="nil"/>
              <w:bottom w:val="single" w:sz="8" w:space="0" w:color="auto"/>
              <w:right w:val="single" w:sz="8" w:space="0" w:color="auto"/>
            </w:tcBorders>
            <w:shd w:val="clear" w:color="auto" w:fill="auto"/>
            <w:noWrap/>
            <w:vAlign w:val="center"/>
            <w:hideMark/>
          </w:tcPr>
          <w:p w14:paraId="2D3EE423"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176 906</w:t>
            </w:r>
          </w:p>
        </w:tc>
        <w:tc>
          <w:tcPr>
            <w:tcW w:w="658" w:type="pct"/>
            <w:tcBorders>
              <w:top w:val="nil"/>
              <w:left w:val="nil"/>
              <w:bottom w:val="single" w:sz="8" w:space="0" w:color="auto"/>
              <w:right w:val="single" w:sz="8" w:space="0" w:color="auto"/>
            </w:tcBorders>
            <w:shd w:val="clear" w:color="auto" w:fill="auto"/>
            <w:noWrap/>
            <w:vAlign w:val="center"/>
            <w:hideMark/>
          </w:tcPr>
          <w:p w14:paraId="60C2D46D"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-41 849</w:t>
            </w:r>
          </w:p>
        </w:tc>
        <w:tc>
          <w:tcPr>
            <w:tcW w:w="774" w:type="pct"/>
            <w:tcBorders>
              <w:top w:val="nil"/>
              <w:left w:val="nil"/>
              <w:bottom w:val="single" w:sz="8" w:space="0" w:color="auto"/>
              <w:right w:val="single" w:sz="8" w:space="0" w:color="auto"/>
            </w:tcBorders>
            <w:shd w:val="clear" w:color="auto" w:fill="auto"/>
            <w:noWrap/>
            <w:vAlign w:val="center"/>
            <w:hideMark/>
          </w:tcPr>
          <w:p w14:paraId="2D5C3EE7"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-23,7%</w:t>
            </w:r>
          </w:p>
        </w:tc>
        <w:tc>
          <w:tcPr>
            <w:tcW w:w="501" w:type="pct"/>
            <w:tcBorders>
              <w:top w:val="nil"/>
              <w:left w:val="nil"/>
              <w:bottom w:val="single" w:sz="8" w:space="0" w:color="auto"/>
              <w:right w:val="single" w:sz="8" w:space="0" w:color="auto"/>
            </w:tcBorders>
            <w:shd w:val="clear" w:color="auto" w:fill="auto"/>
            <w:noWrap/>
            <w:vAlign w:val="center"/>
            <w:hideMark/>
          </w:tcPr>
          <w:p w14:paraId="46E5ED93"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-30,1%</w:t>
            </w:r>
          </w:p>
        </w:tc>
      </w:tr>
      <w:tr w:rsidR="00603189" w:rsidRPr="00EA0CF2" w14:paraId="5C1979A6" w14:textId="77777777" w:rsidTr="00603189">
        <w:trPr>
          <w:trHeight w:val="423"/>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5F15ABCF"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2.10.</w:t>
            </w:r>
          </w:p>
        </w:tc>
        <w:tc>
          <w:tcPr>
            <w:tcW w:w="1035" w:type="pct"/>
            <w:tcBorders>
              <w:top w:val="nil"/>
              <w:left w:val="nil"/>
              <w:bottom w:val="single" w:sz="8" w:space="0" w:color="auto"/>
              <w:right w:val="single" w:sz="8" w:space="0" w:color="auto"/>
            </w:tcBorders>
            <w:shd w:val="clear" w:color="auto" w:fill="auto"/>
            <w:vAlign w:val="center"/>
            <w:hideMark/>
          </w:tcPr>
          <w:p w14:paraId="5D6D14AA"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Амортизация ОС</w:t>
            </w:r>
          </w:p>
        </w:tc>
        <w:tc>
          <w:tcPr>
            <w:tcW w:w="882" w:type="pct"/>
            <w:tcBorders>
              <w:top w:val="nil"/>
              <w:left w:val="nil"/>
              <w:bottom w:val="single" w:sz="8" w:space="0" w:color="auto"/>
              <w:right w:val="single" w:sz="8" w:space="0" w:color="auto"/>
            </w:tcBorders>
            <w:shd w:val="clear" w:color="auto" w:fill="auto"/>
            <w:noWrap/>
            <w:vAlign w:val="center"/>
            <w:hideMark/>
          </w:tcPr>
          <w:p w14:paraId="3CBEB040"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862 733</w:t>
            </w:r>
          </w:p>
        </w:tc>
        <w:tc>
          <w:tcPr>
            <w:tcW w:w="784" w:type="pct"/>
            <w:tcBorders>
              <w:top w:val="nil"/>
              <w:left w:val="nil"/>
              <w:bottom w:val="single" w:sz="8" w:space="0" w:color="auto"/>
              <w:right w:val="single" w:sz="8" w:space="0" w:color="auto"/>
            </w:tcBorders>
            <w:shd w:val="clear" w:color="auto" w:fill="auto"/>
            <w:noWrap/>
            <w:vAlign w:val="center"/>
            <w:hideMark/>
          </w:tcPr>
          <w:p w14:paraId="7A7C4FB4"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875 451</w:t>
            </w:r>
          </w:p>
        </w:tc>
        <w:tc>
          <w:tcPr>
            <w:tcW w:w="658" w:type="pct"/>
            <w:tcBorders>
              <w:top w:val="nil"/>
              <w:left w:val="nil"/>
              <w:bottom w:val="single" w:sz="8" w:space="0" w:color="auto"/>
              <w:right w:val="single" w:sz="8" w:space="0" w:color="auto"/>
            </w:tcBorders>
            <w:shd w:val="clear" w:color="auto" w:fill="auto"/>
            <w:noWrap/>
            <w:vAlign w:val="center"/>
            <w:hideMark/>
          </w:tcPr>
          <w:p w14:paraId="0E0A9F09"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859 127</w:t>
            </w:r>
          </w:p>
        </w:tc>
        <w:tc>
          <w:tcPr>
            <w:tcW w:w="774" w:type="pct"/>
            <w:tcBorders>
              <w:top w:val="nil"/>
              <w:left w:val="nil"/>
              <w:bottom w:val="single" w:sz="8" w:space="0" w:color="auto"/>
              <w:right w:val="single" w:sz="8" w:space="0" w:color="auto"/>
            </w:tcBorders>
            <w:shd w:val="clear" w:color="auto" w:fill="auto"/>
            <w:noWrap/>
            <w:vAlign w:val="center"/>
            <w:hideMark/>
          </w:tcPr>
          <w:p w14:paraId="4883CC73"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98,1%</w:t>
            </w:r>
          </w:p>
        </w:tc>
        <w:tc>
          <w:tcPr>
            <w:tcW w:w="501" w:type="pct"/>
            <w:tcBorders>
              <w:top w:val="nil"/>
              <w:left w:val="nil"/>
              <w:bottom w:val="single" w:sz="8" w:space="0" w:color="auto"/>
              <w:right w:val="single" w:sz="8" w:space="0" w:color="auto"/>
            </w:tcBorders>
            <w:shd w:val="clear" w:color="auto" w:fill="auto"/>
            <w:noWrap/>
            <w:vAlign w:val="center"/>
            <w:hideMark/>
          </w:tcPr>
          <w:p w14:paraId="034729C1"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99,6%</w:t>
            </w:r>
          </w:p>
        </w:tc>
      </w:tr>
      <w:tr w:rsidR="00603189" w:rsidRPr="00EA0CF2" w14:paraId="7F00A790" w14:textId="77777777" w:rsidTr="00603189">
        <w:trPr>
          <w:trHeight w:val="768"/>
        </w:trPr>
        <w:tc>
          <w:tcPr>
            <w:tcW w:w="366" w:type="pct"/>
            <w:tcBorders>
              <w:top w:val="nil"/>
              <w:left w:val="single" w:sz="8" w:space="0" w:color="auto"/>
              <w:bottom w:val="single" w:sz="8" w:space="0" w:color="auto"/>
              <w:right w:val="single" w:sz="8" w:space="0" w:color="auto"/>
            </w:tcBorders>
            <w:shd w:val="clear" w:color="auto" w:fill="auto"/>
            <w:noWrap/>
            <w:vAlign w:val="center"/>
            <w:hideMark/>
          </w:tcPr>
          <w:p w14:paraId="585CB969" w14:textId="77777777" w:rsidR="00603189" w:rsidRPr="00EA0CF2" w:rsidRDefault="00603189" w:rsidP="00C33870">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2.11.</w:t>
            </w:r>
          </w:p>
        </w:tc>
        <w:tc>
          <w:tcPr>
            <w:tcW w:w="1035" w:type="pct"/>
            <w:tcBorders>
              <w:top w:val="nil"/>
              <w:left w:val="nil"/>
              <w:bottom w:val="single" w:sz="8" w:space="0" w:color="auto"/>
              <w:right w:val="single" w:sz="8" w:space="0" w:color="auto"/>
            </w:tcBorders>
            <w:shd w:val="clear" w:color="auto" w:fill="auto"/>
            <w:vAlign w:val="center"/>
            <w:hideMark/>
          </w:tcPr>
          <w:p w14:paraId="7841D565" w14:textId="77777777" w:rsidR="00603189" w:rsidRPr="00EA0CF2" w:rsidRDefault="00603189" w:rsidP="00C33870">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Прибыль на капитальные вложения</w:t>
            </w:r>
          </w:p>
        </w:tc>
        <w:tc>
          <w:tcPr>
            <w:tcW w:w="882" w:type="pct"/>
            <w:tcBorders>
              <w:top w:val="nil"/>
              <w:left w:val="nil"/>
              <w:bottom w:val="single" w:sz="8" w:space="0" w:color="auto"/>
              <w:right w:val="single" w:sz="8" w:space="0" w:color="auto"/>
            </w:tcBorders>
            <w:shd w:val="clear" w:color="auto" w:fill="auto"/>
            <w:noWrap/>
            <w:vAlign w:val="center"/>
            <w:hideMark/>
          </w:tcPr>
          <w:p w14:paraId="10A4853F"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0</w:t>
            </w:r>
          </w:p>
        </w:tc>
        <w:tc>
          <w:tcPr>
            <w:tcW w:w="784" w:type="pct"/>
            <w:tcBorders>
              <w:top w:val="nil"/>
              <w:left w:val="nil"/>
              <w:bottom w:val="single" w:sz="8" w:space="0" w:color="auto"/>
              <w:right w:val="single" w:sz="8" w:space="0" w:color="auto"/>
            </w:tcBorders>
            <w:shd w:val="clear" w:color="auto" w:fill="auto"/>
            <w:noWrap/>
            <w:vAlign w:val="center"/>
            <w:hideMark/>
          </w:tcPr>
          <w:p w14:paraId="1298779D"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0</w:t>
            </w:r>
          </w:p>
        </w:tc>
        <w:tc>
          <w:tcPr>
            <w:tcW w:w="658" w:type="pct"/>
            <w:tcBorders>
              <w:top w:val="nil"/>
              <w:left w:val="nil"/>
              <w:bottom w:val="single" w:sz="8" w:space="0" w:color="auto"/>
              <w:right w:val="single" w:sz="8" w:space="0" w:color="auto"/>
            </w:tcBorders>
            <w:shd w:val="clear" w:color="auto" w:fill="auto"/>
            <w:noWrap/>
            <w:vAlign w:val="center"/>
            <w:hideMark/>
          </w:tcPr>
          <w:p w14:paraId="7E317E93"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0</w:t>
            </w:r>
          </w:p>
        </w:tc>
        <w:tc>
          <w:tcPr>
            <w:tcW w:w="774" w:type="pct"/>
            <w:tcBorders>
              <w:top w:val="nil"/>
              <w:left w:val="nil"/>
              <w:bottom w:val="single" w:sz="8" w:space="0" w:color="auto"/>
              <w:right w:val="single" w:sz="8" w:space="0" w:color="auto"/>
            </w:tcBorders>
            <w:shd w:val="clear" w:color="auto" w:fill="auto"/>
            <w:noWrap/>
            <w:vAlign w:val="center"/>
            <w:hideMark/>
          </w:tcPr>
          <w:p w14:paraId="4BD1C49D"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0 </w:t>
            </w:r>
          </w:p>
        </w:tc>
        <w:tc>
          <w:tcPr>
            <w:tcW w:w="501" w:type="pct"/>
            <w:tcBorders>
              <w:top w:val="nil"/>
              <w:left w:val="nil"/>
              <w:bottom w:val="single" w:sz="8" w:space="0" w:color="auto"/>
              <w:right w:val="single" w:sz="8" w:space="0" w:color="auto"/>
            </w:tcBorders>
            <w:shd w:val="clear" w:color="auto" w:fill="auto"/>
            <w:noWrap/>
            <w:vAlign w:val="center"/>
            <w:hideMark/>
          </w:tcPr>
          <w:p w14:paraId="49709493" w14:textId="77777777" w:rsidR="00603189" w:rsidRPr="00EA0CF2" w:rsidRDefault="00603189" w:rsidP="00C33870">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0 </w:t>
            </w:r>
          </w:p>
        </w:tc>
      </w:tr>
    </w:tbl>
    <w:p w14:paraId="79004A2B" w14:textId="20921F9D" w:rsidR="007E19E6" w:rsidRDefault="007E19E6" w:rsidP="007E19E6">
      <w:pPr>
        <w:pStyle w:val="2f4"/>
      </w:pPr>
    </w:p>
    <w:p w14:paraId="20D3854E" w14:textId="77777777" w:rsidR="0002446E" w:rsidRPr="00EA0CF2" w:rsidRDefault="0002446E" w:rsidP="007E19E6">
      <w:pPr>
        <w:pStyle w:val="2f4"/>
      </w:pPr>
    </w:p>
    <w:p w14:paraId="5729292F" w14:textId="4636DBE4" w:rsidR="00603189" w:rsidRPr="00EA0CF2" w:rsidRDefault="00603189" w:rsidP="00E93E83">
      <w:pPr>
        <w:pStyle w:val="20"/>
        <w:numPr>
          <w:ilvl w:val="2"/>
          <w:numId w:val="2"/>
        </w:numPr>
        <w:spacing w:line="360" w:lineRule="auto"/>
        <w:ind w:left="1134" w:hanging="1134"/>
        <w:jc w:val="both"/>
        <w:rPr>
          <w:rFonts w:ascii="Myriad Pro" w:hAnsi="Myriad Pro"/>
          <w:b/>
          <w:bCs/>
          <w:color w:val="4F6228"/>
          <w:sz w:val="28"/>
          <w:szCs w:val="28"/>
        </w:rPr>
      </w:pPr>
      <w:bookmarkStart w:id="69" w:name="_Toc53159810"/>
      <w:r w:rsidRPr="00EA0CF2">
        <w:rPr>
          <w:rFonts w:ascii="Myriad Pro" w:hAnsi="Myriad Pro"/>
          <w:b/>
          <w:bCs/>
          <w:color w:val="4F6228"/>
          <w:sz w:val="28"/>
          <w:szCs w:val="28"/>
        </w:rPr>
        <w:lastRenderedPageBreak/>
        <w:t xml:space="preserve">Оплата услуг </w:t>
      </w:r>
      <w:r w:rsidR="00EA0CF2" w:rsidRPr="00EA0CF2">
        <w:rPr>
          <w:rFonts w:ascii="Myriad Pro" w:hAnsi="Myriad Pro"/>
          <w:b/>
          <w:bCs/>
          <w:color w:val="4F6228"/>
          <w:sz w:val="28"/>
          <w:szCs w:val="28"/>
        </w:rPr>
        <w:t>ПАО </w:t>
      </w:r>
      <w:r w:rsidRPr="00EA0CF2">
        <w:rPr>
          <w:rFonts w:ascii="Myriad Pro" w:hAnsi="Myriad Pro"/>
          <w:b/>
          <w:bCs/>
          <w:color w:val="4F6228"/>
          <w:sz w:val="28"/>
          <w:szCs w:val="28"/>
        </w:rPr>
        <w:t>«ФСК ЕЭС»</w:t>
      </w:r>
      <w:bookmarkEnd w:id="69"/>
    </w:p>
    <w:p w14:paraId="611DE33D" w14:textId="766750B5" w:rsidR="00603189" w:rsidRPr="00EA0CF2" w:rsidRDefault="00603189" w:rsidP="00E93E83">
      <w:pPr>
        <w:pStyle w:val="2f4"/>
      </w:pPr>
      <w:r w:rsidRPr="00EA0CF2">
        <w:t xml:space="preserve">В соответствии с подпунктом 3 пункта 14 Основ ценообразования </w:t>
      </w:r>
      <w:r w:rsidR="00EA0CF2" w:rsidRPr="00EA0CF2">
        <w:t>№ </w:t>
      </w:r>
      <w:r w:rsidRPr="00EA0CF2">
        <w:t>1178</w:t>
      </w:r>
      <w:r w:rsidR="00EA0CF2" w:rsidRPr="00EA0CF2">
        <w:t xml:space="preserve"> </w:t>
      </w:r>
      <w:r w:rsidRPr="00EA0CF2">
        <w:t>в состав расходов, связанных с производством и реализацией продукции (услуг)</w:t>
      </w:r>
      <w:r w:rsidR="00EA0CF2" w:rsidRPr="00EA0CF2">
        <w:t xml:space="preserve"> </w:t>
      </w:r>
      <w:r w:rsidRPr="00EA0CF2">
        <w:t>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52A37BF7" w14:textId="586A7452" w:rsidR="00603189" w:rsidRPr="00EA0CF2" w:rsidRDefault="00603189" w:rsidP="00E93E83">
      <w:pPr>
        <w:pStyle w:val="2f4"/>
      </w:pPr>
      <w:r w:rsidRPr="00EA0CF2">
        <w:t xml:space="preserve">Согласно пункта 23 Основ ценообразования </w:t>
      </w:r>
      <w:r w:rsidR="00EA0CF2" w:rsidRPr="00EA0CF2">
        <w:t>№ </w:t>
      </w:r>
      <w:r w:rsidRPr="00EA0CF2">
        <w:t>1178 расходы, указанные</w:t>
      </w:r>
      <w:r w:rsidR="00EA0CF2" w:rsidRPr="00EA0CF2">
        <w:t xml:space="preserve"> </w:t>
      </w:r>
      <w:r w:rsidRPr="00EA0CF2">
        <w:t>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w:t>
      </w:r>
      <w:r w:rsidR="00EA0CF2" w:rsidRPr="00EA0CF2">
        <w:t xml:space="preserve"> </w:t>
      </w:r>
      <w:r w:rsidRPr="00EA0CF2">
        <w:t xml:space="preserve">в соответствии с положениями </w:t>
      </w:r>
      <w:hyperlink r:id="rId28" w:history="1">
        <w:r w:rsidRPr="00EA0CF2">
          <w:t>раздела VI</w:t>
        </w:r>
      </w:hyperlink>
      <w:r w:rsidRPr="00EA0CF2">
        <w:t xml:space="preserve"> настоящего документа.</w:t>
      </w:r>
    </w:p>
    <w:p w14:paraId="64D7A6A5" w14:textId="410A569F" w:rsidR="00603189" w:rsidRPr="00EA0CF2" w:rsidRDefault="00603189" w:rsidP="00E93E83">
      <w:pPr>
        <w:pStyle w:val="2f4"/>
      </w:pPr>
      <w:r w:rsidRPr="00EA0CF2">
        <w:t xml:space="preserve">В соответствии с пунктом 14 Основ ценообразования </w:t>
      </w:r>
      <w:r w:rsidR="00EA0CF2" w:rsidRPr="00EA0CF2">
        <w:t>№ </w:t>
      </w:r>
      <w:r w:rsidRPr="00EA0CF2">
        <w:t>1178 расчетный объем производства продукции и (или) оказываемых услуг определяется исходя</w:t>
      </w:r>
      <w:r w:rsidR="00EA0CF2" w:rsidRPr="00EA0CF2">
        <w:t xml:space="preserve"> </w:t>
      </w:r>
      <w:r w:rsidRPr="00EA0CF2">
        <w:t>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00" w:type="pct"/>
        <w:tblLook w:val="04A0" w:firstRow="1" w:lastRow="0" w:firstColumn="1" w:lastColumn="0" w:noHBand="0" w:noVBand="1"/>
      </w:tblPr>
      <w:tblGrid>
        <w:gridCol w:w="747"/>
        <w:gridCol w:w="2702"/>
        <w:gridCol w:w="1111"/>
        <w:gridCol w:w="1519"/>
        <w:gridCol w:w="1019"/>
        <w:gridCol w:w="1499"/>
        <w:gridCol w:w="747"/>
      </w:tblGrid>
      <w:tr w:rsidR="00603189" w:rsidRPr="00EA0CF2" w14:paraId="633FBDE3" w14:textId="77777777" w:rsidTr="00E93E83">
        <w:trPr>
          <w:trHeight w:val="309"/>
        </w:trPr>
        <w:tc>
          <w:tcPr>
            <w:tcW w:w="2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20E1B5" w14:textId="459DC62B" w:rsidR="00603189" w:rsidRPr="00EA0CF2" w:rsidRDefault="00EA0CF2"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 </w:t>
            </w:r>
            <w:r w:rsidR="00603189" w:rsidRPr="00EA0CF2">
              <w:rPr>
                <w:rFonts w:ascii="Myriad Pro" w:eastAsia="Calibri" w:hAnsi="Myriad Pro" w:cs="Times New Roman"/>
                <w:b/>
                <w:bCs/>
                <w:color w:val="FFFFFF" w:themeColor="background1"/>
                <w:sz w:val="20"/>
                <w:szCs w:val="20"/>
              </w:rPr>
              <w:t>п/п</w:t>
            </w:r>
          </w:p>
        </w:tc>
        <w:tc>
          <w:tcPr>
            <w:tcW w:w="14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7FA775"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Наименование</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481103"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2015</w:t>
            </w:r>
          </w:p>
        </w:tc>
        <w:tc>
          <w:tcPr>
            <w:tcW w:w="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C1944E"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2017</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63439D"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2017</w:t>
            </w:r>
          </w:p>
        </w:tc>
        <w:tc>
          <w:tcPr>
            <w:tcW w:w="7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259841"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ТБР/ предложение, %</w:t>
            </w:r>
          </w:p>
        </w:tc>
        <w:tc>
          <w:tcPr>
            <w:tcW w:w="4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4ED49F"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ТБР/ факт, %</w:t>
            </w:r>
          </w:p>
        </w:tc>
      </w:tr>
      <w:tr w:rsidR="00603189" w:rsidRPr="00EA0CF2" w14:paraId="1436DAFD" w14:textId="77777777" w:rsidTr="00E93E83">
        <w:trPr>
          <w:trHeight w:val="600"/>
        </w:trPr>
        <w:tc>
          <w:tcPr>
            <w:tcW w:w="2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649D69"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p>
        </w:tc>
        <w:tc>
          <w:tcPr>
            <w:tcW w:w="14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F786DB"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FFD64DD"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 xml:space="preserve">Факт, </w:t>
            </w:r>
          </w:p>
          <w:p w14:paraId="77133BF0"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тыс. руб.</w:t>
            </w:r>
          </w:p>
        </w:tc>
        <w:tc>
          <w:tcPr>
            <w:tcW w:w="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EF553B"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Предложение, тыс. руб.</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A599C3"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r w:rsidRPr="00EA0CF2">
              <w:rPr>
                <w:rFonts w:ascii="Myriad Pro" w:eastAsia="Calibri" w:hAnsi="Myriad Pro" w:cs="Times New Roman"/>
                <w:b/>
                <w:bCs/>
                <w:color w:val="FFFFFF" w:themeColor="background1"/>
                <w:sz w:val="20"/>
                <w:szCs w:val="20"/>
              </w:rPr>
              <w:t>ТБР, тыс. руб.</w:t>
            </w:r>
          </w:p>
        </w:tc>
        <w:tc>
          <w:tcPr>
            <w:tcW w:w="7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08CC2C"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p>
        </w:tc>
        <w:tc>
          <w:tcPr>
            <w:tcW w:w="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8D710C" w14:textId="77777777" w:rsidR="00603189" w:rsidRPr="00EA0CF2" w:rsidRDefault="00603189" w:rsidP="00E93E83">
            <w:pPr>
              <w:spacing w:after="0" w:line="360" w:lineRule="auto"/>
              <w:jc w:val="center"/>
              <w:rPr>
                <w:rFonts w:ascii="Myriad Pro" w:eastAsia="Calibri" w:hAnsi="Myriad Pro" w:cs="Times New Roman"/>
                <w:b/>
                <w:bCs/>
                <w:color w:val="FFFFFF" w:themeColor="background1"/>
                <w:sz w:val="20"/>
                <w:szCs w:val="20"/>
              </w:rPr>
            </w:pPr>
          </w:p>
        </w:tc>
      </w:tr>
      <w:tr w:rsidR="00603189" w:rsidRPr="00EA0CF2" w14:paraId="642F7FFD" w14:textId="77777777" w:rsidTr="00E93E83">
        <w:trPr>
          <w:trHeight w:val="300"/>
        </w:trPr>
        <w:tc>
          <w:tcPr>
            <w:tcW w:w="28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77BD8AE" w14:textId="77777777" w:rsidR="00603189" w:rsidRPr="00EA0CF2" w:rsidRDefault="00603189" w:rsidP="00E93E83">
            <w:pPr>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6.1</w:t>
            </w:r>
          </w:p>
        </w:tc>
        <w:tc>
          <w:tcPr>
            <w:tcW w:w="148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5344A9B" w14:textId="4CC8630C" w:rsidR="00603189" w:rsidRPr="00EA0CF2" w:rsidRDefault="00603189" w:rsidP="00E93E83">
            <w:pPr>
              <w:spacing w:after="0" w:line="360" w:lineRule="auto"/>
              <w:rPr>
                <w:rFonts w:ascii="Myriad Pro" w:eastAsia="Calibri" w:hAnsi="Myriad Pro" w:cs="Times New Roman"/>
                <w:sz w:val="20"/>
                <w:szCs w:val="20"/>
              </w:rPr>
            </w:pPr>
            <w:r w:rsidRPr="00EA0CF2">
              <w:rPr>
                <w:rFonts w:ascii="Myriad Pro" w:eastAsia="Calibri" w:hAnsi="Myriad Pro" w:cs="Times New Roman"/>
                <w:sz w:val="20"/>
                <w:szCs w:val="20"/>
              </w:rPr>
              <w:t xml:space="preserve">Оплата услуг </w:t>
            </w:r>
            <w:r w:rsidR="00EA0CF2" w:rsidRPr="00EA0CF2">
              <w:rPr>
                <w:rFonts w:ascii="Myriad Pro" w:eastAsia="Calibri" w:hAnsi="Myriad Pro" w:cs="Times New Roman"/>
                <w:sz w:val="20"/>
                <w:szCs w:val="20"/>
              </w:rPr>
              <w:t>ПАО </w:t>
            </w:r>
            <w:r w:rsidRPr="00EA0CF2">
              <w:rPr>
                <w:rFonts w:ascii="Myriad Pro" w:eastAsia="Calibri" w:hAnsi="Myriad Pro" w:cs="Times New Roman"/>
                <w:sz w:val="20"/>
                <w:szCs w:val="20"/>
              </w:rPr>
              <w:t>"ФСК ЕЭС"</w:t>
            </w:r>
          </w:p>
        </w:tc>
        <w:tc>
          <w:tcPr>
            <w:tcW w:w="631" w:type="pct"/>
            <w:tcBorders>
              <w:top w:val="single" w:sz="4" w:space="0" w:color="FFFFFF" w:themeColor="background1"/>
              <w:left w:val="nil"/>
              <w:bottom w:val="single" w:sz="8" w:space="0" w:color="auto"/>
              <w:right w:val="single" w:sz="8" w:space="0" w:color="auto"/>
            </w:tcBorders>
            <w:shd w:val="clear" w:color="auto" w:fill="auto"/>
            <w:noWrap/>
            <w:vAlign w:val="center"/>
          </w:tcPr>
          <w:p w14:paraId="421EC30C" w14:textId="77777777" w:rsidR="00603189" w:rsidRPr="00EA0CF2" w:rsidRDefault="00603189" w:rsidP="00E93E83">
            <w:pPr>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1 856 802</w:t>
            </w:r>
          </w:p>
        </w:tc>
        <w:tc>
          <w:tcPr>
            <w:tcW w:w="838" w:type="pct"/>
            <w:tcBorders>
              <w:top w:val="single" w:sz="4" w:space="0" w:color="FFFFFF" w:themeColor="background1"/>
              <w:left w:val="nil"/>
              <w:bottom w:val="single" w:sz="8" w:space="0" w:color="auto"/>
              <w:right w:val="single" w:sz="8" w:space="0" w:color="auto"/>
            </w:tcBorders>
            <w:shd w:val="clear" w:color="auto" w:fill="auto"/>
            <w:noWrap/>
            <w:vAlign w:val="center"/>
          </w:tcPr>
          <w:p w14:paraId="312D79AE" w14:textId="77777777" w:rsidR="00603189" w:rsidRPr="00EA0CF2" w:rsidRDefault="00603189" w:rsidP="00E93E83">
            <w:pPr>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2 433 227</w:t>
            </w:r>
          </w:p>
        </w:tc>
        <w:tc>
          <w:tcPr>
            <w:tcW w:w="562" w:type="pct"/>
            <w:tcBorders>
              <w:top w:val="single" w:sz="4" w:space="0" w:color="FFFFFF" w:themeColor="background1"/>
              <w:left w:val="nil"/>
              <w:bottom w:val="single" w:sz="8" w:space="0" w:color="auto"/>
              <w:right w:val="single" w:sz="8" w:space="0" w:color="auto"/>
            </w:tcBorders>
            <w:shd w:val="clear" w:color="auto" w:fill="auto"/>
            <w:noWrap/>
            <w:vAlign w:val="center"/>
          </w:tcPr>
          <w:p w14:paraId="38A1C547" w14:textId="77777777" w:rsidR="00603189" w:rsidRPr="00EA0CF2" w:rsidRDefault="00603189" w:rsidP="00E93E83">
            <w:pPr>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2 171 787</w:t>
            </w:r>
          </w:p>
        </w:tc>
        <w:tc>
          <w:tcPr>
            <w:tcW w:w="738" w:type="pct"/>
            <w:tcBorders>
              <w:top w:val="single" w:sz="4" w:space="0" w:color="FFFFFF" w:themeColor="background1"/>
              <w:left w:val="nil"/>
              <w:bottom w:val="single" w:sz="8" w:space="0" w:color="auto"/>
              <w:right w:val="single" w:sz="8" w:space="0" w:color="auto"/>
            </w:tcBorders>
            <w:shd w:val="clear" w:color="auto" w:fill="auto"/>
            <w:noWrap/>
            <w:vAlign w:val="center"/>
          </w:tcPr>
          <w:p w14:paraId="311A100F" w14:textId="77777777" w:rsidR="00603189" w:rsidRPr="00EA0CF2" w:rsidRDefault="00603189" w:rsidP="00E93E83">
            <w:pPr>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89%</w:t>
            </w:r>
          </w:p>
        </w:tc>
        <w:tc>
          <w:tcPr>
            <w:tcW w:w="466" w:type="pct"/>
            <w:tcBorders>
              <w:top w:val="single" w:sz="4" w:space="0" w:color="FFFFFF" w:themeColor="background1"/>
              <w:left w:val="nil"/>
              <w:bottom w:val="single" w:sz="8" w:space="0" w:color="auto"/>
              <w:right w:val="single" w:sz="8" w:space="0" w:color="auto"/>
            </w:tcBorders>
            <w:shd w:val="clear" w:color="auto" w:fill="auto"/>
            <w:noWrap/>
            <w:vAlign w:val="center"/>
          </w:tcPr>
          <w:p w14:paraId="4FE6CC11" w14:textId="77777777" w:rsidR="00603189" w:rsidRPr="00EA0CF2" w:rsidRDefault="00603189" w:rsidP="00E93E83">
            <w:pPr>
              <w:spacing w:after="0" w:line="36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117%</w:t>
            </w:r>
          </w:p>
        </w:tc>
      </w:tr>
    </w:tbl>
    <w:p w14:paraId="0D4E089F" w14:textId="77777777" w:rsidR="00603189" w:rsidRPr="00EA0CF2" w:rsidRDefault="00603189" w:rsidP="00E93E83">
      <w:pPr>
        <w:pStyle w:val="2f4"/>
      </w:pPr>
    </w:p>
    <w:p w14:paraId="05AD6AF8" w14:textId="77777777" w:rsidR="00603189" w:rsidRPr="00EA0CF2" w:rsidRDefault="00603189" w:rsidP="00E93E83">
      <w:pPr>
        <w:pStyle w:val="afffa"/>
      </w:pPr>
      <w:r w:rsidRPr="00EA0CF2">
        <w:t>ПОЗИЦИЯ ТЕРРИТОРИАЛЬНОЙ СЕТЕВОЙ ОРГАНИЗАЦИИ</w:t>
      </w:r>
    </w:p>
    <w:p w14:paraId="68ED7034" w14:textId="4C3B18EA" w:rsidR="00603189" w:rsidRPr="00EA0CF2" w:rsidRDefault="00603189" w:rsidP="00E93E83">
      <w:pPr>
        <w:pStyle w:val="2f4"/>
      </w:pPr>
      <w:r w:rsidRPr="00EA0CF2">
        <w:t xml:space="preserve">В составе предложения по установлению тарифов на 2017 год филиалом </w:t>
      </w:r>
      <w:r w:rsidR="00EA0CF2" w:rsidRPr="00EA0CF2">
        <w:t>ПАО «</w:t>
      </w:r>
      <w:r w:rsidR="00AB260A">
        <w:t>МРСК Сибири</w:t>
      </w:r>
      <w:r w:rsidR="00EA0CF2" w:rsidRPr="00EA0CF2">
        <w:t>» – «Кузбассэнерго-РЭС»</w:t>
      </w:r>
      <w:r w:rsidRPr="00EA0CF2">
        <w:t xml:space="preserve"> были заявлены расходы на оплату услуг </w:t>
      </w:r>
      <w:r w:rsidR="00EA0CF2" w:rsidRPr="00EA0CF2">
        <w:t>ПАО </w:t>
      </w:r>
      <w:r w:rsidRPr="00EA0CF2">
        <w:t>«ФСК ЕЭС» в сумме 2 433 227,20 тыс. руб. исходя из объема мощности 701,487 МВт и объема потерь в сетях ЕНЭС 151,222 МВт*ч.</w:t>
      </w:r>
    </w:p>
    <w:p w14:paraId="77F658FF" w14:textId="31DBCDDE" w:rsidR="00603189" w:rsidRPr="00EA0CF2" w:rsidRDefault="00603189" w:rsidP="00E93E83">
      <w:pPr>
        <w:pStyle w:val="2f4"/>
      </w:pPr>
      <w:r w:rsidRPr="00EA0CF2">
        <w:t>Ставка на содержание сетей ЕНЭС в расчете затрат на 1 полугодие</w:t>
      </w:r>
      <w:r w:rsidR="00EA0CF2" w:rsidRPr="00EA0CF2">
        <w:t xml:space="preserve"> </w:t>
      </w:r>
      <w:r w:rsidRPr="00EA0CF2">
        <w:t>и 2 полугодие 2017 года рассчитана с учетом фактических данных января и февраля 2016 года.</w:t>
      </w:r>
    </w:p>
    <w:p w14:paraId="40C1343C" w14:textId="0F12D446" w:rsidR="00603189" w:rsidRPr="00EA0CF2" w:rsidRDefault="00603189" w:rsidP="00E93E83">
      <w:pPr>
        <w:pStyle w:val="2f4"/>
      </w:pPr>
      <w:r w:rsidRPr="00EA0CF2">
        <w:lastRenderedPageBreak/>
        <w:t xml:space="preserve">Затраты по ставке на технологический расход (потери) в сетях </w:t>
      </w:r>
      <w:r w:rsidR="00EA0CF2" w:rsidRPr="00EA0CF2">
        <w:t>ПАО </w:t>
      </w:r>
      <w:r w:rsidRPr="00EA0CF2">
        <w:t>«ФСК ЕЭС» рассчитаны с учетом фактической средневзвешенной цены за январь – февраль 2016 года</w:t>
      </w:r>
    </w:p>
    <w:p w14:paraId="4EFDB68A" w14:textId="77777777" w:rsidR="00603189" w:rsidRPr="00EA0CF2" w:rsidRDefault="00603189" w:rsidP="00E93E83">
      <w:pPr>
        <w:pStyle w:val="2f4"/>
      </w:pPr>
      <w:r w:rsidRPr="00EA0CF2">
        <w:t>В обоснование заявленной суммы расходов были предоставлены следующие документы:</w:t>
      </w:r>
    </w:p>
    <w:p w14:paraId="7650B6AE" w14:textId="5047053F" w:rsidR="00603189" w:rsidRPr="00EA0CF2" w:rsidRDefault="00314C0B" w:rsidP="0002446E">
      <w:pPr>
        <w:pStyle w:val="3"/>
        <w:ind w:left="993" w:hanging="426"/>
      </w:pPr>
      <w:r w:rsidRPr="00EA0CF2">
        <w:t xml:space="preserve">расчет </w:t>
      </w:r>
      <w:r w:rsidR="00603189" w:rsidRPr="00EA0CF2">
        <w:t xml:space="preserve">платы </w:t>
      </w:r>
      <w:r w:rsidR="00EA0CF2" w:rsidRPr="00EA0CF2">
        <w:t>ПАО </w:t>
      </w:r>
      <w:r w:rsidR="00603189" w:rsidRPr="00EA0CF2">
        <w:t>«ФСК ЕЭС» на 2017 год;</w:t>
      </w:r>
    </w:p>
    <w:p w14:paraId="117D164B" w14:textId="7A723BE2" w:rsidR="00603189" w:rsidRPr="00EA0CF2" w:rsidRDefault="00314C0B" w:rsidP="0002446E">
      <w:pPr>
        <w:pStyle w:val="3"/>
        <w:ind w:left="993" w:hanging="426"/>
      </w:pPr>
      <w:r w:rsidRPr="00EA0CF2">
        <w:t xml:space="preserve">копия </w:t>
      </w:r>
      <w:r w:rsidR="00603189" w:rsidRPr="00EA0CF2">
        <w:t xml:space="preserve">договора </w:t>
      </w:r>
      <w:r w:rsidR="00EA0CF2" w:rsidRPr="00EA0CF2">
        <w:t>№ </w:t>
      </w:r>
      <w:r w:rsidR="00603189" w:rsidRPr="00EA0CF2">
        <w:t xml:space="preserve">556/П от 25.01.2012г. оказания услуг по передаче электрической энергии по единой (национальной) общероссийской электрической сети между </w:t>
      </w:r>
      <w:r w:rsidR="00EA0CF2" w:rsidRPr="00EA0CF2">
        <w:t>ПАО </w:t>
      </w:r>
      <w:r w:rsidR="00603189" w:rsidRPr="00EA0CF2">
        <w:t xml:space="preserve">«ФСК ЕЭС» и филиалом </w:t>
      </w:r>
      <w:r w:rsidR="00EA0CF2" w:rsidRPr="00EA0CF2">
        <w:t>ПАО </w:t>
      </w:r>
      <w:r w:rsidR="00603189" w:rsidRPr="00EA0CF2">
        <w:t>«</w:t>
      </w:r>
      <w:r w:rsidR="00AB260A">
        <w:t>МРСК Сибири</w:t>
      </w:r>
      <w:r w:rsidR="00603189" w:rsidRPr="00EA0CF2">
        <w:t>» «Кузбассэнерго - РЭС» с дополнительными соглашениями;</w:t>
      </w:r>
    </w:p>
    <w:p w14:paraId="06CCF013" w14:textId="7A2344DA" w:rsidR="00603189" w:rsidRPr="00EA0CF2" w:rsidRDefault="00314C0B" w:rsidP="0002446E">
      <w:pPr>
        <w:pStyle w:val="3"/>
        <w:ind w:left="993" w:hanging="426"/>
      </w:pPr>
      <w:r w:rsidRPr="00EA0CF2">
        <w:t xml:space="preserve">акты </w:t>
      </w:r>
      <w:r w:rsidR="00603189" w:rsidRPr="00EA0CF2">
        <w:t>об оказании услуг по передаче электрической энергии, счета-фактуры за 2015 год</w:t>
      </w:r>
    </w:p>
    <w:p w14:paraId="7F22BE8C" w14:textId="4DACB3FD" w:rsidR="00603189" w:rsidRPr="00EA0CF2" w:rsidRDefault="00314C0B" w:rsidP="0002446E">
      <w:pPr>
        <w:pStyle w:val="3"/>
        <w:ind w:left="993" w:hanging="426"/>
      </w:pPr>
      <w:r w:rsidRPr="00EA0CF2">
        <w:t>счета</w:t>
      </w:r>
      <w:r w:rsidR="00603189" w:rsidRPr="00EA0CF2">
        <w:t>-фактуры за январь-март 2016 года.</w:t>
      </w:r>
    </w:p>
    <w:tbl>
      <w:tblPr>
        <w:tblW w:w="9603" w:type="dxa"/>
        <w:tblInd w:w="-10" w:type="dxa"/>
        <w:tblLayout w:type="fixed"/>
        <w:tblLook w:val="04A0" w:firstRow="1" w:lastRow="0" w:firstColumn="1" w:lastColumn="0" w:noHBand="0" w:noVBand="1"/>
      </w:tblPr>
      <w:tblGrid>
        <w:gridCol w:w="3124"/>
        <w:gridCol w:w="1400"/>
        <w:gridCol w:w="1687"/>
        <w:gridCol w:w="1687"/>
        <w:gridCol w:w="1687"/>
        <w:gridCol w:w="18"/>
      </w:tblGrid>
      <w:tr w:rsidR="00603189" w:rsidRPr="00EA0CF2" w14:paraId="689CD059" w14:textId="77777777" w:rsidTr="00603189">
        <w:trPr>
          <w:trHeight w:val="765"/>
        </w:trPr>
        <w:tc>
          <w:tcPr>
            <w:tcW w:w="31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F50328"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Наименование показателя</w:t>
            </w:r>
          </w:p>
        </w:tc>
        <w:tc>
          <w:tcPr>
            <w:tcW w:w="1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C8710F0"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Ед. изм.</w:t>
            </w:r>
          </w:p>
        </w:tc>
        <w:tc>
          <w:tcPr>
            <w:tcW w:w="507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A1A753" w14:textId="6B1C6011"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 xml:space="preserve">Расходы на 2017 год по расчету филиала </w:t>
            </w:r>
            <w:r w:rsidR="00EA0CF2" w:rsidRPr="00EA0CF2">
              <w:rPr>
                <w:rFonts w:ascii="Myriad Pro" w:eastAsia="Times New Roman" w:hAnsi="Myriad Pro" w:cs="Times New Roman"/>
                <w:b/>
                <w:bCs/>
                <w:color w:val="FFFFFF" w:themeColor="background1"/>
                <w:sz w:val="20"/>
                <w:szCs w:val="20"/>
                <w:lang w:eastAsia="ru-RU"/>
              </w:rPr>
              <w:t>ПАО </w:t>
            </w:r>
            <w:r w:rsidRPr="00EA0CF2">
              <w:rPr>
                <w:rFonts w:ascii="Myriad Pro" w:eastAsia="Times New Roman" w:hAnsi="Myriad Pro" w:cs="Times New Roman"/>
                <w:b/>
                <w:bCs/>
                <w:color w:val="FFFFFF" w:themeColor="background1"/>
                <w:sz w:val="20"/>
                <w:szCs w:val="20"/>
                <w:lang w:eastAsia="ru-RU"/>
              </w:rPr>
              <w:t>"</w:t>
            </w:r>
            <w:r w:rsidR="00AB260A">
              <w:rPr>
                <w:rFonts w:ascii="Myriad Pro" w:eastAsia="Times New Roman" w:hAnsi="Myriad Pro" w:cs="Times New Roman"/>
                <w:b/>
                <w:bCs/>
                <w:color w:val="FFFFFF" w:themeColor="background1"/>
                <w:sz w:val="20"/>
                <w:szCs w:val="20"/>
                <w:lang w:eastAsia="ru-RU"/>
              </w:rPr>
              <w:t>МРСК Сибири</w:t>
            </w:r>
            <w:r w:rsidRPr="00EA0CF2">
              <w:rPr>
                <w:rFonts w:ascii="Myriad Pro" w:eastAsia="Times New Roman" w:hAnsi="Myriad Pro" w:cs="Times New Roman"/>
                <w:b/>
                <w:bCs/>
                <w:color w:val="FFFFFF" w:themeColor="background1"/>
                <w:sz w:val="20"/>
                <w:szCs w:val="20"/>
                <w:lang w:eastAsia="ru-RU"/>
              </w:rPr>
              <w:t>" "Кузбассэнерго - РЭС"</w:t>
            </w:r>
          </w:p>
        </w:tc>
      </w:tr>
      <w:tr w:rsidR="00603189" w:rsidRPr="00EA0CF2" w14:paraId="6DCEB38F" w14:textId="77777777" w:rsidTr="00603189">
        <w:trPr>
          <w:gridAfter w:val="1"/>
          <w:wAfter w:w="18" w:type="dxa"/>
          <w:trHeight w:val="315"/>
        </w:trPr>
        <w:tc>
          <w:tcPr>
            <w:tcW w:w="31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F1E52F" w14:textId="77777777" w:rsidR="00603189" w:rsidRPr="00EA0CF2" w:rsidRDefault="00603189" w:rsidP="00E93E83">
            <w:pPr>
              <w:spacing w:after="0" w:line="360" w:lineRule="auto"/>
              <w:rPr>
                <w:rFonts w:ascii="Myriad Pro" w:eastAsia="Times New Roman" w:hAnsi="Myriad Pro" w:cs="Times New Roman"/>
                <w:b/>
                <w:bCs/>
                <w:color w:val="FFFFFF" w:themeColor="background1"/>
                <w:sz w:val="20"/>
                <w:szCs w:val="20"/>
                <w:lang w:eastAsia="ru-RU"/>
              </w:rPr>
            </w:pPr>
          </w:p>
        </w:tc>
        <w:tc>
          <w:tcPr>
            <w:tcW w:w="1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F229C4" w14:textId="77777777" w:rsidR="00603189" w:rsidRPr="00EA0CF2" w:rsidRDefault="00603189" w:rsidP="00E93E83">
            <w:pPr>
              <w:spacing w:after="0" w:line="360" w:lineRule="auto"/>
              <w:rPr>
                <w:rFonts w:ascii="Myriad Pro" w:eastAsia="Times New Roman" w:hAnsi="Myriad Pro" w:cs="Times New Roman"/>
                <w:b/>
                <w:bCs/>
                <w:color w:val="FFFFFF" w:themeColor="background1"/>
                <w:sz w:val="20"/>
                <w:szCs w:val="20"/>
                <w:lang w:eastAsia="ru-RU"/>
              </w:rPr>
            </w:pP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394169"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1 полугодие</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48F20B3"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2 полугодие</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1E65EC7"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год</w:t>
            </w:r>
          </w:p>
        </w:tc>
      </w:tr>
      <w:tr w:rsidR="00603189" w:rsidRPr="00EA0CF2" w14:paraId="74277110" w14:textId="77777777" w:rsidTr="00603189">
        <w:trPr>
          <w:gridAfter w:val="1"/>
          <w:wAfter w:w="18" w:type="dxa"/>
          <w:trHeight w:val="315"/>
        </w:trPr>
        <w:tc>
          <w:tcPr>
            <w:tcW w:w="3124" w:type="dxa"/>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2DCB68CA"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Фактическая мощность</w:t>
            </w:r>
          </w:p>
        </w:tc>
        <w:tc>
          <w:tcPr>
            <w:tcW w:w="1400"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F7FE053"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МВт</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17CDD348"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701,487</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E2F1FD6"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701,487</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0E534CE"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701,487 </w:t>
            </w:r>
          </w:p>
        </w:tc>
      </w:tr>
      <w:tr w:rsidR="00603189" w:rsidRPr="00EA0CF2" w14:paraId="20739A13"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282975CA"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Ставка на содержание сетей</w:t>
            </w:r>
          </w:p>
        </w:tc>
        <w:tc>
          <w:tcPr>
            <w:tcW w:w="1400" w:type="dxa"/>
            <w:tcBorders>
              <w:top w:val="nil"/>
              <w:left w:val="nil"/>
              <w:bottom w:val="single" w:sz="8" w:space="0" w:color="auto"/>
              <w:right w:val="single" w:sz="8" w:space="0" w:color="auto"/>
            </w:tcBorders>
            <w:shd w:val="clear" w:color="000000" w:fill="FFFFFF"/>
            <w:noWrap/>
            <w:vAlign w:val="center"/>
            <w:hideMark/>
          </w:tcPr>
          <w:p w14:paraId="599898E1"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Руб./МВт в мес.</w:t>
            </w:r>
          </w:p>
        </w:tc>
        <w:tc>
          <w:tcPr>
            <w:tcW w:w="1687" w:type="dxa"/>
            <w:tcBorders>
              <w:top w:val="nil"/>
              <w:left w:val="nil"/>
              <w:bottom w:val="single" w:sz="8" w:space="0" w:color="auto"/>
              <w:right w:val="single" w:sz="8" w:space="0" w:color="auto"/>
            </w:tcBorders>
            <w:shd w:val="clear" w:color="000000" w:fill="FFFFFF"/>
            <w:noWrap/>
            <w:vAlign w:val="center"/>
          </w:tcPr>
          <w:p w14:paraId="4E2DC90D"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252 573,67</w:t>
            </w:r>
          </w:p>
        </w:tc>
        <w:tc>
          <w:tcPr>
            <w:tcW w:w="1687" w:type="dxa"/>
            <w:tcBorders>
              <w:top w:val="nil"/>
              <w:left w:val="nil"/>
              <w:bottom w:val="single" w:sz="8" w:space="0" w:color="auto"/>
              <w:right w:val="single" w:sz="8" w:space="0" w:color="auto"/>
            </w:tcBorders>
            <w:shd w:val="clear" w:color="000000" w:fill="FFFFFF"/>
            <w:noWrap/>
            <w:vAlign w:val="center"/>
          </w:tcPr>
          <w:p w14:paraId="4D86E558"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270 299,14</w:t>
            </w:r>
          </w:p>
        </w:tc>
        <w:tc>
          <w:tcPr>
            <w:tcW w:w="1687" w:type="dxa"/>
            <w:tcBorders>
              <w:top w:val="nil"/>
              <w:left w:val="nil"/>
              <w:bottom w:val="single" w:sz="8" w:space="0" w:color="auto"/>
              <w:right w:val="single" w:sz="8" w:space="0" w:color="auto"/>
            </w:tcBorders>
            <w:shd w:val="clear" w:color="000000" w:fill="FFFFFF"/>
            <w:noWrap/>
            <w:vAlign w:val="center"/>
          </w:tcPr>
          <w:p w14:paraId="4B1930D8"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261 436,41</w:t>
            </w:r>
          </w:p>
        </w:tc>
      </w:tr>
      <w:tr w:rsidR="00603189" w:rsidRPr="00EA0CF2" w14:paraId="380FDE65"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0DEA88F2"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3. Плата за содержание </w:t>
            </w:r>
          </w:p>
        </w:tc>
        <w:tc>
          <w:tcPr>
            <w:tcW w:w="1400" w:type="dxa"/>
            <w:tcBorders>
              <w:top w:val="nil"/>
              <w:left w:val="nil"/>
              <w:bottom w:val="single" w:sz="8" w:space="0" w:color="auto"/>
              <w:right w:val="single" w:sz="8" w:space="0" w:color="auto"/>
            </w:tcBorders>
            <w:shd w:val="clear" w:color="000000" w:fill="FFFFFF"/>
            <w:noWrap/>
            <w:vAlign w:val="center"/>
            <w:hideMark/>
          </w:tcPr>
          <w:p w14:paraId="79946EAC"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млн. руб.</w:t>
            </w:r>
          </w:p>
        </w:tc>
        <w:tc>
          <w:tcPr>
            <w:tcW w:w="1687" w:type="dxa"/>
            <w:tcBorders>
              <w:top w:val="nil"/>
              <w:left w:val="nil"/>
              <w:bottom w:val="single" w:sz="8" w:space="0" w:color="auto"/>
              <w:right w:val="single" w:sz="8" w:space="0" w:color="auto"/>
            </w:tcBorders>
            <w:shd w:val="clear" w:color="000000" w:fill="FFFFFF"/>
            <w:noWrap/>
            <w:vAlign w:val="center"/>
          </w:tcPr>
          <w:p w14:paraId="4E66B69E"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1 063 063,55</w:t>
            </w:r>
          </w:p>
        </w:tc>
        <w:tc>
          <w:tcPr>
            <w:tcW w:w="1687" w:type="dxa"/>
            <w:tcBorders>
              <w:top w:val="nil"/>
              <w:left w:val="nil"/>
              <w:bottom w:val="single" w:sz="8" w:space="0" w:color="auto"/>
              <w:right w:val="single" w:sz="8" w:space="0" w:color="auto"/>
            </w:tcBorders>
            <w:shd w:val="clear" w:color="000000" w:fill="FFFFFF"/>
            <w:noWrap/>
            <w:vAlign w:val="center"/>
          </w:tcPr>
          <w:p w14:paraId="5578A83C"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1 137 668,68</w:t>
            </w:r>
          </w:p>
        </w:tc>
        <w:tc>
          <w:tcPr>
            <w:tcW w:w="1687" w:type="dxa"/>
            <w:tcBorders>
              <w:top w:val="nil"/>
              <w:left w:val="nil"/>
              <w:bottom w:val="single" w:sz="8" w:space="0" w:color="auto"/>
              <w:right w:val="single" w:sz="8" w:space="0" w:color="auto"/>
            </w:tcBorders>
            <w:shd w:val="clear" w:color="000000" w:fill="FFFFFF"/>
            <w:noWrap/>
            <w:vAlign w:val="center"/>
          </w:tcPr>
          <w:p w14:paraId="10DAE1AA"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2 200 732,23</w:t>
            </w:r>
          </w:p>
        </w:tc>
      </w:tr>
      <w:tr w:rsidR="00603189" w:rsidRPr="00EA0CF2" w14:paraId="7A9BE37B"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53D3A5E7"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4.Объем потерь</w:t>
            </w:r>
          </w:p>
        </w:tc>
        <w:tc>
          <w:tcPr>
            <w:tcW w:w="1400" w:type="dxa"/>
            <w:tcBorders>
              <w:top w:val="nil"/>
              <w:left w:val="nil"/>
              <w:bottom w:val="single" w:sz="8" w:space="0" w:color="auto"/>
              <w:right w:val="single" w:sz="8" w:space="0" w:color="auto"/>
            </w:tcBorders>
            <w:shd w:val="clear" w:color="000000" w:fill="FFFFFF"/>
            <w:noWrap/>
            <w:vAlign w:val="center"/>
            <w:hideMark/>
          </w:tcPr>
          <w:p w14:paraId="79906741"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млн. </w:t>
            </w:r>
            <w:proofErr w:type="spellStart"/>
            <w:r w:rsidRPr="00EA0CF2">
              <w:rPr>
                <w:rFonts w:ascii="Myriad Pro" w:eastAsia="Times New Roman" w:hAnsi="Myriad Pro" w:cs="Times New Roman"/>
                <w:sz w:val="20"/>
                <w:szCs w:val="20"/>
                <w:lang w:eastAsia="ru-RU"/>
              </w:rPr>
              <w:t>кВтч</w:t>
            </w:r>
            <w:proofErr w:type="spellEnd"/>
          </w:p>
        </w:tc>
        <w:tc>
          <w:tcPr>
            <w:tcW w:w="1687" w:type="dxa"/>
            <w:tcBorders>
              <w:top w:val="nil"/>
              <w:left w:val="nil"/>
              <w:bottom w:val="single" w:sz="8" w:space="0" w:color="auto"/>
              <w:right w:val="single" w:sz="8" w:space="0" w:color="auto"/>
            </w:tcBorders>
            <w:shd w:val="clear" w:color="000000" w:fill="FFFFFF"/>
            <w:noWrap/>
            <w:vAlign w:val="center"/>
            <w:hideMark/>
          </w:tcPr>
          <w:p w14:paraId="33D62EBC"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74,416</w:t>
            </w:r>
          </w:p>
        </w:tc>
        <w:tc>
          <w:tcPr>
            <w:tcW w:w="1687" w:type="dxa"/>
            <w:tcBorders>
              <w:top w:val="nil"/>
              <w:left w:val="nil"/>
              <w:bottom w:val="single" w:sz="8" w:space="0" w:color="auto"/>
              <w:right w:val="single" w:sz="8" w:space="0" w:color="auto"/>
            </w:tcBorders>
            <w:shd w:val="clear" w:color="000000" w:fill="FFFFFF"/>
            <w:noWrap/>
            <w:vAlign w:val="center"/>
            <w:hideMark/>
          </w:tcPr>
          <w:p w14:paraId="3ACBC188"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76,806</w:t>
            </w:r>
          </w:p>
        </w:tc>
        <w:tc>
          <w:tcPr>
            <w:tcW w:w="1687" w:type="dxa"/>
            <w:tcBorders>
              <w:top w:val="nil"/>
              <w:left w:val="nil"/>
              <w:bottom w:val="single" w:sz="8" w:space="0" w:color="auto"/>
              <w:right w:val="single" w:sz="8" w:space="0" w:color="auto"/>
            </w:tcBorders>
            <w:shd w:val="clear" w:color="000000" w:fill="FFFFFF"/>
            <w:noWrap/>
            <w:vAlign w:val="center"/>
            <w:hideMark/>
          </w:tcPr>
          <w:p w14:paraId="35CC5313"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151,222</w:t>
            </w:r>
          </w:p>
        </w:tc>
      </w:tr>
      <w:tr w:rsidR="00603189" w:rsidRPr="00EA0CF2" w14:paraId="4E353FE1"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4972CEE2"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5. Ставка по оплате потерь</w:t>
            </w:r>
          </w:p>
        </w:tc>
        <w:tc>
          <w:tcPr>
            <w:tcW w:w="1400" w:type="dxa"/>
            <w:tcBorders>
              <w:top w:val="nil"/>
              <w:left w:val="nil"/>
              <w:bottom w:val="single" w:sz="8" w:space="0" w:color="auto"/>
              <w:right w:val="single" w:sz="8" w:space="0" w:color="auto"/>
            </w:tcBorders>
            <w:shd w:val="clear" w:color="000000" w:fill="FFFFFF"/>
            <w:noWrap/>
            <w:vAlign w:val="center"/>
            <w:hideMark/>
          </w:tcPr>
          <w:p w14:paraId="54778ED7"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Руб./</w:t>
            </w:r>
            <w:proofErr w:type="spellStart"/>
            <w:r w:rsidRPr="00EA0CF2">
              <w:rPr>
                <w:rFonts w:ascii="Myriad Pro" w:eastAsia="Times New Roman" w:hAnsi="Myriad Pro" w:cs="Times New Roman"/>
                <w:sz w:val="20"/>
                <w:szCs w:val="20"/>
                <w:lang w:eastAsia="ru-RU"/>
              </w:rPr>
              <w:t>МВтч</w:t>
            </w:r>
            <w:proofErr w:type="spellEnd"/>
          </w:p>
        </w:tc>
        <w:tc>
          <w:tcPr>
            <w:tcW w:w="1687" w:type="dxa"/>
            <w:tcBorders>
              <w:top w:val="nil"/>
              <w:left w:val="nil"/>
              <w:bottom w:val="single" w:sz="8" w:space="0" w:color="auto"/>
              <w:right w:val="single" w:sz="8" w:space="0" w:color="auto"/>
            </w:tcBorders>
            <w:shd w:val="clear" w:color="000000" w:fill="FFFFFF"/>
            <w:noWrap/>
            <w:vAlign w:val="center"/>
            <w:hideMark/>
          </w:tcPr>
          <w:p w14:paraId="09AFA6AD"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1 537,45</w:t>
            </w:r>
          </w:p>
        </w:tc>
        <w:tc>
          <w:tcPr>
            <w:tcW w:w="1687" w:type="dxa"/>
            <w:tcBorders>
              <w:top w:val="nil"/>
              <w:left w:val="nil"/>
              <w:bottom w:val="single" w:sz="8" w:space="0" w:color="auto"/>
              <w:right w:val="single" w:sz="8" w:space="0" w:color="auto"/>
            </w:tcBorders>
            <w:shd w:val="clear" w:color="000000" w:fill="FFFFFF"/>
            <w:noWrap/>
            <w:vAlign w:val="center"/>
            <w:hideMark/>
          </w:tcPr>
          <w:p w14:paraId="3299E2C9"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1 537,45</w:t>
            </w:r>
          </w:p>
        </w:tc>
        <w:tc>
          <w:tcPr>
            <w:tcW w:w="1687" w:type="dxa"/>
            <w:tcBorders>
              <w:top w:val="nil"/>
              <w:left w:val="nil"/>
              <w:bottom w:val="single" w:sz="8" w:space="0" w:color="auto"/>
              <w:right w:val="single" w:sz="8" w:space="0" w:color="auto"/>
            </w:tcBorders>
            <w:shd w:val="clear" w:color="000000" w:fill="FFFFFF"/>
            <w:noWrap/>
            <w:vAlign w:val="center"/>
            <w:hideMark/>
          </w:tcPr>
          <w:p w14:paraId="549E0BBD"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1 537,45</w:t>
            </w:r>
          </w:p>
        </w:tc>
      </w:tr>
      <w:tr w:rsidR="00603189" w:rsidRPr="00EA0CF2" w14:paraId="6534C1F5"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6BE07BFE"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6. Затраты на покупку потерь </w:t>
            </w:r>
          </w:p>
        </w:tc>
        <w:tc>
          <w:tcPr>
            <w:tcW w:w="1400" w:type="dxa"/>
            <w:tcBorders>
              <w:top w:val="nil"/>
              <w:left w:val="nil"/>
              <w:bottom w:val="single" w:sz="8" w:space="0" w:color="auto"/>
              <w:right w:val="single" w:sz="8" w:space="0" w:color="auto"/>
            </w:tcBorders>
            <w:shd w:val="clear" w:color="000000" w:fill="FFFFFF"/>
            <w:noWrap/>
            <w:vAlign w:val="center"/>
            <w:hideMark/>
          </w:tcPr>
          <w:p w14:paraId="1E01B6A3"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млн. руб.</w:t>
            </w:r>
          </w:p>
        </w:tc>
        <w:tc>
          <w:tcPr>
            <w:tcW w:w="1687" w:type="dxa"/>
            <w:tcBorders>
              <w:top w:val="nil"/>
              <w:left w:val="nil"/>
              <w:bottom w:val="single" w:sz="8" w:space="0" w:color="auto"/>
              <w:right w:val="single" w:sz="8" w:space="0" w:color="auto"/>
            </w:tcBorders>
            <w:shd w:val="clear" w:color="000000" w:fill="FFFFFF"/>
            <w:noWrap/>
            <w:vAlign w:val="center"/>
            <w:hideMark/>
          </w:tcPr>
          <w:p w14:paraId="42C84C54"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114 410</w:t>
            </w:r>
          </w:p>
        </w:tc>
        <w:tc>
          <w:tcPr>
            <w:tcW w:w="1687" w:type="dxa"/>
            <w:tcBorders>
              <w:top w:val="nil"/>
              <w:left w:val="nil"/>
              <w:bottom w:val="single" w:sz="8" w:space="0" w:color="auto"/>
              <w:right w:val="single" w:sz="8" w:space="0" w:color="auto"/>
            </w:tcBorders>
            <w:shd w:val="clear" w:color="000000" w:fill="FFFFFF"/>
            <w:noWrap/>
            <w:vAlign w:val="center"/>
            <w:hideMark/>
          </w:tcPr>
          <w:p w14:paraId="19250670"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118 085</w:t>
            </w:r>
          </w:p>
        </w:tc>
        <w:tc>
          <w:tcPr>
            <w:tcW w:w="1687" w:type="dxa"/>
            <w:tcBorders>
              <w:top w:val="nil"/>
              <w:left w:val="nil"/>
              <w:bottom w:val="single" w:sz="8" w:space="0" w:color="auto"/>
              <w:right w:val="single" w:sz="8" w:space="0" w:color="auto"/>
            </w:tcBorders>
            <w:shd w:val="clear" w:color="000000" w:fill="FFFFFF"/>
            <w:noWrap/>
            <w:vAlign w:val="center"/>
            <w:hideMark/>
          </w:tcPr>
          <w:p w14:paraId="3C74BAF3"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232 495</w:t>
            </w:r>
          </w:p>
        </w:tc>
      </w:tr>
      <w:tr w:rsidR="00603189" w:rsidRPr="00EA0CF2" w14:paraId="4CBC7EA1"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401D15C" w14:textId="43CF8F13" w:rsidR="00603189" w:rsidRPr="00EA0CF2" w:rsidRDefault="00603189" w:rsidP="00E93E83">
            <w:pPr>
              <w:spacing w:after="0" w:line="360" w:lineRule="auto"/>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 xml:space="preserve">7. Услуги </w:t>
            </w:r>
            <w:r w:rsidR="00EA0CF2" w:rsidRPr="00EA0CF2">
              <w:rPr>
                <w:rFonts w:ascii="Myriad Pro" w:eastAsia="Times New Roman" w:hAnsi="Myriad Pro" w:cs="Times New Roman"/>
                <w:b/>
                <w:bCs/>
                <w:sz w:val="20"/>
                <w:szCs w:val="20"/>
                <w:lang w:eastAsia="ru-RU"/>
              </w:rPr>
              <w:t>ПАО </w:t>
            </w:r>
            <w:r w:rsidRPr="00EA0CF2">
              <w:rPr>
                <w:rFonts w:ascii="Myriad Pro" w:eastAsia="Times New Roman" w:hAnsi="Myriad Pro" w:cs="Times New Roman"/>
                <w:b/>
                <w:bCs/>
                <w:sz w:val="20"/>
                <w:szCs w:val="20"/>
                <w:lang w:eastAsia="ru-RU"/>
              </w:rPr>
              <w:t xml:space="preserve">«ФСК ЕЭС» - всего </w:t>
            </w:r>
          </w:p>
        </w:tc>
        <w:tc>
          <w:tcPr>
            <w:tcW w:w="1400" w:type="dxa"/>
            <w:tcBorders>
              <w:top w:val="nil"/>
              <w:left w:val="nil"/>
              <w:bottom w:val="single" w:sz="8" w:space="0" w:color="auto"/>
              <w:right w:val="single" w:sz="8" w:space="0" w:color="auto"/>
            </w:tcBorders>
            <w:shd w:val="clear" w:color="auto" w:fill="D6E3BC" w:themeFill="accent3" w:themeFillTint="66"/>
            <w:noWrap/>
            <w:vAlign w:val="center"/>
            <w:hideMark/>
          </w:tcPr>
          <w:p w14:paraId="44C98BD7"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млн. руб.</w:t>
            </w:r>
          </w:p>
        </w:tc>
        <w:tc>
          <w:tcPr>
            <w:tcW w:w="1687" w:type="dxa"/>
            <w:tcBorders>
              <w:top w:val="nil"/>
              <w:left w:val="nil"/>
              <w:bottom w:val="single" w:sz="8" w:space="0" w:color="auto"/>
              <w:right w:val="single" w:sz="8" w:space="0" w:color="auto"/>
            </w:tcBorders>
            <w:shd w:val="clear" w:color="auto" w:fill="D6E3BC" w:themeFill="accent3" w:themeFillTint="66"/>
            <w:noWrap/>
            <w:vAlign w:val="center"/>
            <w:hideMark/>
          </w:tcPr>
          <w:p w14:paraId="030693A5"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1 177 474</w:t>
            </w:r>
          </w:p>
        </w:tc>
        <w:tc>
          <w:tcPr>
            <w:tcW w:w="1687" w:type="dxa"/>
            <w:tcBorders>
              <w:top w:val="nil"/>
              <w:left w:val="nil"/>
              <w:bottom w:val="single" w:sz="8" w:space="0" w:color="auto"/>
              <w:right w:val="single" w:sz="8" w:space="0" w:color="auto"/>
            </w:tcBorders>
            <w:shd w:val="clear" w:color="auto" w:fill="D6E3BC" w:themeFill="accent3" w:themeFillTint="66"/>
            <w:noWrap/>
            <w:vAlign w:val="center"/>
            <w:hideMark/>
          </w:tcPr>
          <w:p w14:paraId="2E5AE0EE"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1 255 753</w:t>
            </w:r>
          </w:p>
        </w:tc>
        <w:tc>
          <w:tcPr>
            <w:tcW w:w="1687" w:type="dxa"/>
            <w:tcBorders>
              <w:top w:val="nil"/>
              <w:left w:val="nil"/>
              <w:bottom w:val="single" w:sz="8" w:space="0" w:color="auto"/>
              <w:right w:val="single" w:sz="8" w:space="0" w:color="auto"/>
            </w:tcBorders>
            <w:shd w:val="clear" w:color="auto" w:fill="D6E3BC" w:themeFill="accent3" w:themeFillTint="66"/>
            <w:noWrap/>
            <w:vAlign w:val="center"/>
            <w:hideMark/>
          </w:tcPr>
          <w:p w14:paraId="6F73E8F2"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2 433 227</w:t>
            </w:r>
          </w:p>
        </w:tc>
      </w:tr>
    </w:tbl>
    <w:p w14:paraId="7652C3EC" w14:textId="77777777" w:rsidR="00603189" w:rsidRPr="00EA0CF2" w:rsidRDefault="00603189" w:rsidP="00E93E83">
      <w:pPr>
        <w:pStyle w:val="2f4"/>
      </w:pPr>
    </w:p>
    <w:p w14:paraId="603321FA" w14:textId="77777777" w:rsidR="00603189" w:rsidRPr="00EA0CF2" w:rsidRDefault="00603189" w:rsidP="00E93E83">
      <w:pPr>
        <w:pStyle w:val="afffa"/>
      </w:pPr>
      <w:r w:rsidRPr="00EA0CF2">
        <w:t>ПОЗИЦИЯ ОРГАНА РЕГУЛИРОВАНИЯ</w:t>
      </w:r>
    </w:p>
    <w:p w14:paraId="24AB6DBB" w14:textId="77777777" w:rsidR="00603189" w:rsidRPr="00EA0CF2" w:rsidRDefault="00603189" w:rsidP="00E93E83">
      <w:pPr>
        <w:pStyle w:val="2f4"/>
      </w:pPr>
      <w:r w:rsidRPr="00EA0CF2">
        <w:t>Величина расходов, принятая Региональной энергетической комиссией Кемеровской области в расчет НВВ составляет 2 171 786,89 тыс. руб.</w:t>
      </w:r>
    </w:p>
    <w:p w14:paraId="5F9D66B7" w14:textId="6FFB79E2" w:rsidR="00603189" w:rsidRPr="00EA0CF2" w:rsidRDefault="00603189" w:rsidP="00E93E83">
      <w:pPr>
        <w:pStyle w:val="2f4"/>
      </w:pPr>
      <w:r w:rsidRPr="00EA0CF2">
        <w:t xml:space="preserve">В составе приложения </w:t>
      </w:r>
      <w:r w:rsidR="00EA0CF2" w:rsidRPr="00EA0CF2">
        <w:t>№ </w:t>
      </w:r>
      <w:r w:rsidRPr="00EA0CF2">
        <w:t xml:space="preserve">1 к выписке из протокола от 31.12.2016 </w:t>
      </w:r>
      <w:r w:rsidR="00EA0CF2" w:rsidRPr="00EA0CF2">
        <w:t>№ </w:t>
      </w:r>
      <w:r w:rsidRPr="00EA0CF2">
        <w:t>72 заседания правления Региональной энергетической комиссии Кемеровской области отсутствует раздел с описанием расчета величины расходов на оплату услуг</w:t>
      </w:r>
      <w:r w:rsidR="00EA0CF2" w:rsidRPr="00EA0CF2">
        <w:t xml:space="preserve"> ПАО </w:t>
      </w:r>
      <w:r w:rsidRPr="00EA0CF2">
        <w:t>«ФСК ЕЭС» органом регулирования.</w:t>
      </w:r>
    </w:p>
    <w:p w14:paraId="347A54C5" w14:textId="77777777" w:rsidR="00603189" w:rsidRPr="00EA0CF2" w:rsidRDefault="00603189" w:rsidP="00E93E83">
      <w:pPr>
        <w:pStyle w:val="2f4"/>
        <w:rPr>
          <w:b/>
        </w:rPr>
      </w:pPr>
    </w:p>
    <w:p w14:paraId="5412DEAF" w14:textId="77777777" w:rsidR="00603189" w:rsidRPr="00EA0CF2" w:rsidRDefault="00603189" w:rsidP="00E93E83">
      <w:pPr>
        <w:pStyle w:val="afffa"/>
      </w:pPr>
      <w:r w:rsidRPr="00EA0CF2">
        <w:lastRenderedPageBreak/>
        <w:t>ПОЗИЦИЯ ИСПОЛНИТЕЛЯ</w:t>
      </w:r>
    </w:p>
    <w:p w14:paraId="72F5C699" w14:textId="6A127E05" w:rsidR="00603189" w:rsidRPr="00EA0CF2" w:rsidRDefault="00603189" w:rsidP="00E93E83">
      <w:pPr>
        <w:pStyle w:val="2f4"/>
      </w:pPr>
      <w:r w:rsidRPr="00EA0CF2">
        <w:t xml:space="preserve">По результатам анализа документов, предоставленных филиалом </w:t>
      </w:r>
      <w:r w:rsidR="00EA0CF2" w:rsidRPr="00EA0CF2">
        <w:t>ПАО «</w:t>
      </w:r>
      <w:r w:rsidR="00AB260A">
        <w:t>МРСК Сибири</w:t>
      </w:r>
      <w:r w:rsidR="00EA0CF2" w:rsidRPr="00EA0CF2">
        <w:t>» – «Кузбассэнерго-РЭС»</w:t>
      </w:r>
      <w:r w:rsidRPr="00EA0CF2">
        <w:t xml:space="preserve"> в Региональную энергетическую комиссию Кемеровской области для обоснования заявляемых расходов по статье, Исполнитель отмечает следующее.</w:t>
      </w:r>
    </w:p>
    <w:p w14:paraId="59D0D26B" w14:textId="77777777" w:rsidR="00603189" w:rsidRPr="00EA0CF2" w:rsidRDefault="00603189" w:rsidP="00E93E83">
      <w:pPr>
        <w:pStyle w:val="2f4"/>
        <w:rPr>
          <w:b/>
          <w:highlight w:val="lightGray"/>
        </w:rPr>
      </w:pPr>
      <w:r w:rsidRPr="00EA0CF2">
        <w:t>В составе материалов тарифной заявки не представлены:</w:t>
      </w:r>
    </w:p>
    <w:p w14:paraId="3B253002" w14:textId="1F9F007C" w:rsidR="00603189" w:rsidRPr="00EA0CF2" w:rsidRDefault="00603189" w:rsidP="00E71974">
      <w:pPr>
        <w:pStyle w:val="3"/>
        <w:ind w:left="993" w:hanging="426"/>
        <w:rPr>
          <w:b/>
        </w:rPr>
      </w:pPr>
      <w:r w:rsidRPr="00EA0CF2">
        <w:t xml:space="preserve">документы, подтверждающие согласованный с </w:t>
      </w:r>
      <w:r w:rsidR="00EA0CF2" w:rsidRPr="00EA0CF2">
        <w:t>ПАО </w:t>
      </w:r>
      <w:r w:rsidRPr="00EA0CF2">
        <w:t>«ФСК ЕЭС» объем заявленной мощности и объем передачи электрической энергии, планируемой к получению из ЕНЭС, на 2017 год.</w:t>
      </w:r>
    </w:p>
    <w:p w14:paraId="1CAF8E1A" w14:textId="1A01A093" w:rsidR="00603189" w:rsidRPr="00EA0CF2" w:rsidRDefault="00603189" w:rsidP="00E93E83">
      <w:pPr>
        <w:pStyle w:val="2f4"/>
      </w:pPr>
      <w:r w:rsidRPr="00EA0CF2">
        <w:t>Относительно значения ставки тарифа на услуги по передаче электрической энергии, используемой регулирующим органом для целей определения расходов</w:t>
      </w:r>
      <w:r w:rsidR="00EA0CF2" w:rsidRPr="00EA0CF2">
        <w:t xml:space="preserve"> </w:t>
      </w:r>
      <w:r w:rsidRPr="00EA0CF2">
        <w:t>на оплату потерь в ЕНЭС, Исполнитель считает необходимым отметить следующее. Последней актуальной информацией о прогнозных значениях ставки тарифа для оплаты потерь являлись данные, опубликованы на официальном сайте</w:t>
      </w:r>
      <w:r w:rsidR="00EA0CF2" w:rsidRPr="00EA0CF2">
        <w:t xml:space="preserve"> </w:t>
      </w:r>
      <w:r w:rsidRPr="00EA0CF2">
        <w:t xml:space="preserve">НП «Совет рынка» по состоянию на 28.11.2016 года. Величина тарифа на указанную дату составляла - 1 400 руб./МВт*ч. </w:t>
      </w:r>
    </w:p>
    <w:p w14:paraId="15EB38F7" w14:textId="560FB448" w:rsidR="00603189" w:rsidRPr="00EA0CF2" w:rsidRDefault="00603189" w:rsidP="00E93E83">
      <w:pPr>
        <w:pStyle w:val="2f4"/>
      </w:pPr>
      <w:r w:rsidRPr="00EA0CF2">
        <w:t xml:space="preserve">Основываясь на положениях пункта 23 Основ ценообразования </w:t>
      </w:r>
      <w:r w:rsidR="00EA0CF2" w:rsidRPr="00EA0CF2">
        <w:t>№ </w:t>
      </w:r>
      <w:r w:rsidRPr="00EA0CF2">
        <w:t xml:space="preserve">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sidR="00EA0CF2" w:rsidRPr="00EA0CF2">
        <w:t>ПАО </w:t>
      </w:r>
      <w:r w:rsidRPr="00EA0CF2">
        <w:t xml:space="preserve">«ФСК ЕЭС» в размере </w:t>
      </w:r>
      <w:r w:rsidRPr="00EA0CF2">
        <w:rPr>
          <w:bCs/>
        </w:rPr>
        <w:t xml:space="preserve">2 172 736,23 </w:t>
      </w:r>
      <w:r w:rsidRPr="00EA0CF2">
        <w:t>тыс. руб.</w:t>
      </w:r>
    </w:p>
    <w:p w14:paraId="7BF51413" w14:textId="4D4A649D" w:rsidR="00603189" w:rsidRPr="00EA0CF2" w:rsidRDefault="00603189" w:rsidP="00E93E83">
      <w:pPr>
        <w:pStyle w:val="2f4"/>
      </w:pPr>
      <w:r w:rsidRPr="00EA0CF2">
        <w:t xml:space="preserve">Данные по заявленной мощности приняты на основании выписки из сводного прогнозного баланса производства и поставок электрической энергии (мощности) на 2017 год, утвержденного приказом ФАС от 17.11.2016 </w:t>
      </w:r>
      <w:r w:rsidR="00EA0CF2" w:rsidRPr="00EA0CF2">
        <w:t>№ </w:t>
      </w:r>
      <w:r w:rsidRPr="00EA0CF2">
        <w:t>1601/16-ДСП.</w:t>
      </w:r>
    </w:p>
    <w:p w14:paraId="04100D86" w14:textId="6A7EE657" w:rsidR="00603189" w:rsidRPr="00EA0CF2" w:rsidRDefault="00603189" w:rsidP="00E93E83">
      <w:pPr>
        <w:pStyle w:val="2f4"/>
      </w:pPr>
      <w:r w:rsidRPr="00EA0CF2">
        <w:t>В связи с отсутствием данных по объему передачи электрической энергии</w:t>
      </w:r>
      <w:r w:rsidR="00EA0CF2" w:rsidRPr="00EA0CF2">
        <w:t xml:space="preserve"> </w:t>
      </w:r>
      <w:r w:rsidRPr="00EA0CF2">
        <w:t xml:space="preserve">и потерям на 2017 год расчет платы филиала </w:t>
      </w:r>
      <w:r w:rsidR="00EA0CF2" w:rsidRPr="00EA0CF2">
        <w:t>ПАО </w:t>
      </w:r>
      <w:r w:rsidRPr="00EA0CF2">
        <w:t>«</w:t>
      </w:r>
      <w:r w:rsidR="00AB260A">
        <w:t>МРСК Сибири</w:t>
      </w:r>
      <w:r w:rsidRPr="00EA0CF2">
        <w:t xml:space="preserve">» «Кузбассэнерго – РЭС» за услуги </w:t>
      </w:r>
      <w:r w:rsidR="00EA0CF2" w:rsidRPr="00EA0CF2">
        <w:t>ПАО </w:t>
      </w:r>
      <w:r w:rsidRPr="00EA0CF2">
        <w:t>«ФСК ЕЭС» был выполнен на основании данных тарифно-балансовых решений на 2017 год, представленных в составе заявки филиала.</w:t>
      </w:r>
    </w:p>
    <w:tbl>
      <w:tblPr>
        <w:tblW w:w="5000" w:type="pct"/>
        <w:tblLook w:val="04A0" w:firstRow="1" w:lastRow="0" w:firstColumn="1" w:lastColumn="0" w:noHBand="0" w:noVBand="1"/>
      </w:tblPr>
      <w:tblGrid>
        <w:gridCol w:w="2909"/>
        <w:gridCol w:w="1583"/>
        <w:gridCol w:w="1688"/>
        <w:gridCol w:w="1899"/>
        <w:gridCol w:w="1265"/>
      </w:tblGrid>
      <w:tr w:rsidR="00603189" w:rsidRPr="00EA0CF2" w14:paraId="46B501EF" w14:textId="77777777" w:rsidTr="00603189">
        <w:trPr>
          <w:trHeight w:val="20"/>
          <w:tblHeader/>
        </w:trPr>
        <w:tc>
          <w:tcPr>
            <w:tcW w:w="15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E38174"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lastRenderedPageBreak/>
              <w:t>Наименование показателя</w:t>
            </w:r>
          </w:p>
        </w:tc>
        <w:tc>
          <w:tcPr>
            <w:tcW w:w="8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EA2CB0"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Ед. изм.</w:t>
            </w:r>
          </w:p>
        </w:tc>
        <w:tc>
          <w:tcPr>
            <w:tcW w:w="25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C124FF"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Расходы на 2017 год Исполнитель</w:t>
            </w:r>
          </w:p>
        </w:tc>
      </w:tr>
      <w:tr w:rsidR="00603189" w:rsidRPr="00EA0CF2" w14:paraId="3B0CF73D" w14:textId="77777777" w:rsidTr="00603189">
        <w:trPr>
          <w:trHeight w:val="20"/>
        </w:trPr>
        <w:tc>
          <w:tcPr>
            <w:tcW w:w="15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18099E" w14:textId="77777777" w:rsidR="00603189" w:rsidRPr="00EA0CF2" w:rsidRDefault="00603189" w:rsidP="00E93E83">
            <w:pPr>
              <w:spacing w:after="0" w:line="360" w:lineRule="auto"/>
              <w:rPr>
                <w:rFonts w:ascii="Myriad Pro" w:eastAsia="Times New Roman" w:hAnsi="Myriad Pro" w:cs="Times New Roman"/>
                <w:b/>
                <w:bCs/>
                <w:color w:val="FFFFFF" w:themeColor="background1"/>
                <w:sz w:val="20"/>
                <w:szCs w:val="20"/>
                <w:lang w:eastAsia="ru-RU"/>
              </w:rPr>
            </w:pPr>
          </w:p>
        </w:tc>
        <w:tc>
          <w:tcPr>
            <w:tcW w:w="8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35AA13" w14:textId="77777777" w:rsidR="00603189" w:rsidRPr="00EA0CF2" w:rsidRDefault="00603189" w:rsidP="00E93E83">
            <w:pPr>
              <w:spacing w:after="0" w:line="360" w:lineRule="auto"/>
              <w:rPr>
                <w:rFonts w:ascii="Myriad Pro" w:eastAsia="Times New Roman" w:hAnsi="Myriad Pro" w:cs="Times New Roman"/>
                <w:b/>
                <w:bCs/>
                <w:color w:val="FFFFFF" w:themeColor="background1"/>
                <w:sz w:val="20"/>
                <w:szCs w:val="20"/>
                <w:lang w:eastAsia="ru-RU"/>
              </w:rPr>
            </w:pPr>
          </w:p>
        </w:tc>
        <w:tc>
          <w:tcPr>
            <w:tcW w:w="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CA4CCF"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1 полугодие</w:t>
            </w:r>
          </w:p>
        </w:tc>
        <w:tc>
          <w:tcPr>
            <w:tcW w:w="10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F153A0"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2 полугодие</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220455" w14:textId="77777777" w:rsidR="00603189" w:rsidRPr="00EA0CF2" w:rsidRDefault="00603189" w:rsidP="00E93E83">
            <w:pPr>
              <w:spacing w:after="0" w:line="36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год</w:t>
            </w:r>
          </w:p>
        </w:tc>
      </w:tr>
      <w:tr w:rsidR="00603189" w:rsidRPr="00EA0CF2" w14:paraId="2AE62627" w14:textId="77777777" w:rsidTr="00603189">
        <w:trPr>
          <w:trHeight w:val="20"/>
        </w:trPr>
        <w:tc>
          <w:tcPr>
            <w:tcW w:w="1557" w:type="pct"/>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7B75A823"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Заявленная мощность</w:t>
            </w:r>
          </w:p>
        </w:tc>
        <w:tc>
          <w:tcPr>
            <w:tcW w:w="847"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BC043C5"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МВт</w:t>
            </w:r>
          </w:p>
        </w:tc>
        <w:tc>
          <w:tcPr>
            <w:tcW w:w="903"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49F4BC8D"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1139,1</w:t>
            </w:r>
          </w:p>
        </w:tc>
        <w:tc>
          <w:tcPr>
            <w:tcW w:w="1016"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4CF23AEC" w14:textId="77777777" w:rsidR="00603189" w:rsidRPr="00EA0CF2" w:rsidRDefault="00603189" w:rsidP="00E93E83">
            <w:pPr>
              <w:spacing w:after="0" w:line="360" w:lineRule="auto"/>
              <w:jc w:val="center"/>
              <w:rPr>
                <w:rFonts w:ascii="Myriad Pro" w:eastAsia="Times New Roman" w:hAnsi="Myriad Pro" w:cs="Times New Roman"/>
                <w:b/>
                <w:sz w:val="20"/>
                <w:szCs w:val="20"/>
                <w:lang w:eastAsia="ru-RU"/>
              </w:rPr>
            </w:pPr>
            <w:r w:rsidRPr="00EA0CF2">
              <w:rPr>
                <w:rFonts w:ascii="Myriad Pro" w:eastAsia="Times New Roman" w:hAnsi="Myriad Pro" w:cs="Times New Roman"/>
                <w:b/>
                <w:sz w:val="20"/>
                <w:szCs w:val="20"/>
                <w:lang w:eastAsia="ru-RU"/>
              </w:rPr>
              <w:t>701,487</w:t>
            </w:r>
          </w:p>
        </w:tc>
        <w:tc>
          <w:tcPr>
            <w:tcW w:w="677"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3CB5770"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w:t>
            </w:r>
          </w:p>
        </w:tc>
      </w:tr>
      <w:tr w:rsidR="00603189" w:rsidRPr="00EA0CF2" w14:paraId="78258A3C" w14:textId="77777777" w:rsidTr="00603189">
        <w:trPr>
          <w:trHeight w:val="20"/>
        </w:trPr>
        <w:tc>
          <w:tcPr>
            <w:tcW w:w="1557" w:type="pct"/>
            <w:tcBorders>
              <w:top w:val="nil"/>
              <w:left w:val="single" w:sz="8" w:space="0" w:color="auto"/>
              <w:bottom w:val="single" w:sz="8" w:space="0" w:color="auto"/>
              <w:right w:val="single" w:sz="8" w:space="0" w:color="auto"/>
            </w:tcBorders>
            <w:shd w:val="clear" w:color="000000" w:fill="FFFFFF"/>
            <w:noWrap/>
            <w:vAlign w:val="center"/>
            <w:hideMark/>
          </w:tcPr>
          <w:p w14:paraId="5A525E10"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Ставка на содержание сетей</w:t>
            </w:r>
          </w:p>
        </w:tc>
        <w:tc>
          <w:tcPr>
            <w:tcW w:w="847" w:type="pct"/>
            <w:tcBorders>
              <w:top w:val="nil"/>
              <w:left w:val="nil"/>
              <w:bottom w:val="single" w:sz="8" w:space="0" w:color="auto"/>
              <w:right w:val="single" w:sz="8" w:space="0" w:color="auto"/>
            </w:tcBorders>
            <w:shd w:val="clear" w:color="000000" w:fill="FFFFFF"/>
            <w:noWrap/>
            <w:vAlign w:val="center"/>
            <w:hideMark/>
          </w:tcPr>
          <w:p w14:paraId="24EF78FC"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Руб./МВт в мес.</w:t>
            </w:r>
          </w:p>
        </w:tc>
        <w:tc>
          <w:tcPr>
            <w:tcW w:w="903" w:type="pct"/>
            <w:tcBorders>
              <w:top w:val="nil"/>
              <w:left w:val="nil"/>
              <w:bottom w:val="single" w:sz="8" w:space="0" w:color="auto"/>
              <w:right w:val="single" w:sz="8" w:space="0" w:color="auto"/>
            </w:tcBorders>
            <w:shd w:val="clear" w:color="000000" w:fill="FFFFFF"/>
            <w:noWrap/>
            <w:vAlign w:val="center"/>
          </w:tcPr>
          <w:p w14:paraId="120127FA"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155 541,58</w:t>
            </w:r>
          </w:p>
        </w:tc>
        <w:tc>
          <w:tcPr>
            <w:tcW w:w="1016" w:type="pct"/>
            <w:tcBorders>
              <w:top w:val="nil"/>
              <w:left w:val="nil"/>
              <w:bottom w:val="single" w:sz="8" w:space="0" w:color="auto"/>
              <w:right w:val="single" w:sz="8" w:space="0" w:color="auto"/>
            </w:tcBorders>
            <w:shd w:val="clear" w:color="000000" w:fill="FFFFFF"/>
            <w:noWrap/>
            <w:vAlign w:val="center"/>
          </w:tcPr>
          <w:p w14:paraId="51675FC9"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164 095,64</w:t>
            </w:r>
          </w:p>
        </w:tc>
        <w:tc>
          <w:tcPr>
            <w:tcW w:w="677" w:type="pct"/>
            <w:tcBorders>
              <w:top w:val="nil"/>
              <w:left w:val="nil"/>
              <w:bottom w:val="single" w:sz="8" w:space="0" w:color="auto"/>
              <w:right w:val="single" w:sz="8" w:space="0" w:color="auto"/>
            </w:tcBorders>
            <w:shd w:val="clear" w:color="000000" w:fill="FFFFFF"/>
            <w:noWrap/>
            <w:vAlign w:val="center"/>
            <w:hideMark/>
          </w:tcPr>
          <w:p w14:paraId="05D2842E"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w:t>
            </w:r>
          </w:p>
        </w:tc>
      </w:tr>
      <w:tr w:rsidR="00603189" w:rsidRPr="00EA0CF2" w14:paraId="7E3C14C9" w14:textId="77777777" w:rsidTr="00603189">
        <w:trPr>
          <w:trHeight w:val="20"/>
        </w:trPr>
        <w:tc>
          <w:tcPr>
            <w:tcW w:w="1557" w:type="pct"/>
            <w:tcBorders>
              <w:top w:val="nil"/>
              <w:left w:val="single" w:sz="8" w:space="0" w:color="auto"/>
              <w:bottom w:val="single" w:sz="8" w:space="0" w:color="auto"/>
              <w:right w:val="single" w:sz="8" w:space="0" w:color="auto"/>
            </w:tcBorders>
            <w:shd w:val="clear" w:color="000000" w:fill="FFFFFF"/>
            <w:vAlign w:val="center"/>
            <w:hideMark/>
          </w:tcPr>
          <w:p w14:paraId="53352279"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3. Плата за содержание </w:t>
            </w:r>
          </w:p>
        </w:tc>
        <w:tc>
          <w:tcPr>
            <w:tcW w:w="847" w:type="pct"/>
            <w:tcBorders>
              <w:top w:val="nil"/>
              <w:left w:val="nil"/>
              <w:bottom w:val="single" w:sz="8" w:space="0" w:color="auto"/>
              <w:right w:val="single" w:sz="8" w:space="0" w:color="auto"/>
            </w:tcBorders>
            <w:shd w:val="clear" w:color="000000" w:fill="FFFFFF"/>
            <w:noWrap/>
            <w:vAlign w:val="center"/>
            <w:hideMark/>
          </w:tcPr>
          <w:p w14:paraId="38784D68"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тыс. руб.</w:t>
            </w:r>
          </w:p>
        </w:tc>
        <w:tc>
          <w:tcPr>
            <w:tcW w:w="903" w:type="pct"/>
            <w:tcBorders>
              <w:top w:val="nil"/>
              <w:left w:val="nil"/>
              <w:bottom w:val="single" w:sz="8" w:space="0" w:color="auto"/>
              <w:right w:val="single" w:sz="8" w:space="0" w:color="auto"/>
            </w:tcBorders>
            <w:shd w:val="clear" w:color="000000" w:fill="FFFFFF"/>
            <w:noWrap/>
            <w:vAlign w:val="center"/>
          </w:tcPr>
          <w:p w14:paraId="7A3E5343"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1 063 064</w:t>
            </w:r>
          </w:p>
        </w:tc>
        <w:tc>
          <w:tcPr>
            <w:tcW w:w="1016" w:type="pct"/>
            <w:tcBorders>
              <w:top w:val="nil"/>
              <w:left w:val="nil"/>
              <w:bottom w:val="single" w:sz="8" w:space="0" w:color="auto"/>
              <w:right w:val="single" w:sz="8" w:space="0" w:color="auto"/>
            </w:tcBorders>
            <w:shd w:val="clear" w:color="000000" w:fill="FFFFFF"/>
            <w:noWrap/>
            <w:vAlign w:val="center"/>
          </w:tcPr>
          <w:p w14:paraId="440D324B"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690 666</w:t>
            </w:r>
          </w:p>
        </w:tc>
        <w:tc>
          <w:tcPr>
            <w:tcW w:w="677" w:type="pct"/>
            <w:tcBorders>
              <w:top w:val="nil"/>
              <w:left w:val="nil"/>
              <w:bottom w:val="single" w:sz="8" w:space="0" w:color="auto"/>
              <w:right w:val="single" w:sz="8" w:space="0" w:color="auto"/>
            </w:tcBorders>
            <w:shd w:val="clear" w:color="000000" w:fill="FFFFFF"/>
            <w:noWrap/>
            <w:vAlign w:val="center"/>
          </w:tcPr>
          <w:p w14:paraId="494F31F3" w14:textId="77777777" w:rsidR="00603189" w:rsidRPr="00EA0CF2" w:rsidRDefault="00603189" w:rsidP="00E93E83">
            <w:pPr>
              <w:spacing w:after="0" w:line="360" w:lineRule="auto"/>
              <w:jc w:val="center"/>
              <w:rPr>
                <w:rFonts w:ascii="Myriad Pro" w:eastAsia="Times New Roman" w:hAnsi="Myriad Pro" w:cs="Times New Roman"/>
                <w:b/>
                <w:sz w:val="20"/>
                <w:szCs w:val="20"/>
                <w:lang w:eastAsia="ru-RU"/>
              </w:rPr>
            </w:pPr>
            <w:r w:rsidRPr="00EA0CF2">
              <w:rPr>
                <w:rFonts w:ascii="Myriad Pro" w:eastAsia="Times New Roman" w:hAnsi="Myriad Pro" w:cs="Times New Roman"/>
                <w:b/>
                <w:sz w:val="20"/>
                <w:szCs w:val="20"/>
                <w:lang w:eastAsia="ru-RU"/>
              </w:rPr>
              <w:t>1 753 730</w:t>
            </w:r>
          </w:p>
        </w:tc>
      </w:tr>
      <w:tr w:rsidR="00603189" w:rsidRPr="00EA0CF2" w14:paraId="76CCF465" w14:textId="77777777" w:rsidTr="00603189">
        <w:trPr>
          <w:trHeight w:val="20"/>
        </w:trPr>
        <w:tc>
          <w:tcPr>
            <w:tcW w:w="1557" w:type="pct"/>
            <w:tcBorders>
              <w:top w:val="nil"/>
              <w:left w:val="single" w:sz="8" w:space="0" w:color="auto"/>
              <w:bottom w:val="single" w:sz="8" w:space="0" w:color="auto"/>
              <w:right w:val="single" w:sz="8" w:space="0" w:color="auto"/>
            </w:tcBorders>
            <w:shd w:val="clear" w:color="000000" w:fill="FFFFFF"/>
            <w:noWrap/>
            <w:vAlign w:val="center"/>
            <w:hideMark/>
          </w:tcPr>
          <w:p w14:paraId="61F6573B"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5. Объем потерь</w:t>
            </w:r>
          </w:p>
        </w:tc>
        <w:tc>
          <w:tcPr>
            <w:tcW w:w="847" w:type="pct"/>
            <w:tcBorders>
              <w:top w:val="nil"/>
              <w:left w:val="nil"/>
              <w:bottom w:val="single" w:sz="8" w:space="0" w:color="auto"/>
              <w:right w:val="single" w:sz="8" w:space="0" w:color="auto"/>
            </w:tcBorders>
            <w:shd w:val="clear" w:color="000000" w:fill="FFFFFF"/>
            <w:noWrap/>
            <w:vAlign w:val="center"/>
            <w:hideMark/>
          </w:tcPr>
          <w:p w14:paraId="427D6825"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тыс. </w:t>
            </w:r>
            <w:proofErr w:type="spellStart"/>
            <w:r w:rsidRPr="00EA0CF2">
              <w:rPr>
                <w:rFonts w:ascii="Myriad Pro" w:eastAsia="Times New Roman" w:hAnsi="Myriad Pro" w:cs="Times New Roman"/>
                <w:sz w:val="20"/>
                <w:szCs w:val="20"/>
                <w:lang w:eastAsia="ru-RU"/>
              </w:rPr>
              <w:t>кВтч</w:t>
            </w:r>
            <w:proofErr w:type="spellEnd"/>
          </w:p>
        </w:tc>
        <w:tc>
          <w:tcPr>
            <w:tcW w:w="1919" w:type="pct"/>
            <w:gridSpan w:val="2"/>
            <w:tcBorders>
              <w:top w:val="nil"/>
              <w:left w:val="nil"/>
              <w:bottom w:val="single" w:sz="8" w:space="0" w:color="auto"/>
              <w:right w:val="single" w:sz="8" w:space="0" w:color="auto"/>
            </w:tcBorders>
            <w:shd w:val="clear" w:color="000000" w:fill="FFFFFF"/>
            <w:noWrap/>
            <w:vAlign w:val="center"/>
          </w:tcPr>
          <w:p w14:paraId="60113AFE"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p>
        </w:tc>
        <w:tc>
          <w:tcPr>
            <w:tcW w:w="677" w:type="pct"/>
            <w:tcBorders>
              <w:top w:val="nil"/>
              <w:left w:val="nil"/>
              <w:bottom w:val="single" w:sz="8" w:space="0" w:color="auto"/>
              <w:right w:val="single" w:sz="8" w:space="0" w:color="auto"/>
            </w:tcBorders>
            <w:shd w:val="clear" w:color="000000" w:fill="FFFFFF"/>
            <w:noWrap/>
            <w:vAlign w:val="center"/>
            <w:hideMark/>
          </w:tcPr>
          <w:p w14:paraId="1010FD2A"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299,29</w:t>
            </w:r>
          </w:p>
        </w:tc>
      </w:tr>
      <w:tr w:rsidR="00603189" w:rsidRPr="00EA0CF2" w14:paraId="3E1E1B14" w14:textId="77777777" w:rsidTr="00603189">
        <w:trPr>
          <w:trHeight w:val="20"/>
        </w:trPr>
        <w:tc>
          <w:tcPr>
            <w:tcW w:w="1557" w:type="pct"/>
            <w:tcBorders>
              <w:top w:val="nil"/>
              <w:left w:val="single" w:sz="8" w:space="0" w:color="auto"/>
              <w:bottom w:val="single" w:sz="8" w:space="0" w:color="auto"/>
              <w:right w:val="single" w:sz="8" w:space="0" w:color="auto"/>
            </w:tcBorders>
            <w:shd w:val="clear" w:color="000000" w:fill="FFFFFF"/>
            <w:noWrap/>
            <w:vAlign w:val="center"/>
            <w:hideMark/>
          </w:tcPr>
          <w:p w14:paraId="2FC8B31D"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 Ставка по оплате потерь</w:t>
            </w:r>
          </w:p>
        </w:tc>
        <w:tc>
          <w:tcPr>
            <w:tcW w:w="847" w:type="pct"/>
            <w:tcBorders>
              <w:top w:val="nil"/>
              <w:left w:val="nil"/>
              <w:bottom w:val="single" w:sz="8" w:space="0" w:color="auto"/>
              <w:right w:val="single" w:sz="8" w:space="0" w:color="auto"/>
            </w:tcBorders>
            <w:shd w:val="clear" w:color="000000" w:fill="FFFFFF"/>
            <w:noWrap/>
            <w:vAlign w:val="center"/>
            <w:hideMark/>
          </w:tcPr>
          <w:p w14:paraId="418C3315"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Руб./</w:t>
            </w:r>
            <w:proofErr w:type="spellStart"/>
            <w:r w:rsidRPr="00EA0CF2">
              <w:rPr>
                <w:rFonts w:ascii="Myriad Pro" w:eastAsia="Times New Roman" w:hAnsi="Myriad Pro" w:cs="Times New Roman"/>
                <w:sz w:val="20"/>
                <w:szCs w:val="20"/>
                <w:lang w:eastAsia="ru-RU"/>
              </w:rPr>
              <w:t>МВтч</w:t>
            </w:r>
            <w:proofErr w:type="spellEnd"/>
          </w:p>
        </w:tc>
        <w:tc>
          <w:tcPr>
            <w:tcW w:w="903" w:type="pct"/>
            <w:tcBorders>
              <w:top w:val="nil"/>
              <w:left w:val="nil"/>
              <w:bottom w:val="single" w:sz="8" w:space="0" w:color="auto"/>
              <w:right w:val="single" w:sz="8" w:space="0" w:color="auto"/>
            </w:tcBorders>
            <w:shd w:val="clear" w:color="000000" w:fill="FFFFFF"/>
            <w:noWrap/>
            <w:vAlign w:val="center"/>
          </w:tcPr>
          <w:p w14:paraId="3A907469" w14:textId="77777777" w:rsidR="00603189" w:rsidRPr="00EA0CF2" w:rsidRDefault="00603189" w:rsidP="00E93E83">
            <w:pPr>
              <w:spacing w:after="0" w:line="360" w:lineRule="auto"/>
              <w:jc w:val="center"/>
              <w:rPr>
                <w:rFonts w:ascii="Myriad Pro" w:eastAsia="Times New Roman" w:hAnsi="Myriad Pro" w:cs="Times New Roman"/>
                <w:sz w:val="20"/>
                <w:szCs w:val="20"/>
                <w:highlight w:val="green"/>
                <w:lang w:eastAsia="ru-RU"/>
              </w:rPr>
            </w:pPr>
          </w:p>
        </w:tc>
        <w:tc>
          <w:tcPr>
            <w:tcW w:w="1016" w:type="pct"/>
            <w:tcBorders>
              <w:top w:val="nil"/>
              <w:left w:val="nil"/>
              <w:bottom w:val="single" w:sz="8" w:space="0" w:color="auto"/>
              <w:right w:val="single" w:sz="8" w:space="0" w:color="auto"/>
            </w:tcBorders>
            <w:shd w:val="clear" w:color="000000" w:fill="FFFFFF"/>
            <w:noWrap/>
            <w:vAlign w:val="center"/>
          </w:tcPr>
          <w:p w14:paraId="52CEBA6F" w14:textId="77777777" w:rsidR="00603189" w:rsidRPr="00EA0CF2" w:rsidRDefault="00603189" w:rsidP="00E93E83">
            <w:pPr>
              <w:spacing w:after="0" w:line="360" w:lineRule="auto"/>
              <w:jc w:val="center"/>
              <w:rPr>
                <w:rFonts w:ascii="Myriad Pro" w:eastAsia="Times New Roman" w:hAnsi="Myriad Pro" w:cs="Times New Roman"/>
                <w:sz w:val="20"/>
                <w:szCs w:val="20"/>
                <w:highlight w:val="green"/>
                <w:lang w:eastAsia="ru-RU"/>
              </w:rPr>
            </w:pPr>
          </w:p>
        </w:tc>
        <w:tc>
          <w:tcPr>
            <w:tcW w:w="677" w:type="pct"/>
            <w:tcBorders>
              <w:top w:val="nil"/>
              <w:left w:val="nil"/>
              <w:bottom w:val="single" w:sz="8" w:space="0" w:color="auto"/>
              <w:right w:val="single" w:sz="8" w:space="0" w:color="auto"/>
            </w:tcBorders>
            <w:shd w:val="clear" w:color="000000" w:fill="FFFFFF"/>
            <w:noWrap/>
            <w:vAlign w:val="center"/>
            <w:hideMark/>
          </w:tcPr>
          <w:p w14:paraId="5FD30971"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1 400,00</w:t>
            </w:r>
          </w:p>
        </w:tc>
      </w:tr>
      <w:tr w:rsidR="00603189" w:rsidRPr="00EA0CF2" w14:paraId="2DC69E91" w14:textId="77777777" w:rsidTr="00603189">
        <w:trPr>
          <w:trHeight w:val="20"/>
        </w:trPr>
        <w:tc>
          <w:tcPr>
            <w:tcW w:w="1557" w:type="pct"/>
            <w:tcBorders>
              <w:top w:val="nil"/>
              <w:left w:val="single" w:sz="8" w:space="0" w:color="auto"/>
              <w:bottom w:val="single" w:sz="8" w:space="0" w:color="auto"/>
              <w:right w:val="single" w:sz="8" w:space="0" w:color="auto"/>
            </w:tcBorders>
            <w:shd w:val="clear" w:color="000000" w:fill="FFFFFF"/>
            <w:vAlign w:val="center"/>
            <w:hideMark/>
          </w:tcPr>
          <w:p w14:paraId="24019EBE"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7. Затраты на покупку потерь </w:t>
            </w:r>
          </w:p>
        </w:tc>
        <w:tc>
          <w:tcPr>
            <w:tcW w:w="847" w:type="pct"/>
            <w:tcBorders>
              <w:top w:val="nil"/>
              <w:left w:val="nil"/>
              <w:bottom w:val="single" w:sz="8" w:space="0" w:color="auto"/>
              <w:right w:val="single" w:sz="8" w:space="0" w:color="auto"/>
            </w:tcBorders>
            <w:shd w:val="clear" w:color="000000" w:fill="FFFFFF"/>
            <w:noWrap/>
            <w:vAlign w:val="center"/>
            <w:hideMark/>
          </w:tcPr>
          <w:p w14:paraId="6D3395A5"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тыс. руб.</w:t>
            </w:r>
          </w:p>
        </w:tc>
        <w:tc>
          <w:tcPr>
            <w:tcW w:w="903" w:type="pct"/>
            <w:tcBorders>
              <w:top w:val="nil"/>
              <w:left w:val="nil"/>
              <w:bottom w:val="single" w:sz="8" w:space="0" w:color="auto"/>
              <w:right w:val="single" w:sz="8" w:space="0" w:color="auto"/>
            </w:tcBorders>
            <w:shd w:val="clear" w:color="000000" w:fill="FFFFFF"/>
            <w:noWrap/>
            <w:vAlign w:val="center"/>
          </w:tcPr>
          <w:p w14:paraId="6F00C4BD"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p>
        </w:tc>
        <w:tc>
          <w:tcPr>
            <w:tcW w:w="1016" w:type="pct"/>
            <w:tcBorders>
              <w:top w:val="nil"/>
              <w:left w:val="nil"/>
              <w:bottom w:val="single" w:sz="8" w:space="0" w:color="auto"/>
              <w:right w:val="single" w:sz="8" w:space="0" w:color="auto"/>
            </w:tcBorders>
            <w:shd w:val="clear" w:color="000000" w:fill="FFFFFF"/>
            <w:noWrap/>
            <w:vAlign w:val="center"/>
          </w:tcPr>
          <w:p w14:paraId="0B8872C9"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p>
        </w:tc>
        <w:tc>
          <w:tcPr>
            <w:tcW w:w="677" w:type="pct"/>
            <w:tcBorders>
              <w:top w:val="nil"/>
              <w:left w:val="nil"/>
              <w:bottom w:val="single" w:sz="8" w:space="0" w:color="auto"/>
              <w:right w:val="single" w:sz="8" w:space="0" w:color="auto"/>
            </w:tcBorders>
            <w:shd w:val="clear" w:color="000000" w:fill="FFFFFF"/>
            <w:noWrap/>
            <w:vAlign w:val="center"/>
          </w:tcPr>
          <w:p w14:paraId="0CA840B2"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419 006</w:t>
            </w:r>
          </w:p>
        </w:tc>
      </w:tr>
      <w:tr w:rsidR="00603189" w:rsidRPr="00EA0CF2" w14:paraId="50562884" w14:textId="77777777" w:rsidTr="00603189">
        <w:trPr>
          <w:trHeight w:val="20"/>
        </w:trPr>
        <w:tc>
          <w:tcPr>
            <w:tcW w:w="1557"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37BDF977" w14:textId="255FC4E0" w:rsidR="00603189" w:rsidRPr="00EA0CF2" w:rsidRDefault="00603189" w:rsidP="00E93E83">
            <w:pPr>
              <w:spacing w:after="0" w:line="360" w:lineRule="auto"/>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 xml:space="preserve">8. Услуги </w:t>
            </w:r>
            <w:r w:rsidR="00EA0CF2" w:rsidRPr="00EA0CF2">
              <w:rPr>
                <w:rFonts w:ascii="Myriad Pro" w:eastAsia="Times New Roman" w:hAnsi="Myriad Pro" w:cs="Times New Roman"/>
                <w:b/>
                <w:bCs/>
                <w:sz w:val="20"/>
                <w:szCs w:val="20"/>
                <w:lang w:eastAsia="ru-RU"/>
              </w:rPr>
              <w:t>ПАО </w:t>
            </w:r>
            <w:r w:rsidRPr="00EA0CF2">
              <w:rPr>
                <w:rFonts w:ascii="Myriad Pro" w:eastAsia="Times New Roman" w:hAnsi="Myriad Pro" w:cs="Times New Roman"/>
                <w:b/>
                <w:bCs/>
                <w:sz w:val="20"/>
                <w:szCs w:val="20"/>
                <w:lang w:eastAsia="ru-RU"/>
              </w:rPr>
              <w:t xml:space="preserve">«ФСК ЕЭС» - всего </w:t>
            </w:r>
          </w:p>
        </w:tc>
        <w:tc>
          <w:tcPr>
            <w:tcW w:w="847" w:type="pct"/>
            <w:tcBorders>
              <w:top w:val="nil"/>
              <w:left w:val="nil"/>
              <w:bottom w:val="single" w:sz="8" w:space="0" w:color="auto"/>
              <w:right w:val="single" w:sz="8" w:space="0" w:color="auto"/>
            </w:tcBorders>
            <w:shd w:val="clear" w:color="auto" w:fill="D6E3BC" w:themeFill="accent3" w:themeFillTint="66"/>
            <w:noWrap/>
            <w:vAlign w:val="center"/>
            <w:hideMark/>
          </w:tcPr>
          <w:p w14:paraId="0E182D70"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тыс. руб.</w:t>
            </w:r>
          </w:p>
        </w:tc>
        <w:tc>
          <w:tcPr>
            <w:tcW w:w="903" w:type="pct"/>
            <w:tcBorders>
              <w:top w:val="nil"/>
              <w:left w:val="nil"/>
              <w:bottom w:val="single" w:sz="8" w:space="0" w:color="auto"/>
              <w:right w:val="single" w:sz="8" w:space="0" w:color="auto"/>
            </w:tcBorders>
            <w:shd w:val="clear" w:color="auto" w:fill="D6E3BC" w:themeFill="accent3" w:themeFillTint="66"/>
            <w:noWrap/>
            <w:vAlign w:val="center"/>
          </w:tcPr>
          <w:p w14:paraId="5093E80B"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p>
        </w:tc>
        <w:tc>
          <w:tcPr>
            <w:tcW w:w="1016" w:type="pct"/>
            <w:tcBorders>
              <w:top w:val="nil"/>
              <w:left w:val="nil"/>
              <w:bottom w:val="single" w:sz="8" w:space="0" w:color="auto"/>
              <w:right w:val="single" w:sz="8" w:space="0" w:color="auto"/>
            </w:tcBorders>
            <w:shd w:val="clear" w:color="auto" w:fill="D6E3BC" w:themeFill="accent3" w:themeFillTint="66"/>
            <w:noWrap/>
            <w:vAlign w:val="center"/>
          </w:tcPr>
          <w:p w14:paraId="5539DD57"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p>
        </w:tc>
        <w:tc>
          <w:tcPr>
            <w:tcW w:w="677" w:type="pct"/>
            <w:tcBorders>
              <w:top w:val="nil"/>
              <w:left w:val="nil"/>
              <w:bottom w:val="single" w:sz="8" w:space="0" w:color="auto"/>
              <w:right w:val="single" w:sz="8" w:space="0" w:color="auto"/>
            </w:tcBorders>
            <w:shd w:val="clear" w:color="auto" w:fill="D6E3BC" w:themeFill="accent3" w:themeFillTint="66"/>
            <w:noWrap/>
            <w:vAlign w:val="center"/>
          </w:tcPr>
          <w:p w14:paraId="27ED294D" w14:textId="77777777" w:rsidR="00603189" w:rsidRPr="00EA0CF2" w:rsidRDefault="00603189" w:rsidP="00E93E83">
            <w:pPr>
              <w:spacing w:after="0" w:line="36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2 172 736</w:t>
            </w:r>
          </w:p>
        </w:tc>
      </w:tr>
      <w:tr w:rsidR="00603189" w:rsidRPr="00EA0CF2" w14:paraId="7B89A1FC" w14:textId="77777777" w:rsidTr="00603189">
        <w:trPr>
          <w:trHeight w:val="20"/>
        </w:trPr>
        <w:tc>
          <w:tcPr>
            <w:tcW w:w="1557" w:type="pct"/>
            <w:tcBorders>
              <w:top w:val="nil"/>
              <w:left w:val="single" w:sz="8" w:space="0" w:color="auto"/>
              <w:bottom w:val="single" w:sz="8" w:space="0" w:color="auto"/>
              <w:right w:val="single" w:sz="8" w:space="0" w:color="auto"/>
            </w:tcBorders>
            <w:shd w:val="clear" w:color="000000" w:fill="FFFFFF"/>
            <w:vAlign w:val="center"/>
            <w:hideMark/>
          </w:tcPr>
          <w:p w14:paraId="145D3CFA" w14:textId="77777777" w:rsidR="00603189" w:rsidRPr="00EA0CF2" w:rsidRDefault="00603189" w:rsidP="00E93E83">
            <w:pPr>
              <w:spacing w:after="0" w:line="36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Отклонение от величины расходов, определенных Региональной энергетической комиссией Кемеровской области </w:t>
            </w:r>
          </w:p>
        </w:tc>
        <w:tc>
          <w:tcPr>
            <w:tcW w:w="847" w:type="pct"/>
            <w:tcBorders>
              <w:top w:val="nil"/>
              <w:left w:val="nil"/>
              <w:bottom w:val="single" w:sz="8" w:space="0" w:color="auto"/>
              <w:right w:val="single" w:sz="8" w:space="0" w:color="auto"/>
            </w:tcBorders>
            <w:shd w:val="clear" w:color="000000" w:fill="FFFFFF"/>
            <w:noWrap/>
            <w:vAlign w:val="center"/>
            <w:hideMark/>
          </w:tcPr>
          <w:p w14:paraId="57F9014F"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тыс. руб.</w:t>
            </w:r>
          </w:p>
        </w:tc>
        <w:tc>
          <w:tcPr>
            <w:tcW w:w="903" w:type="pct"/>
            <w:tcBorders>
              <w:top w:val="nil"/>
              <w:left w:val="nil"/>
              <w:bottom w:val="single" w:sz="8" w:space="0" w:color="auto"/>
              <w:right w:val="single" w:sz="8" w:space="0" w:color="auto"/>
            </w:tcBorders>
            <w:shd w:val="clear" w:color="000000" w:fill="FFFFFF"/>
            <w:noWrap/>
            <w:vAlign w:val="center"/>
          </w:tcPr>
          <w:p w14:paraId="06B42046"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p>
        </w:tc>
        <w:tc>
          <w:tcPr>
            <w:tcW w:w="1016" w:type="pct"/>
            <w:tcBorders>
              <w:top w:val="nil"/>
              <w:left w:val="nil"/>
              <w:bottom w:val="single" w:sz="8" w:space="0" w:color="auto"/>
              <w:right w:val="single" w:sz="8" w:space="0" w:color="auto"/>
            </w:tcBorders>
            <w:shd w:val="clear" w:color="000000" w:fill="FFFFFF"/>
            <w:noWrap/>
            <w:vAlign w:val="center"/>
          </w:tcPr>
          <w:p w14:paraId="4746D879"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p>
        </w:tc>
        <w:tc>
          <w:tcPr>
            <w:tcW w:w="677" w:type="pct"/>
            <w:tcBorders>
              <w:top w:val="nil"/>
              <w:left w:val="nil"/>
              <w:bottom w:val="single" w:sz="8" w:space="0" w:color="auto"/>
              <w:right w:val="single" w:sz="8" w:space="0" w:color="auto"/>
            </w:tcBorders>
            <w:shd w:val="clear" w:color="000000" w:fill="FFFFFF"/>
            <w:noWrap/>
            <w:vAlign w:val="center"/>
            <w:hideMark/>
          </w:tcPr>
          <w:p w14:paraId="03EB78E5" w14:textId="77777777" w:rsidR="00603189" w:rsidRPr="00EA0CF2" w:rsidRDefault="00603189" w:rsidP="00E93E83">
            <w:pPr>
              <w:spacing w:after="0" w:line="36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949</w:t>
            </w:r>
          </w:p>
        </w:tc>
      </w:tr>
    </w:tbl>
    <w:p w14:paraId="72E9B7AB" w14:textId="77777777" w:rsidR="00E71974" w:rsidRDefault="00E71974" w:rsidP="00E93E83">
      <w:pPr>
        <w:pStyle w:val="2f4"/>
      </w:pPr>
    </w:p>
    <w:p w14:paraId="6A18349C" w14:textId="6AFC7A38" w:rsidR="00603189" w:rsidRDefault="00603189" w:rsidP="00E93E83">
      <w:pPr>
        <w:pStyle w:val="2f4"/>
      </w:pPr>
      <w:r w:rsidRPr="00EA0CF2">
        <w:t xml:space="preserve">Фактические затраты филиала </w:t>
      </w:r>
      <w:r w:rsidR="00EA0CF2" w:rsidRPr="00EA0CF2">
        <w:t>ПАО </w:t>
      </w:r>
      <w:r w:rsidRPr="00EA0CF2">
        <w:t>«</w:t>
      </w:r>
      <w:r w:rsidR="00AB260A">
        <w:t>МРСК Сибири</w:t>
      </w:r>
      <w:r w:rsidRPr="00EA0CF2">
        <w:t xml:space="preserve">» «Кузбассэнерго – РЭС» за 2017 год на услуги </w:t>
      </w:r>
      <w:r w:rsidR="00EA0CF2" w:rsidRPr="00EA0CF2">
        <w:t>ПАО </w:t>
      </w:r>
      <w:r w:rsidRPr="00EA0CF2">
        <w:t>«ФСК ЕЭС» составили 1 872 225 тыс. руб..</w:t>
      </w:r>
    </w:p>
    <w:p w14:paraId="3C19F4DA" w14:textId="77777777" w:rsidR="00E71974" w:rsidRPr="00EA0CF2" w:rsidRDefault="00E71974" w:rsidP="00E93E83">
      <w:pPr>
        <w:pStyle w:val="2f4"/>
      </w:pPr>
    </w:p>
    <w:p w14:paraId="3DA72C73" w14:textId="77777777" w:rsidR="00603189" w:rsidRPr="00EA0CF2" w:rsidRDefault="00603189" w:rsidP="00946C29">
      <w:pPr>
        <w:pStyle w:val="20"/>
        <w:numPr>
          <w:ilvl w:val="2"/>
          <w:numId w:val="2"/>
        </w:numPr>
        <w:spacing w:line="360" w:lineRule="auto"/>
        <w:ind w:left="1134" w:hanging="1134"/>
        <w:jc w:val="both"/>
        <w:rPr>
          <w:rFonts w:ascii="Myriad Pro" w:hAnsi="Myriad Pro"/>
          <w:b/>
          <w:bCs/>
          <w:color w:val="4F6228"/>
          <w:sz w:val="28"/>
          <w:szCs w:val="28"/>
        </w:rPr>
      </w:pPr>
      <w:bookmarkStart w:id="70" w:name="_Toc53159811"/>
      <w:r w:rsidRPr="00EA0CF2">
        <w:rPr>
          <w:rFonts w:ascii="Myriad Pro" w:hAnsi="Myriad Pro"/>
          <w:b/>
          <w:bCs/>
          <w:color w:val="4F6228"/>
          <w:sz w:val="28"/>
          <w:szCs w:val="28"/>
        </w:rPr>
        <w:t>Отчисления на социальные нужды</w:t>
      </w:r>
      <w:bookmarkEnd w:id="70"/>
    </w:p>
    <w:p w14:paraId="51610135" w14:textId="162983C5" w:rsidR="00603189" w:rsidRPr="00EA0CF2" w:rsidRDefault="00603189" w:rsidP="00946C29">
      <w:pPr>
        <w:pStyle w:val="2f4"/>
      </w:pPr>
      <w:r w:rsidRPr="00EA0CF2">
        <w:t>Начисление страховых взносов на пенсионное и медицинское страхование,</w:t>
      </w:r>
      <w:r w:rsidR="00EA0CF2" w:rsidRPr="00EA0CF2">
        <w:t xml:space="preserve"> </w:t>
      </w:r>
      <w:r w:rsidRPr="00EA0CF2">
        <w:t>а также страхование от несчастных случаев на производстве и профессиональных заболеваний регламентировано Налоговым кодексом Российской Федерации</w:t>
      </w:r>
      <w:r w:rsidR="00EA0CF2" w:rsidRPr="00EA0CF2">
        <w:t xml:space="preserve"> </w:t>
      </w:r>
      <w:r w:rsidRPr="00EA0CF2">
        <w:t xml:space="preserve">и Федеральным законом от 24.07.1998 </w:t>
      </w:r>
      <w:r w:rsidR="00EA0CF2" w:rsidRPr="00EA0CF2">
        <w:t>№ </w:t>
      </w:r>
      <w:r w:rsidRPr="00EA0CF2">
        <w:t>125-ФЗ «Об обязательном страховании</w:t>
      </w:r>
      <w:r w:rsidR="00EA0CF2" w:rsidRPr="00EA0CF2">
        <w:t xml:space="preserve"> </w:t>
      </w:r>
      <w:r w:rsidRPr="00EA0CF2">
        <w:t xml:space="preserve">от несчастных случаев на производстве и профессиональных заболеваний». </w:t>
      </w:r>
    </w:p>
    <w:p w14:paraId="11782865" w14:textId="77777777" w:rsidR="00603189" w:rsidRPr="00EA0CF2" w:rsidRDefault="00603189" w:rsidP="00946C29">
      <w:pPr>
        <w:pStyle w:val="2f4"/>
      </w:pPr>
      <w:r w:rsidRPr="00EA0CF2">
        <w:t>В соответствии со статьей 425 Налогового кодекса Российской Федерации применяются следующие тарифы страховых взносов:</w:t>
      </w:r>
    </w:p>
    <w:p w14:paraId="5DC76747" w14:textId="396EC861" w:rsidR="00603189" w:rsidRPr="00EA0CF2" w:rsidRDefault="00603189" w:rsidP="00331B19">
      <w:pPr>
        <w:pStyle w:val="40"/>
        <w:numPr>
          <w:ilvl w:val="0"/>
          <w:numId w:val="16"/>
        </w:numPr>
        <w:ind w:left="993" w:hanging="426"/>
      </w:pPr>
      <w:r w:rsidRPr="00EA0CF2">
        <w:t>на обязательное пенсионное страхование:</w:t>
      </w:r>
      <w:r w:rsidR="001E4B69" w:rsidRPr="00EA0CF2">
        <w:rPr>
          <w:lang w:val="ru-RU"/>
        </w:rPr>
        <w:t xml:space="preserve"> </w:t>
      </w:r>
      <w:r w:rsidRPr="00EA0CF2">
        <w:t>в пределах установленной предельной величины базы для исчисления страховых взносов на обязательное пенсионное страхование – 22 %;</w:t>
      </w:r>
    </w:p>
    <w:p w14:paraId="45D204E1" w14:textId="6122E42E" w:rsidR="00603189" w:rsidRPr="00EA0CF2" w:rsidRDefault="00603189" w:rsidP="00331B19">
      <w:pPr>
        <w:pStyle w:val="40"/>
        <w:numPr>
          <w:ilvl w:val="0"/>
          <w:numId w:val="16"/>
        </w:numPr>
        <w:ind w:left="993" w:hanging="426"/>
      </w:pPr>
      <w:r w:rsidRPr="00EA0CF2">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w:t>
      </w:r>
    </w:p>
    <w:p w14:paraId="25120FC5" w14:textId="15A38C99" w:rsidR="00603189" w:rsidRPr="00EA0CF2" w:rsidRDefault="00603189" w:rsidP="00331B19">
      <w:pPr>
        <w:pStyle w:val="40"/>
        <w:numPr>
          <w:ilvl w:val="0"/>
          <w:numId w:val="16"/>
        </w:numPr>
        <w:ind w:left="993" w:hanging="426"/>
      </w:pPr>
      <w:r w:rsidRPr="00EA0CF2">
        <w:lastRenderedPageBreak/>
        <w:t>на обязательное медицинское страхование – 5,1 %.</w:t>
      </w:r>
    </w:p>
    <w:p w14:paraId="40F3BED9" w14:textId="0A3AC45E" w:rsidR="00603189" w:rsidRPr="00EA0CF2" w:rsidRDefault="00603189" w:rsidP="001E4B69">
      <w:pPr>
        <w:pStyle w:val="2f4"/>
      </w:pPr>
      <w:r w:rsidRPr="00EA0CF2">
        <w:t xml:space="preserve">Согласно Федеральному закону от 24.07.1998 </w:t>
      </w:r>
      <w:r w:rsidR="00EA0CF2" w:rsidRPr="00EA0CF2">
        <w:t>№ </w:t>
      </w:r>
      <w:r w:rsidRPr="00EA0CF2">
        <w:t>125-ФЗ тариф на обязательное социальное страхование от несчастных случаев на производстве</w:t>
      </w:r>
      <w:r w:rsidR="00EA0CF2" w:rsidRPr="00EA0CF2">
        <w:t xml:space="preserve"> </w:t>
      </w:r>
      <w:r w:rsidRPr="00EA0CF2">
        <w:t>и профессиональных заболеваний определяется в зависимости от вида деятельности (код ОКВЭД).</w:t>
      </w:r>
    </w:p>
    <w:p w14:paraId="61ED7335" w14:textId="77777777" w:rsidR="00603189" w:rsidRPr="00EA0CF2" w:rsidRDefault="00603189" w:rsidP="001E4B69">
      <w:pPr>
        <w:pStyle w:val="2f4"/>
        <w:rPr>
          <w:szCs w:val="26"/>
        </w:rPr>
      </w:pPr>
    </w:p>
    <w:p w14:paraId="6D699311" w14:textId="77777777" w:rsidR="00603189" w:rsidRPr="00EA0CF2" w:rsidRDefault="00603189" w:rsidP="001E4B69">
      <w:pPr>
        <w:pStyle w:val="afffa"/>
      </w:pPr>
      <w:r w:rsidRPr="00EA0CF2">
        <w:t>ПОЗИЦИЯ ТЕРРИТОРИАЛЬНОЙ СЕТЕВОЙ ОРГАНИЗАЦИИ</w:t>
      </w:r>
    </w:p>
    <w:p w14:paraId="063BD2B7" w14:textId="2582D998" w:rsidR="00603189" w:rsidRPr="00EA0CF2" w:rsidRDefault="00603189" w:rsidP="001E4B69">
      <w:pPr>
        <w:pStyle w:val="2f4"/>
        <w:rPr>
          <w:lang w:val="ru-RU"/>
        </w:rPr>
      </w:pPr>
      <w:r w:rsidRPr="00EA0CF2">
        <w:t xml:space="preserve">Величина отчислений на социальные нужды (страховых взносов) заявлена филиалом </w:t>
      </w:r>
      <w:r w:rsidR="00EA0CF2" w:rsidRPr="00EA0CF2">
        <w:t>ПАО «</w:t>
      </w:r>
      <w:r w:rsidR="00AB260A">
        <w:t>МРСК Сибири</w:t>
      </w:r>
      <w:r w:rsidR="00EA0CF2" w:rsidRPr="00EA0CF2">
        <w:t>» – «Кузбассэнерго-РЭС»</w:t>
      </w:r>
      <w:r w:rsidRPr="00EA0CF2">
        <w:t xml:space="preserve"> на 2017 год в размере</w:t>
      </w:r>
      <w:r w:rsidR="00EA0CF2" w:rsidRPr="00EA0CF2">
        <w:t xml:space="preserve"> </w:t>
      </w:r>
      <w:r w:rsidRPr="00EA0CF2">
        <w:t>319 955,31 тыс. руб.</w:t>
      </w:r>
      <w:r w:rsidRPr="00EA0CF2">
        <w:rPr>
          <w:lang w:val="ru-RU"/>
        </w:rPr>
        <w:t xml:space="preserve">, </w:t>
      </w:r>
      <w:r w:rsidRPr="00EA0CF2">
        <w:t>исходя из ставки 30,4 % к заявленному в составе расчетной величины подконтрольных расходов фонду оплаты труда в размере</w:t>
      </w:r>
      <w:r w:rsidRPr="00EA0CF2">
        <w:rPr>
          <w:lang w:val="ru-RU"/>
        </w:rPr>
        <w:t xml:space="preserve"> </w:t>
      </w:r>
      <w:r w:rsidRPr="00EA0CF2">
        <w:t>1 051 792,6</w:t>
      </w:r>
      <w:r w:rsidRPr="00EA0CF2">
        <w:rPr>
          <w:lang w:val="ru-RU"/>
        </w:rPr>
        <w:t xml:space="preserve"> тыс. руб.</w:t>
      </w:r>
    </w:p>
    <w:p w14:paraId="400F5A5F" w14:textId="3384E9E5" w:rsidR="00603189" w:rsidRPr="00EA0CF2" w:rsidRDefault="00603189" w:rsidP="001E4B69">
      <w:pPr>
        <w:pStyle w:val="2f4"/>
      </w:pPr>
      <w:r w:rsidRPr="00EA0CF2">
        <w:t xml:space="preserve">В обоснование заявленных расходов со стороны филиала </w:t>
      </w:r>
      <w:r w:rsidR="00EA0CF2" w:rsidRPr="00EA0CF2">
        <w:t>ПАО «</w:t>
      </w:r>
      <w:r w:rsidR="00AB260A">
        <w:t>МРСК Сибири</w:t>
      </w:r>
      <w:r w:rsidR="00EA0CF2" w:rsidRPr="00EA0CF2">
        <w:t>» – «Кузбассэнерго-РЭС»</w:t>
      </w:r>
      <w:r w:rsidRPr="00EA0CF2">
        <w:t xml:space="preserve"> представлены:</w:t>
      </w:r>
    </w:p>
    <w:p w14:paraId="280AC894" w14:textId="7426CDFE" w:rsidR="00603189" w:rsidRPr="00EA0CF2" w:rsidRDefault="00314C0B" w:rsidP="00E71974">
      <w:pPr>
        <w:pStyle w:val="3"/>
        <w:tabs>
          <w:tab w:val="clear" w:pos="1276"/>
        </w:tabs>
        <w:ind w:left="993" w:hanging="426"/>
        <w:rPr>
          <w:rFonts w:eastAsia="Calibri"/>
        </w:rPr>
      </w:pPr>
      <w:r w:rsidRPr="00EA0CF2">
        <w:rPr>
          <w:rFonts w:eastAsia="Calibri"/>
        </w:rPr>
        <w:t xml:space="preserve">пояснительная </w:t>
      </w:r>
      <w:r w:rsidR="00603189" w:rsidRPr="00EA0CF2">
        <w:rPr>
          <w:rFonts w:eastAsia="Calibri"/>
        </w:rPr>
        <w:t>записка;</w:t>
      </w:r>
    </w:p>
    <w:p w14:paraId="40BD95FB" w14:textId="5AAF4A1B" w:rsidR="00603189" w:rsidRPr="00EA0CF2" w:rsidRDefault="00314C0B" w:rsidP="00E71974">
      <w:pPr>
        <w:pStyle w:val="3"/>
        <w:tabs>
          <w:tab w:val="clear" w:pos="1276"/>
        </w:tabs>
        <w:ind w:left="993" w:hanging="426"/>
        <w:rPr>
          <w:rFonts w:eastAsia="Calibri"/>
        </w:rPr>
      </w:pPr>
      <w:r w:rsidRPr="00EA0CF2">
        <w:rPr>
          <w:rFonts w:eastAsia="Calibri"/>
        </w:rPr>
        <w:t xml:space="preserve">расчет </w:t>
      </w:r>
      <w:r w:rsidR="00603189" w:rsidRPr="00EA0CF2">
        <w:rPr>
          <w:rFonts w:eastAsia="Calibri"/>
        </w:rPr>
        <w:t>отчислений страховых взносов на 2017 год;</w:t>
      </w:r>
    </w:p>
    <w:p w14:paraId="442F8B36" w14:textId="69B08B1C" w:rsidR="00603189" w:rsidRPr="00EA0CF2" w:rsidRDefault="00314C0B" w:rsidP="00E71974">
      <w:pPr>
        <w:pStyle w:val="3"/>
        <w:tabs>
          <w:tab w:val="clear" w:pos="1276"/>
        </w:tabs>
        <w:ind w:left="993" w:hanging="426"/>
        <w:rPr>
          <w:rFonts w:eastAsia="Calibri"/>
        </w:rPr>
      </w:pPr>
      <w:r w:rsidRPr="00EA0CF2">
        <w:rPr>
          <w:rFonts w:eastAsia="Calibri"/>
        </w:rPr>
        <w:t xml:space="preserve">расчет </w:t>
      </w:r>
      <w:r w:rsidR="00603189" w:rsidRPr="00EA0CF2">
        <w:rPr>
          <w:rFonts w:eastAsia="Calibri"/>
        </w:rPr>
        <w:t>по начисленным и уплаченным страховым взносам</w:t>
      </w:r>
      <w:r w:rsidR="00EA0CF2" w:rsidRPr="00EA0CF2">
        <w:rPr>
          <w:rFonts w:eastAsia="Calibri"/>
        </w:rPr>
        <w:t xml:space="preserve"> </w:t>
      </w:r>
      <w:r w:rsidR="00603189" w:rsidRPr="00EA0CF2">
        <w:rPr>
          <w:rFonts w:eastAsia="Calibri"/>
        </w:rPr>
        <w:t>на обязательное социальное страхование от несчастных случаев на производстве</w:t>
      </w:r>
      <w:r w:rsidR="00EA0CF2" w:rsidRPr="00EA0CF2">
        <w:rPr>
          <w:rFonts w:eastAsia="Calibri"/>
        </w:rPr>
        <w:t xml:space="preserve"> </w:t>
      </w:r>
      <w:r w:rsidR="00603189" w:rsidRPr="00EA0CF2">
        <w:rPr>
          <w:rFonts w:eastAsia="Calibri"/>
        </w:rPr>
        <w:t>и профессиональных заболеваний, а также по расходам на выплату страхового обеспечения за 2015 год (Форма 4- ФСС);</w:t>
      </w:r>
    </w:p>
    <w:p w14:paraId="6EFC65F7" w14:textId="77777777" w:rsidR="00603189" w:rsidRPr="00EA0CF2" w:rsidRDefault="00603189" w:rsidP="00E71974">
      <w:pPr>
        <w:pStyle w:val="3"/>
        <w:tabs>
          <w:tab w:val="clear" w:pos="1276"/>
        </w:tabs>
        <w:ind w:left="993" w:hanging="426"/>
        <w:rPr>
          <w:rFonts w:eastAsia="Calibri"/>
        </w:rPr>
      </w:pPr>
      <w:r w:rsidRPr="00EA0CF2">
        <w:rPr>
          <w:rFonts w:eastAsia="Calibri"/>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w:t>
      </w:r>
    </w:p>
    <w:p w14:paraId="63E09C48" w14:textId="51EA70C3" w:rsidR="00603189" w:rsidRPr="00EA0CF2" w:rsidRDefault="00314C0B" w:rsidP="00E71974">
      <w:pPr>
        <w:pStyle w:val="3"/>
        <w:tabs>
          <w:tab w:val="clear" w:pos="1276"/>
        </w:tabs>
        <w:ind w:left="993" w:hanging="426"/>
        <w:rPr>
          <w:rFonts w:eastAsia="Calibri"/>
        </w:rPr>
      </w:pPr>
      <w:r w:rsidRPr="00EA0CF2">
        <w:rPr>
          <w:rFonts w:eastAsia="Calibri"/>
        </w:rPr>
        <w:t xml:space="preserve">документы </w:t>
      </w:r>
      <w:r w:rsidR="00603189" w:rsidRPr="00EA0CF2">
        <w:rPr>
          <w:rFonts w:eastAsia="Calibri"/>
        </w:rPr>
        <w:t>подтверждающие фактические затраты по статьям «Страховые взносы» и «Взносы на обязательное социальное страхование</w:t>
      </w:r>
      <w:r w:rsidR="00EA0CF2" w:rsidRPr="00EA0CF2">
        <w:rPr>
          <w:rFonts w:eastAsia="Calibri"/>
        </w:rPr>
        <w:t xml:space="preserve"> </w:t>
      </w:r>
      <w:r w:rsidR="00603189" w:rsidRPr="00EA0CF2">
        <w:rPr>
          <w:rFonts w:eastAsia="Calibri"/>
        </w:rPr>
        <w:t xml:space="preserve">от несчастных случаев и профессиональных заболеваний» за 2015 год (расчеты, </w:t>
      </w:r>
      <w:proofErr w:type="spellStart"/>
      <w:r w:rsidR="00603189" w:rsidRPr="00EA0CF2">
        <w:rPr>
          <w:rFonts w:eastAsia="Calibri"/>
        </w:rPr>
        <w:t>оборотно</w:t>
      </w:r>
      <w:proofErr w:type="spellEnd"/>
      <w:r w:rsidR="00603189" w:rsidRPr="00EA0CF2">
        <w:rPr>
          <w:rFonts w:eastAsia="Calibri"/>
        </w:rPr>
        <w:t>-сальдовая ведомость).</w:t>
      </w:r>
    </w:p>
    <w:p w14:paraId="3AD85132" w14:textId="77777777" w:rsidR="00603189" w:rsidRPr="00EA0CF2" w:rsidRDefault="00603189" w:rsidP="001E4B69">
      <w:pPr>
        <w:pStyle w:val="2f4"/>
      </w:pPr>
    </w:p>
    <w:p w14:paraId="17AFB93E" w14:textId="77777777" w:rsidR="00603189" w:rsidRPr="00EA0CF2" w:rsidRDefault="00603189" w:rsidP="001E4B69">
      <w:pPr>
        <w:pStyle w:val="afffa"/>
      </w:pPr>
      <w:r w:rsidRPr="00EA0CF2">
        <w:t>ПОЗИЦИЯ ОРГАНА РЕГУЛИРОВАНИЯ</w:t>
      </w:r>
    </w:p>
    <w:p w14:paraId="4B623D57" w14:textId="617D67EB" w:rsidR="00603189" w:rsidRPr="00EA0CF2" w:rsidRDefault="00603189" w:rsidP="001E4B69">
      <w:pPr>
        <w:pStyle w:val="2f4"/>
        <w:rPr>
          <w:b/>
        </w:rPr>
      </w:pPr>
      <w:r w:rsidRPr="00EA0CF2">
        <w:t xml:space="preserve">Согласно Экспертному заключению Региональной энергетической комиссии Кемеровской области общий процент отчислений на социальные нужды </w:t>
      </w:r>
      <w:r w:rsidRPr="00EA0CF2">
        <w:lastRenderedPageBreak/>
        <w:t xml:space="preserve">определен в размере - 30,40%, что от установленного регулирующим органом фонда оплаты труда филиала </w:t>
      </w:r>
      <w:r w:rsidR="00EA0CF2" w:rsidRPr="00EA0CF2">
        <w:t>ПАО «</w:t>
      </w:r>
      <w:r w:rsidR="00AB260A">
        <w:t>МРСК Сибири</w:t>
      </w:r>
      <w:r w:rsidR="00EA0CF2" w:rsidRPr="00EA0CF2">
        <w:t>» – «Кузбассэнерго-РЭС»</w:t>
      </w:r>
      <w:r w:rsidRPr="00EA0CF2">
        <w:t xml:space="preserve"> на 2017 год составит – 316 337,07 тыс. руб.</w:t>
      </w:r>
    </w:p>
    <w:p w14:paraId="12D806D4" w14:textId="77777777" w:rsidR="00603189" w:rsidRPr="00EA0CF2" w:rsidRDefault="00603189" w:rsidP="001E4B69">
      <w:pPr>
        <w:pStyle w:val="2f4"/>
        <w:rPr>
          <w:szCs w:val="26"/>
        </w:rPr>
      </w:pPr>
    </w:p>
    <w:p w14:paraId="048AACCA" w14:textId="77777777" w:rsidR="00603189" w:rsidRPr="00EA0CF2" w:rsidRDefault="00603189" w:rsidP="001E4B69">
      <w:pPr>
        <w:pStyle w:val="afffa"/>
      </w:pPr>
      <w:r w:rsidRPr="00EA0CF2">
        <w:t>ПОЗИЦИЯ ИСПОЛНИТЕЛЯ</w:t>
      </w:r>
    </w:p>
    <w:p w14:paraId="20B90A9F" w14:textId="129C6B2C" w:rsidR="00603189" w:rsidRPr="00EA0CF2" w:rsidRDefault="00603189" w:rsidP="001E4B69">
      <w:pPr>
        <w:pStyle w:val="2f4"/>
      </w:pPr>
      <w:r w:rsidRPr="00EA0CF2">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НК РФ (часть вторая статьи 425-429 главы 34), Федеральным законом </w:t>
      </w:r>
      <w:r w:rsidR="00EA0CF2" w:rsidRPr="00EA0CF2">
        <w:t>№ </w:t>
      </w:r>
      <w:r w:rsidRPr="00EA0CF2">
        <w:t xml:space="preserve">125-ФЗ от 24.07.1998, 179-ФЗ от 22.12.2005. </w:t>
      </w:r>
    </w:p>
    <w:p w14:paraId="75D93D17" w14:textId="77777777" w:rsidR="00603189" w:rsidRPr="00EA0CF2" w:rsidRDefault="00603189" w:rsidP="001E4B69">
      <w:pPr>
        <w:pStyle w:val="2f4"/>
      </w:pPr>
      <w:r w:rsidRPr="00EA0CF2">
        <w:t xml:space="preserve">Также следует учитывать предельную величину базы регрессивной шкалы по страховым взносам. </w:t>
      </w:r>
    </w:p>
    <w:p w14:paraId="2A099890" w14:textId="3E5BFCA6" w:rsidR="00603189" w:rsidRPr="00EA0CF2" w:rsidRDefault="00603189" w:rsidP="001E4B69">
      <w:pPr>
        <w:pStyle w:val="2f4"/>
      </w:pPr>
      <w:r w:rsidRPr="00EA0CF2">
        <w:t>Постановлением Правительства Российской Федерации от 29.11.2016</w:t>
      </w:r>
      <w:r w:rsidR="00EA0CF2" w:rsidRPr="00EA0CF2">
        <w:t xml:space="preserve"> № </w:t>
      </w:r>
      <w:r w:rsidRPr="00EA0CF2">
        <w:t>1255 установлена предельная величина базы для исчисления страховых взносов на обязательное страхование на случай временной нетрудоспособности и в связи</w:t>
      </w:r>
      <w:r w:rsidR="00EA0CF2" w:rsidRPr="00EA0CF2">
        <w:t xml:space="preserve"> </w:t>
      </w:r>
      <w:r w:rsidRPr="00EA0CF2">
        <w:t>с материнством и на обязательное пенсионное страхование с 01.01.2017</w:t>
      </w:r>
      <w:r w:rsidR="00EA0CF2" w:rsidRPr="00EA0CF2">
        <w:t xml:space="preserve"> </w:t>
      </w:r>
      <w:r w:rsidRPr="00EA0CF2">
        <w:t>и составила: на обязательное социальное страхование на случай временной нетрудоспособности и в связи с материнством – 755 000 руб.; на обязательное пенсионное страхование – 876 000 руб.</w:t>
      </w:r>
    </w:p>
    <w:tbl>
      <w:tblPr>
        <w:tblStyle w:val="affff"/>
        <w:tblW w:w="5000" w:type="pct"/>
        <w:tblLook w:val="04A0" w:firstRow="1" w:lastRow="0" w:firstColumn="1" w:lastColumn="0" w:noHBand="0" w:noVBand="1"/>
      </w:tblPr>
      <w:tblGrid>
        <w:gridCol w:w="1953"/>
        <w:gridCol w:w="1198"/>
        <w:gridCol w:w="1198"/>
        <w:gridCol w:w="1198"/>
        <w:gridCol w:w="1198"/>
        <w:gridCol w:w="1420"/>
        <w:gridCol w:w="1179"/>
      </w:tblGrid>
      <w:tr w:rsidR="00603189" w:rsidRPr="00EA0CF2" w14:paraId="679AA603" w14:textId="77777777" w:rsidTr="001E4B69">
        <w:trPr>
          <w:cantSplit/>
          <w:tblHeader/>
        </w:trPr>
        <w:tc>
          <w:tcPr>
            <w:tcW w:w="984"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4D2E93DE"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Показатель</w:t>
            </w:r>
          </w:p>
        </w:tc>
        <w:tc>
          <w:tcPr>
            <w:tcW w:w="1336" w:type="pct"/>
            <w:gridSpan w:val="2"/>
            <w:tcBorders>
              <w:top w:val="single" w:sz="4" w:space="0" w:color="FFFFFF"/>
              <w:left w:val="single" w:sz="4" w:space="0" w:color="FFFFFF"/>
              <w:bottom w:val="single" w:sz="4" w:space="0" w:color="FFFFFF"/>
              <w:right w:val="single" w:sz="4" w:space="0" w:color="FFFFFF"/>
            </w:tcBorders>
            <w:shd w:val="clear" w:color="auto" w:fill="4F6228"/>
            <w:hideMark/>
          </w:tcPr>
          <w:p w14:paraId="0EEB9766"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Пенсионный фонд</w:t>
            </w:r>
          </w:p>
        </w:tc>
        <w:tc>
          <w:tcPr>
            <w:tcW w:w="1336" w:type="pct"/>
            <w:gridSpan w:val="2"/>
            <w:tcBorders>
              <w:top w:val="single" w:sz="4" w:space="0" w:color="FFFFFF"/>
              <w:left w:val="single" w:sz="4" w:space="0" w:color="FFFFFF"/>
              <w:bottom w:val="single" w:sz="4" w:space="0" w:color="FFFFFF"/>
              <w:right w:val="single" w:sz="4" w:space="0" w:color="FFFFFF"/>
            </w:tcBorders>
            <w:shd w:val="clear" w:color="auto" w:fill="4F6228"/>
            <w:hideMark/>
          </w:tcPr>
          <w:p w14:paraId="7F1BDF2B"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Фонд социального страхования</w:t>
            </w:r>
          </w:p>
        </w:tc>
        <w:tc>
          <w:tcPr>
            <w:tcW w:w="746"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6B4D80E2"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Медицинское страхование</w:t>
            </w:r>
          </w:p>
        </w:tc>
        <w:tc>
          <w:tcPr>
            <w:tcW w:w="598"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17565F81"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Полная ставка страховых взносов (без учета регрессии)</w:t>
            </w:r>
          </w:p>
        </w:tc>
      </w:tr>
      <w:tr w:rsidR="00603189" w:rsidRPr="00EA0CF2" w14:paraId="790F10DF" w14:textId="77777777" w:rsidTr="001E4B69">
        <w:trPr>
          <w:cantSplit/>
          <w:tblHeader/>
        </w:trPr>
        <w:tc>
          <w:tcPr>
            <w:tcW w:w="984" w:type="pct"/>
            <w:vMerge/>
            <w:tcBorders>
              <w:top w:val="single" w:sz="4" w:space="0" w:color="FFFFFF"/>
              <w:left w:val="single" w:sz="4" w:space="0" w:color="FFFFFF"/>
              <w:bottom w:val="single" w:sz="4" w:space="0" w:color="FFFFFF"/>
              <w:right w:val="single" w:sz="4" w:space="0" w:color="FFFFFF"/>
            </w:tcBorders>
            <w:shd w:val="clear" w:color="auto" w:fill="4F6228"/>
            <w:hideMark/>
          </w:tcPr>
          <w:p w14:paraId="32DFAC3D" w14:textId="77777777" w:rsidR="00603189" w:rsidRPr="00EA0CF2" w:rsidRDefault="00603189" w:rsidP="001E4B69">
            <w:pPr>
              <w:rPr>
                <w:rFonts w:eastAsia="Calibri" w:cs="Times New Roman"/>
                <w:color w:val="FFFFFF"/>
                <w:sz w:val="20"/>
                <w:szCs w:val="20"/>
                <w:lang w:eastAsia="zh-CN"/>
              </w:rPr>
            </w:pPr>
          </w:p>
        </w:tc>
        <w:tc>
          <w:tcPr>
            <w:tcW w:w="668" w:type="pct"/>
            <w:tcBorders>
              <w:top w:val="single" w:sz="4" w:space="0" w:color="FFFFFF"/>
              <w:left w:val="single" w:sz="4" w:space="0" w:color="FFFFFF"/>
              <w:bottom w:val="single" w:sz="4" w:space="0" w:color="FFFFFF"/>
              <w:right w:val="single" w:sz="4" w:space="0" w:color="FFFFFF"/>
            </w:tcBorders>
            <w:shd w:val="clear" w:color="auto" w:fill="4F6228"/>
            <w:hideMark/>
          </w:tcPr>
          <w:p w14:paraId="49DF7042"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Годовой доход до</w:t>
            </w:r>
          </w:p>
          <w:p w14:paraId="1BE2747D"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 xml:space="preserve"> 1 021 000 руб.</w:t>
            </w:r>
          </w:p>
        </w:tc>
        <w:tc>
          <w:tcPr>
            <w:tcW w:w="668" w:type="pct"/>
            <w:tcBorders>
              <w:top w:val="single" w:sz="4" w:space="0" w:color="FFFFFF"/>
              <w:left w:val="single" w:sz="4" w:space="0" w:color="FFFFFF"/>
              <w:bottom w:val="single" w:sz="4" w:space="0" w:color="FFFFFF"/>
              <w:right w:val="single" w:sz="4" w:space="0" w:color="FFFFFF"/>
            </w:tcBorders>
            <w:shd w:val="clear" w:color="auto" w:fill="4F6228"/>
            <w:hideMark/>
          </w:tcPr>
          <w:p w14:paraId="599B9116"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 xml:space="preserve">Годовой доход свыше </w:t>
            </w:r>
          </w:p>
          <w:p w14:paraId="4019E33E"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1 021 000 руб.</w:t>
            </w:r>
          </w:p>
        </w:tc>
        <w:tc>
          <w:tcPr>
            <w:tcW w:w="668" w:type="pct"/>
            <w:tcBorders>
              <w:top w:val="single" w:sz="4" w:space="0" w:color="FFFFFF"/>
              <w:left w:val="single" w:sz="4" w:space="0" w:color="FFFFFF"/>
              <w:bottom w:val="single" w:sz="4" w:space="0" w:color="FFFFFF"/>
              <w:right w:val="single" w:sz="4" w:space="0" w:color="FFFFFF"/>
            </w:tcBorders>
            <w:shd w:val="clear" w:color="auto" w:fill="4F6228"/>
            <w:hideMark/>
          </w:tcPr>
          <w:p w14:paraId="3C2F8ABB" w14:textId="4489C38B"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Годовой доход до</w:t>
            </w:r>
            <w:r w:rsidR="00EA0CF2" w:rsidRPr="00EA0CF2">
              <w:rPr>
                <w:rFonts w:eastAsia="Calibri" w:cs="Times New Roman"/>
                <w:color w:val="FFFFFF"/>
                <w:sz w:val="20"/>
                <w:szCs w:val="20"/>
                <w:lang w:eastAsia="zh-CN"/>
              </w:rPr>
              <w:t xml:space="preserve"> </w:t>
            </w:r>
            <w:r w:rsidRPr="00EA0CF2">
              <w:rPr>
                <w:rFonts w:eastAsia="Calibri" w:cs="Times New Roman"/>
                <w:color w:val="FFFFFF"/>
                <w:sz w:val="20"/>
                <w:szCs w:val="20"/>
                <w:lang w:eastAsia="zh-CN"/>
              </w:rPr>
              <w:t>815 000 руб.</w:t>
            </w:r>
          </w:p>
        </w:tc>
        <w:tc>
          <w:tcPr>
            <w:tcW w:w="668" w:type="pct"/>
            <w:tcBorders>
              <w:top w:val="single" w:sz="4" w:space="0" w:color="FFFFFF"/>
              <w:left w:val="single" w:sz="4" w:space="0" w:color="FFFFFF"/>
              <w:bottom w:val="single" w:sz="4" w:space="0" w:color="FFFFFF"/>
              <w:right w:val="single" w:sz="4" w:space="0" w:color="FFFFFF"/>
            </w:tcBorders>
            <w:shd w:val="clear" w:color="auto" w:fill="4F6228"/>
            <w:hideMark/>
          </w:tcPr>
          <w:p w14:paraId="06E9ED2C"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Годовой доход сверх</w:t>
            </w:r>
          </w:p>
          <w:p w14:paraId="573C5E2A" w14:textId="77777777" w:rsidR="00603189" w:rsidRPr="00EA0CF2" w:rsidRDefault="00603189" w:rsidP="001E4B69">
            <w:pPr>
              <w:rPr>
                <w:rFonts w:eastAsia="Calibri" w:cs="Times New Roman"/>
                <w:color w:val="FFFFFF"/>
                <w:sz w:val="20"/>
                <w:szCs w:val="20"/>
                <w:lang w:eastAsia="zh-CN"/>
              </w:rPr>
            </w:pPr>
            <w:r w:rsidRPr="00EA0CF2">
              <w:rPr>
                <w:rFonts w:eastAsia="Calibri" w:cs="Times New Roman"/>
                <w:color w:val="FFFFFF"/>
                <w:sz w:val="20"/>
                <w:szCs w:val="20"/>
                <w:lang w:eastAsia="zh-CN"/>
              </w:rPr>
              <w:t>815 000 руб.</w:t>
            </w:r>
          </w:p>
        </w:tc>
        <w:tc>
          <w:tcPr>
            <w:tcW w:w="746" w:type="pct"/>
            <w:vMerge/>
            <w:tcBorders>
              <w:top w:val="single" w:sz="4" w:space="0" w:color="FFFFFF"/>
              <w:left w:val="single" w:sz="4" w:space="0" w:color="FFFFFF"/>
              <w:bottom w:val="single" w:sz="4" w:space="0" w:color="FFFFFF"/>
              <w:right w:val="single" w:sz="4" w:space="0" w:color="FFFFFF"/>
            </w:tcBorders>
            <w:shd w:val="clear" w:color="auto" w:fill="4F6228"/>
            <w:hideMark/>
          </w:tcPr>
          <w:p w14:paraId="41F55F67" w14:textId="77777777" w:rsidR="00603189" w:rsidRPr="00EA0CF2" w:rsidRDefault="00603189" w:rsidP="001E4B69">
            <w:pPr>
              <w:rPr>
                <w:rFonts w:eastAsia="Calibri" w:cs="Times New Roman"/>
                <w:color w:val="FFFFFF"/>
                <w:sz w:val="20"/>
                <w:szCs w:val="20"/>
                <w:lang w:eastAsia="zh-CN"/>
              </w:rPr>
            </w:pPr>
          </w:p>
        </w:tc>
        <w:tc>
          <w:tcPr>
            <w:tcW w:w="598" w:type="pct"/>
            <w:vMerge/>
            <w:tcBorders>
              <w:top w:val="single" w:sz="4" w:space="0" w:color="FFFFFF"/>
              <w:left w:val="single" w:sz="4" w:space="0" w:color="FFFFFF"/>
              <w:bottom w:val="single" w:sz="4" w:space="0" w:color="FFFFFF"/>
              <w:right w:val="single" w:sz="4" w:space="0" w:color="FFFFFF"/>
            </w:tcBorders>
            <w:shd w:val="clear" w:color="auto" w:fill="4F6228"/>
            <w:hideMark/>
          </w:tcPr>
          <w:p w14:paraId="7D59CCB4" w14:textId="77777777" w:rsidR="00603189" w:rsidRPr="00EA0CF2" w:rsidRDefault="00603189" w:rsidP="001E4B69">
            <w:pPr>
              <w:rPr>
                <w:rFonts w:eastAsia="Calibri" w:cs="Times New Roman"/>
                <w:color w:val="FFFFFF"/>
                <w:sz w:val="20"/>
                <w:szCs w:val="20"/>
                <w:lang w:eastAsia="zh-CN"/>
              </w:rPr>
            </w:pPr>
          </w:p>
        </w:tc>
      </w:tr>
      <w:tr w:rsidR="00603189" w:rsidRPr="00EA0CF2" w14:paraId="3E145A85" w14:textId="77777777" w:rsidTr="001E4B69">
        <w:trPr>
          <w:cantSplit/>
          <w:tblHeader/>
        </w:trPr>
        <w:tc>
          <w:tcPr>
            <w:tcW w:w="984" w:type="pct"/>
            <w:tcBorders>
              <w:top w:val="single" w:sz="4" w:space="0" w:color="FFFFFF"/>
              <w:left w:val="single" w:sz="4" w:space="0" w:color="FFFFFF"/>
              <w:bottom w:val="single" w:sz="4" w:space="0" w:color="FFFFFF"/>
              <w:right w:val="single" w:sz="4" w:space="0" w:color="FFFFFF"/>
            </w:tcBorders>
            <w:shd w:val="clear" w:color="auto" w:fill="4F6228"/>
          </w:tcPr>
          <w:p w14:paraId="5207220A" w14:textId="77777777" w:rsidR="00603189" w:rsidRPr="00EA0CF2" w:rsidRDefault="00603189" w:rsidP="001E4B69">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1</w:t>
            </w:r>
          </w:p>
        </w:tc>
        <w:tc>
          <w:tcPr>
            <w:tcW w:w="668" w:type="pct"/>
            <w:tcBorders>
              <w:top w:val="single" w:sz="4" w:space="0" w:color="FFFFFF"/>
              <w:left w:val="single" w:sz="4" w:space="0" w:color="FFFFFF"/>
              <w:bottom w:val="single" w:sz="4" w:space="0" w:color="FFFFFF"/>
              <w:right w:val="single" w:sz="4" w:space="0" w:color="FFFFFF"/>
            </w:tcBorders>
            <w:shd w:val="clear" w:color="auto" w:fill="4F6228"/>
          </w:tcPr>
          <w:p w14:paraId="76B1AA2D" w14:textId="77777777" w:rsidR="00603189" w:rsidRPr="00EA0CF2" w:rsidRDefault="00603189" w:rsidP="001E4B69">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2</w:t>
            </w:r>
          </w:p>
        </w:tc>
        <w:tc>
          <w:tcPr>
            <w:tcW w:w="668" w:type="pct"/>
            <w:tcBorders>
              <w:top w:val="single" w:sz="4" w:space="0" w:color="FFFFFF"/>
              <w:left w:val="single" w:sz="4" w:space="0" w:color="FFFFFF"/>
              <w:bottom w:val="single" w:sz="4" w:space="0" w:color="FFFFFF"/>
              <w:right w:val="single" w:sz="4" w:space="0" w:color="FFFFFF"/>
            </w:tcBorders>
            <w:shd w:val="clear" w:color="auto" w:fill="4F6228"/>
          </w:tcPr>
          <w:p w14:paraId="18DA8AAB" w14:textId="77777777" w:rsidR="00603189" w:rsidRPr="00EA0CF2" w:rsidRDefault="00603189" w:rsidP="001E4B69">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3</w:t>
            </w:r>
          </w:p>
        </w:tc>
        <w:tc>
          <w:tcPr>
            <w:tcW w:w="668" w:type="pct"/>
            <w:tcBorders>
              <w:top w:val="single" w:sz="4" w:space="0" w:color="FFFFFF"/>
              <w:left w:val="single" w:sz="4" w:space="0" w:color="FFFFFF"/>
              <w:bottom w:val="single" w:sz="4" w:space="0" w:color="FFFFFF"/>
              <w:right w:val="single" w:sz="4" w:space="0" w:color="FFFFFF"/>
            </w:tcBorders>
            <w:shd w:val="clear" w:color="auto" w:fill="4F6228"/>
          </w:tcPr>
          <w:p w14:paraId="13068197" w14:textId="77777777" w:rsidR="00603189" w:rsidRPr="00EA0CF2" w:rsidRDefault="00603189" w:rsidP="001E4B69">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4</w:t>
            </w:r>
          </w:p>
        </w:tc>
        <w:tc>
          <w:tcPr>
            <w:tcW w:w="668" w:type="pct"/>
            <w:tcBorders>
              <w:top w:val="single" w:sz="4" w:space="0" w:color="FFFFFF"/>
              <w:left w:val="single" w:sz="4" w:space="0" w:color="FFFFFF"/>
              <w:bottom w:val="single" w:sz="4" w:space="0" w:color="FFFFFF"/>
              <w:right w:val="single" w:sz="4" w:space="0" w:color="FFFFFF"/>
            </w:tcBorders>
            <w:shd w:val="clear" w:color="auto" w:fill="4F6228"/>
          </w:tcPr>
          <w:p w14:paraId="7BA62B8F" w14:textId="77777777" w:rsidR="00603189" w:rsidRPr="00EA0CF2" w:rsidRDefault="00603189" w:rsidP="001E4B69">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5</w:t>
            </w:r>
          </w:p>
        </w:tc>
        <w:tc>
          <w:tcPr>
            <w:tcW w:w="746" w:type="pct"/>
            <w:tcBorders>
              <w:top w:val="single" w:sz="4" w:space="0" w:color="FFFFFF"/>
              <w:left w:val="single" w:sz="4" w:space="0" w:color="FFFFFF"/>
              <w:bottom w:val="single" w:sz="4" w:space="0" w:color="FFFFFF"/>
              <w:right w:val="single" w:sz="4" w:space="0" w:color="FFFFFF"/>
            </w:tcBorders>
            <w:shd w:val="clear" w:color="auto" w:fill="4F6228"/>
          </w:tcPr>
          <w:p w14:paraId="30E20583" w14:textId="77777777" w:rsidR="00603189" w:rsidRPr="00EA0CF2" w:rsidRDefault="00603189" w:rsidP="001E4B69">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6</w:t>
            </w:r>
          </w:p>
        </w:tc>
        <w:tc>
          <w:tcPr>
            <w:tcW w:w="598" w:type="pct"/>
            <w:tcBorders>
              <w:top w:val="single" w:sz="4" w:space="0" w:color="FFFFFF"/>
              <w:left w:val="single" w:sz="4" w:space="0" w:color="FFFFFF"/>
              <w:bottom w:val="single" w:sz="4" w:space="0" w:color="FFFFFF"/>
              <w:right w:val="single" w:sz="4" w:space="0" w:color="FFFFFF"/>
            </w:tcBorders>
            <w:shd w:val="clear" w:color="auto" w:fill="4F6228"/>
          </w:tcPr>
          <w:p w14:paraId="69FA301B" w14:textId="77777777" w:rsidR="00603189" w:rsidRPr="00EA0CF2" w:rsidRDefault="00603189" w:rsidP="001E4B69">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7</w:t>
            </w:r>
          </w:p>
        </w:tc>
      </w:tr>
      <w:tr w:rsidR="00603189" w:rsidRPr="00EA0CF2" w14:paraId="31650AAF" w14:textId="77777777" w:rsidTr="001E4B69">
        <w:trPr>
          <w:cantSplit/>
        </w:trPr>
        <w:tc>
          <w:tcPr>
            <w:tcW w:w="984" w:type="pct"/>
            <w:tcBorders>
              <w:top w:val="single" w:sz="4" w:space="0" w:color="FFFFFF"/>
            </w:tcBorders>
            <w:hideMark/>
          </w:tcPr>
          <w:p w14:paraId="2DE16A92"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Общий налоговый режим. Плательщики, применяющие УСН и ЕНВД без права на льготный тариф, ИП с наемными работниками.</w:t>
            </w:r>
          </w:p>
        </w:tc>
        <w:tc>
          <w:tcPr>
            <w:tcW w:w="668" w:type="pct"/>
            <w:tcBorders>
              <w:top w:val="single" w:sz="4" w:space="0" w:color="FFFFFF"/>
            </w:tcBorders>
            <w:hideMark/>
          </w:tcPr>
          <w:p w14:paraId="3BC23D1A"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22%</w:t>
            </w:r>
          </w:p>
        </w:tc>
        <w:tc>
          <w:tcPr>
            <w:tcW w:w="668" w:type="pct"/>
            <w:tcBorders>
              <w:top w:val="single" w:sz="4" w:space="0" w:color="FFFFFF"/>
            </w:tcBorders>
            <w:hideMark/>
          </w:tcPr>
          <w:p w14:paraId="25AEF506"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10%</w:t>
            </w:r>
          </w:p>
        </w:tc>
        <w:tc>
          <w:tcPr>
            <w:tcW w:w="668" w:type="pct"/>
            <w:tcBorders>
              <w:top w:val="single" w:sz="4" w:space="0" w:color="FFFFFF"/>
            </w:tcBorders>
            <w:hideMark/>
          </w:tcPr>
          <w:p w14:paraId="43FAB435"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2,90%</w:t>
            </w:r>
          </w:p>
        </w:tc>
        <w:tc>
          <w:tcPr>
            <w:tcW w:w="668" w:type="pct"/>
            <w:tcBorders>
              <w:top w:val="single" w:sz="4" w:space="0" w:color="FFFFFF"/>
            </w:tcBorders>
            <w:hideMark/>
          </w:tcPr>
          <w:p w14:paraId="03E0249B"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0%</w:t>
            </w:r>
          </w:p>
        </w:tc>
        <w:tc>
          <w:tcPr>
            <w:tcW w:w="746" w:type="pct"/>
            <w:tcBorders>
              <w:top w:val="single" w:sz="4" w:space="0" w:color="FFFFFF"/>
            </w:tcBorders>
            <w:hideMark/>
          </w:tcPr>
          <w:p w14:paraId="48E90F7F"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5,10%</w:t>
            </w:r>
          </w:p>
        </w:tc>
        <w:tc>
          <w:tcPr>
            <w:tcW w:w="598" w:type="pct"/>
            <w:tcBorders>
              <w:top w:val="single" w:sz="4" w:space="0" w:color="FFFFFF"/>
            </w:tcBorders>
            <w:hideMark/>
          </w:tcPr>
          <w:p w14:paraId="30045607"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30%</w:t>
            </w:r>
          </w:p>
        </w:tc>
      </w:tr>
      <w:tr w:rsidR="00603189" w:rsidRPr="00EA0CF2" w14:paraId="34F93125" w14:textId="77777777" w:rsidTr="001E4B69">
        <w:trPr>
          <w:cantSplit/>
        </w:trPr>
        <w:tc>
          <w:tcPr>
            <w:tcW w:w="984" w:type="pct"/>
            <w:hideMark/>
          </w:tcPr>
          <w:p w14:paraId="0C57A1A3"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Благотворительные и некоммерческие организации на УСН.</w:t>
            </w:r>
          </w:p>
        </w:tc>
        <w:tc>
          <w:tcPr>
            <w:tcW w:w="668" w:type="pct"/>
            <w:hideMark/>
          </w:tcPr>
          <w:p w14:paraId="18E09753"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20%</w:t>
            </w:r>
          </w:p>
        </w:tc>
        <w:tc>
          <w:tcPr>
            <w:tcW w:w="668" w:type="pct"/>
            <w:hideMark/>
          </w:tcPr>
          <w:p w14:paraId="7B1A0BF6"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10%</w:t>
            </w:r>
          </w:p>
        </w:tc>
        <w:tc>
          <w:tcPr>
            <w:tcW w:w="668" w:type="pct"/>
            <w:hideMark/>
          </w:tcPr>
          <w:p w14:paraId="3149E124"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0</w:t>
            </w:r>
          </w:p>
        </w:tc>
        <w:tc>
          <w:tcPr>
            <w:tcW w:w="668" w:type="pct"/>
            <w:hideMark/>
          </w:tcPr>
          <w:p w14:paraId="7A4EF6D2"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0</w:t>
            </w:r>
          </w:p>
        </w:tc>
        <w:tc>
          <w:tcPr>
            <w:tcW w:w="746" w:type="pct"/>
            <w:hideMark/>
          </w:tcPr>
          <w:p w14:paraId="425FC0D6"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0</w:t>
            </w:r>
          </w:p>
        </w:tc>
        <w:tc>
          <w:tcPr>
            <w:tcW w:w="598" w:type="pct"/>
            <w:hideMark/>
          </w:tcPr>
          <w:p w14:paraId="6E75B6F8" w14:textId="77777777" w:rsidR="00603189" w:rsidRPr="00EA0CF2" w:rsidRDefault="00603189" w:rsidP="001E4B69">
            <w:pPr>
              <w:rPr>
                <w:rFonts w:eastAsia="Calibri" w:cs="Times New Roman"/>
                <w:color w:val="000000"/>
                <w:sz w:val="20"/>
                <w:szCs w:val="20"/>
                <w:lang w:eastAsia="zh-CN"/>
              </w:rPr>
            </w:pPr>
            <w:r w:rsidRPr="00EA0CF2">
              <w:rPr>
                <w:rFonts w:eastAsia="Calibri" w:cs="Times New Roman"/>
                <w:color w:val="000000"/>
                <w:sz w:val="20"/>
                <w:szCs w:val="20"/>
                <w:lang w:eastAsia="zh-CN"/>
              </w:rPr>
              <w:t>20%</w:t>
            </w:r>
          </w:p>
        </w:tc>
      </w:tr>
    </w:tbl>
    <w:p w14:paraId="56DF2564" w14:textId="1B382B43" w:rsidR="00603189" w:rsidRPr="00EA0CF2" w:rsidRDefault="00603189" w:rsidP="001E4B69">
      <w:pPr>
        <w:pStyle w:val="2f4"/>
      </w:pPr>
      <w:r w:rsidRPr="00EA0CF2">
        <w:lastRenderedPageBreak/>
        <w:t xml:space="preserve">Для расчета отчислений на социальные нужды на плановый 2017 год филиалом </w:t>
      </w:r>
      <w:r w:rsidR="00EA0CF2" w:rsidRPr="00EA0CF2">
        <w:rPr>
          <w:lang w:val="ru-RU"/>
        </w:rPr>
        <w:t>ПАО «</w:t>
      </w:r>
      <w:r w:rsidR="00AB260A">
        <w:rPr>
          <w:lang w:val="ru-RU"/>
        </w:rPr>
        <w:t>МРСК Сибири</w:t>
      </w:r>
      <w:r w:rsidR="00EA0CF2" w:rsidRPr="00EA0CF2">
        <w:rPr>
          <w:lang w:val="ru-RU"/>
        </w:rPr>
        <w:t>» – «Кузбассэнерго-РЭС»</w:t>
      </w:r>
      <w:r w:rsidRPr="00EA0CF2">
        <w:t xml:space="preserve"> и РЭК </w:t>
      </w:r>
      <w:r w:rsidRPr="00EA0CF2">
        <w:rPr>
          <w:lang w:val="ru-RU"/>
        </w:rPr>
        <w:t>Кемеровской</w:t>
      </w:r>
      <w:r w:rsidRPr="00EA0CF2">
        <w:t xml:space="preserve"> области был применен совокупный процент отчислений в размере 30,4 %, в том числе:</w:t>
      </w:r>
    </w:p>
    <w:p w14:paraId="49AA5C12" w14:textId="77777777" w:rsidR="00603189" w:rsidRPr="00EA0CF2" w:rsidRDefault="00603189" w:rsidP="0002446E">
      <w:pPr>
        <w:pStyle w:val="3"/>
        <w:ind w:left="993" w:hanging="426"/>
        <w:rPr>
          <w:rFonts w:eastAsia="Calibri"/>
        </w:rPr>
      </w:pPr>
      <w:r w:rsidRPr="00EA0CF2">
        <w:rPr>
          <w:rFonts w:eastAsia="Calibri"/>
        </w:rPr>
        <w:t>22,0 % - в пределах установленной предельной величины базы для начисления страховых взносов на обязательное пенсионное страхование;</w:t>
      </w:r>
    </w:p>
    <w:p w14:paraId="279B0A36" w14:textId="77777777" w:rsidR="00603189" w:rsidRPr="00EA0CF2" w:rsidRDefault="00603189" w:rsidP="0002446E">
      <w:pPr>
        <w:pStyle w:val="3"/>
        <w:ind w:left="993" w:hanging="426"/>
        <w:rPr>
          <w:rFonts w:eastAsia="Calibri"/>
        </w:rPr>
      </w:pPr>
      <w:r w:rsidRPr="00EA0CF2">
        <w:rPr>
          <w:rFonts w:eastAsia="Calibri"/>
        </w:rPr>
        <w:t>2,9 % -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w:t>
      </w:r>
    </w:p>
    <w:p w14:paraId="01E39422" w14:textId="77777777" w:rsidR="00603189" w:rsidRPr="00EA0CF2" w:rsidRDefault="00603189" w:rsidP="0002446E">
      <w:pPr>
        <w:pStyle w:val="3"/>
        <w:ind w:left="993" w:hanging="426"/>
        <w:rPr>
          <w:rFonts w:eastAsia="Calibri"/>
        </w:rPr>
      </w:pPr>
      <w:r w:rsidRPr="00EA0CF2">
        <w:rPr>
          <w:rFonts w:eastAsia="Calibri"/>
        </w:rPr>
        <w:t>5,1 % - в федеральный фонд обязательного медицинского страхования;</w:t>
      </w:r>
    </w:p>
    <w:p w14:paraId="12B6A004" w14:textId="71DC0B50" w:rsidR="00603189" w:rsidRPr="00EA0CF2" w:rsidRDefault="00603189" w:rsidP="0002446E">
      <w:pPr>
        <w:pStyle w:val="3"/>
        <w:ind w:left="993" w:hanging="426"/>
        <w:rPr>
          <w:rFonts w:eastAsia="Calibri"/>
        </w:rPr>
      </w:pPr>
      <w:r w:rsidRPr="00EA0CF2">
        <w:rPr>
          <w:rFonts w:eastAsia="Calibri"/>
        </w:rPr>
        <w:t>0,4 % взносов - на обязательное социальное страхование</w:t>
      </w:r>
      <w:r w:rsidR="00EA0CF2" w:rsidRPr="00EA0CF2">
        <w:rPr>
          <w:rFonts w:eastAsia="Calibri"/>
        </w:rPr>
        <w:t xml:space="preserve"> </w:t>
      </w:r>
      <w:r w:rsidRPr="00EA0CF2">
        <w:rPr>
          <w:rFonts w:eastAsia="Calibri"/>
        </w:rPr>
        <w:t xml:space="preserve">от несчастных случаев на производстве и профессиональных заболеваний (филиал </w:t>
      </w:r>
      <w:r w:rsidR="00EA0CF2" w:rsidRPr="00EA0CF2">
        <w:rPr>
          <w:rFonts w:eastAsia="Calibri"/>
        </w:rPr>
        <w:t>№ </w:t>
      </w:r>
      <w:r w:rsidRPr="00EA0CF2">
        <w:rPr>
          <w:rFonts w:eastAsia="Calibri"/>
          <w:lang w:val="ru-RU"/>
        </w:rPr>
        <w:t>18</w:t>
      </w:r>
      <w:r w:rsidRPr="00EA0CF2">
        <w:rPr>
          <w:rFonts w:eastAsia="Calibri"/>
        </w:rPr>
        <w:t xml:space="preserve"> Государственного учреждения – </w:t>
      </w:r>
      <w:r w:rsidRPr="00EA0CF2">
        <w:rPr>
          <w:rFonts w:eastAsia="Calibri"/>
          <w:lang w:val="ru-RU"/>
        </w:rPr>
        <w:t xml:space="preserve"> Кузбасского </w:t>
      </w:r>
      <w:r w:rsidRPr="00EA0CF2">
        <w:rPr>
          <w:rFonts w:eastAsia="Calibri"/>
        </w:rPr>
        <w:t>регионального отделения Фонда социального страхования Российской Федерации о размере страховых взносов на обязательное социальное страхование от несчастных случаев).</w:t>
      </w:r>
    </w:p>
    <w:p w14:paraId="03256DC2" w14:textId="7FB8B022" w:rsidR="00603189" w:rsidRPr="00EA0CF2" w:rsidRDefault="00603189" w:rsidP="001E4B69">
      <w:pPr>
        <w:pStyle w:val="2f4"/>
      </w:pPr>
      <w:r w:rsidRPr="00EA0CF2">
        <w:t>Исходя из совокупного процента отчислений 30,4 %, величина отчислений</w:t>
      </w:r>
      <w:r w:rsidR="00EA0CF2" w:rsidRPr="00EA0CF2">
        <w:t xml:space="preserve"> </w:t>
      </w:r>
      <w:r w:rsidRPr="00EA0CF2">
        <w:t>на социальные нужды на 2017 год получена Исполнителем в размере</w:t>
      </w:r>
      <w:r w:rsidR="00EA0CF2" w:rsidRPr="00EA0CF2">
        <w:t xml:space="preserve"> </w:t>
      </w:r>
      <w:r w:rsidRPr="00EA0CF2">
        <w:rPr>
          <w:lang w:val="ru-RU"/>
        </w:rPr>
        <w:t xml:space="preserve">315 921,38 </w:t>
      </w:r>
      <w:r w:rsidRPr="00EA0CF2">
        <w:t>тыс. рублей от фонда оплаты труда, учтенного в подконтрольных расходах на 2017 год.</w:t>
      </w:r>
    </w:p>
    <w:p w14:paraId="4DF06DB6" w14:textId="36187FD6" w:rsidR="00603189" w:rsidRPr="00EA0CF2" w:rsidRDefault="00603189" w:rsidP="001E4B69">
      <w:pPr>
        <w:pStyle w:val="2f4"/>
      </w:pPr>
      <w:r w:rsidRPr="00EA0CF2">
        <w:t>Вместе с тем согласно официальной позиции ФАС России,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w:t>
      </w:r>
      <w:r w:rsidR="00EA0CF2" w:rsidRPr="00EA0CF2">
        <w:t xml:space="preserve"> </w:t>
      </w:r>
      <w:r w:rsidRPr="00EA0CF2">
        <w:t xml:space="preserve">по Алтайскому краю от 11.12.2018 </w:t>
      </w:r>
      <w:r w:rsidR="00EA0CF2" w:rsidRPr="00EA0CF2">
        <w:t>№ </w:t>
      </w:r>
      <w:r w:rsidRPr="00EA0CF2">
        <w:t>1728/18).</w:t>
      </w:r>
    </w:p>
    <w:p w14:paraId="1BADCED7" w14:textId="77777777" w:rsidR="00603189" w:rsidRPr="00EA0CF2" w:rsidRDefault="00603189" w:rsidP="001E4B69">
      <w:pPr>
        <w:pStyle w:val="2f4"/>
      </w:pPr>
      <w:r w:rsidRPr="00EA0CF2">
        <w:t>Соответственно, плановый размер страховых взносов, согласно позиции ФАС России, должен определяться по фактической ставке взносов за полный истекший предыдущий период.</w:t>
      </w:r>
    </w:p>
    <w:p w14:paraId="75E4D1EA" w14:textId="3EC5AA8E" w:rsidR="00603189" w:rsidRPr="00EA0CF2" w:rsidRDefault="00603189" w:rsidP="001E4B69">
      <w:pPr>
        <w:pStyle w:val="2f4"/>
      </w:pPr>
      <w:r w:rsidRPr="00EA0CF2">
        <w:t xml:space="preserve">Согласно отчетным данным филиала </w:t>
      </w:r>
      <w:r w:rsidR="00EA0CF2" w:rsidRPr="00EA0CF2">
        <w:rPr>
          <w:lang w:val="ru-RU"/>
        </w:rPr>
        <w:t>ПАО «</w:t>
      </w:r>
      <w:r w:rsidR="00AB260A">
        <w:rPr>
          <w:lang w:val="ru-RU"/>
        </w:rPr>
        <w:t>МРСК Сибири</w:t>
      </w:r>
      <w:r w:rsidR="00EA0CF2" w:rsidRPr="00EA0CF2">
        <w:rPr>
          <w:lang w:val="ru-RU"/>
        </w:rPr>
        <w:t>» – «Кузбассэнерго-РЭС»</w:t>
      </w:r>
      <w:r w:rsidRPr="00EA0CF2">
        <w:t xml:space="preserve"> за 2015 год фактические затраты на оплату труда по виду деятельности «Передача электрической энергии» составили </w:t>
      </w:r>
      <w:r w:rsidRPr="00EA0CF2">
        <w:rPr>
          <w:bCs/>
          <w:lang w:val="ru-RU"/>
        </w:rPr>
        <w:t>1 157 150,64</w:t>
      </w:r>
      <w:r w:rsidRPr="00EA0CF2">
        <w:rPr>
          <w:b/>
          <w:bCs/>
          <w:lang w:val="ru-RU"/>
        </w:rPr>
        <w:t xml:space="preserve"> </w:t>
      </w:r>
      <w:r w:rsidRPr="00EA0CF2">
        <w:t>тыс. руб.</w:t>
      </w:r>
    </w:p>
    <w:p w14:paraId="6655E69B" w14:textId="6790D3B3" w:rsidR="00603189" w:rsidRPr="00EA0CF2" w:rsidRDefault="00603189" w:rsidP="001E4B69">
      <w:pPr>
        <w:pStyle w:val="2f4"/>
      </w:pPr>
      <w:r w:rsidRPr="00EA0CF2">
        <w:t>Расходы на выплату страховых взносов в 2015 году составили</w:t>
      </w:r>
      <w:r w:rsidR="00EA0CF2" w:rsidRPr="00EA0CF2">
        <w:t xml:space="preserve"> </w:t>
      </w:r>
      <w:r w:rsidRPr="00EA0CF2">
        <w:t>34</w:t>
      </w:r>
      <w:r w:rsidRPr="00EA0CF2">
        <w:rPr>
          <w:lang w:val="ru-RU"/>
        </w:rPr>
        <w:t>0</w:t>
      </w:r>
      <w:r w:rsidRPr="00EA0CF2">
        <w:t> </w:t>
      </w:r>
      <w:r w:rsidRPr="00EA0CF2">
        <w:rPr>
          <w:lang w:val="ru-RU"/>
        </w:rPr>
        <w:t>953</w:t>
      </w:r>
      <w:r w:rsidRPr="00EA0CF2">
        <w:t>,</w:t>
      </w:r>
      <w:r w:rsidRPr="00EA0CF2">
        <w:rPr>
          <w:lang w:val="ru-RU"/>
        </w:rPr>
        <w:t>7</w:t>
      </w:r>
      <w:r w:rsidRPr="00EA0CF2">
        <w:t>0 тыс. рублей или 29,</w:t>
      </w:r>
      <w:r w:rsidRPr="00EA0CF2">
        <w:rPr>
          <w:lang w:val="ru-RU"/>
        </w:rPr>
        <w:t>46</w:t>
      </w:r>
      <w:r w:rsidRPr="00EA0CF2">
        <w:t xml:space="preserve"> % от фонда оплаты труда.</w:t>
      </w:r>
    </w:p>
    <w:p w14:paraId="087CB808" w14:textId="5F3C6C35" w:rsidR="00603189" w:rsidRPr="00EA0CF2" w:rsidRDefault="00603189" w:rsidP="001E4B69">
      <w:pPr>
        <w:pStyle w:val="2f4"/>
      </w:pPr>
      <w:r w:rsidRPr="00EA0CF2">
        <w:lastRenderedPageBreak/>
        <w:t>Таким образом, плановые отчисления на социальные нужды в 2017 году</w:t>
      </w:r>
      <w:r w:rsidR="00EA0CF2" w:rsidRPr="00EA0CF2">
        <w:t xml:space="preserve"> </w:t>
      </w:r>
      <w:r w:rsidRPr="00EA0CF2">
        <w:t xml:space="preserve">с учетом позиции ФАС России составят </w:t>
      </w:r>
      <w:r w:rsidRPr="00EA0CF2">
        <w:rPr>
          <w:lang w:val="ru-RU"/>
        </w:rPr>
        <w:t xml:space="preserve">306 204,06 </w:t>
      </w:r>
      <w:r w:rsidRPr="00EA0CF2">
        <w:t>тыс. рублей от фонда оплаты труда, определенного в составе подконтрольных расходов на 2017 год</w:t>
      </w:r>
      <w:r w:rsidR="00EA0CF2" w:rsidRPr="00EA0CF2">
        <w:t xml:space="preserve"> </w:t>
      </w:r>
      <w:r w:rsidRPr="00EA0CF2">
        <w:t>(</w:t>
      </w:r>
      <w:r w:rsidRPr="00EA0CF2">
        <w:rPr>
          <w:bCs/>
          <w:lang w:val="ru-RU"/>
        </w:rPr>
        <w:t>1 039 215,08</w:t>
      </w:r>
      <w:r w:rsidRPr="00EA0CF2">
        <w:rPr>
          <w:b/>
          <w:bCs/>
          <w:lang w:val="ru-RU"/>
        </w:rPr>
        <w:t xml:space="preserve"> </w:t>
      </w:r>
      <w:r w:rsidRPr="00EA0CF2">
        <w:t xml:space="preserve">тыс. руб.). Отклонение от величины расходов, определенных РЭК </w:t>
      </w:r>
      <w:r w:rsidRPr="00EA0CF2">
        <w:rPr>
          <w:lang w:val="ru-RU"/>
        </w:rPr>
        <w:t>Кемеровской</w:t>
      </w:r>
      <w:r w:rsidRPr="00EA0CF2">
        <w:t xml:space="preserve"> области составляет (</w:t>
      </w:r>
      <w:r w:rsidRPr="00EA0CF2">
        <w:rPr>
          <w:lang w:val="ru-RU"/>
        </w:rPr>
        <w:t>-</w:t>
      </w:r>
      <w:r w:rsidRPr="00EA0CF2">
        <w:t>10 133,01) тыс. руб.</w:t>
      </w:r>
    </w:p>
    <w:p w14:paraId="33ACB7B7" w14:textId="64BC9DFE" w:rsidR="00603189" w:rsidRPr="00EA0CF2" w:rsidRDefault="00603189" w:rsidP="001E4B69">
      <w:pPr>
        <w:pStyle w:val="2f4"/>
      </w:pPr>
    </w:p>
    <w:p w14:paraId="0FA7918E" w14:textId="77777777" w:rsidR="00603189" w:rsidRPr="00EA0CF2" w:rsidRDefault="00603189" w:rsidP="001E4B69">
      <w:pPr>
        <w:pStyle w:val="20"/>
        <w:numPr>
          <w:ilvl w:val="2"/>
          <w:numId w:val="2"/>
        </w:numPr>
        <w:spacing w:line="360" w:lineRule="auto"/>
        <w:ind w:left="1134" w:hanging="1134"/>
        <w:jc w:val="both"/>
        <w:rPr>
          <w:rFonts w:ascii="Myriad Pro" w:hAnsi="Myriad Pro"/>
          <w:b/>
          <w:bCs/>
          <w:color w:val="4F6228"/>
          <w:sz w:val="28"/>
          <w:szCs w:val="28"/>
        </w:rPr>
      </w:pPr>
      <w:bookmarkStart w:id="71" w:name="_Toc53159812"/>
      <w:r w:rsidRPr="00EA0CF2">
        <w:rPr>
          <w:rFonts w:ascii="Myriad Pro" w:hAnsi="Myriad Pro"/>
          <w:b/>
          <w:bCs/>
          <w:color w:val="4F6228"/>
          <w:sz w:val="28"/>
          <w:szCs w:val="28"/>
        </w:rPr>
        <w:t>Арендная плата</w:t>
      </w:r>
      <w:bookmarkEnd w:id="71"/>
    </w:p>
    <w:p w14:paraId="2A87A178" w14:textId="7266FD8D" w:rsidR="00603189" w:rsidRPr="00EA0CF2" w:rsidRDefault="00603189" w:rsidP="001E4B69">
      <w:pPr>
        <w:pStyle w:val="2f4"/>
        <w:rPr>
          <w:b/>
        </w:rPr>
      </w:pPr>
      <w:r w:rsidRPr="00EA0CF2">
        <w:t xml:space="preserve">В соответствии с п. 28 Основ ценообразования </w:t>
      </w:r>
      <w:r w:rsidR="00EA0CF2" w:rsidRPr="00EA0CF2">
        <w:t>№ </w:t>
      </w:r>
      <w:r w:rsidRPr="00EA0CF2">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w:t>
      </w:r>
      <w:r w:rsidR="00EA0CF2" w:rsidRPr="00EA0CF2">
        <w:t xml:space="preserve"> </w:t>
      </w:r>
      <w:r w:rsidRPr="00EA0CF2">
        <w:t xml:space="preserve">к арендуемому имуществу. </w:t>
      </w:r>
    </w:p>
    <w:tbl>
      <w:tblPr>
        <w:tblW w:w="5000" w:type="pct"/>
        <w:tblLook w:val="04A0" w:firstRow="1" w:lastRow="0" w:firstColumn="1" w:lastColumn="0" w:noHBand="0" w:noVBand="1"/>
      </w:tblPr>
      <w:tblGrid>
        <w:gridCol w:w="702"/>
        <w:gridCol w:w="2494"/>
        <w:gridCol w:w="1111"/>
        <w:gridCol w:w="1471"/>
        <w:gridCol w:w="1161"/>
        <w:gridCol w:w="1451"/>
        <w:gridCol w:w="954"/>
      </w:tblGrid>
      <w:tr w:rsidR="00603189" w:rsidRPr="00EA0CF2" w14:paraId="20C9F848" w14:textId="77777777" w:rsidTr="001E4B69">
        <w:trPr>
          <w:trHeight w:val="600"/>
          <w:tblHead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4A4ADE"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w:t>
            </w:r>
          </w:p>
        </w:tc>
        <w:tc>
          <w:tcPr>
            <w:tcW w:w="13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26EB0F"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Наименование статьи</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147212"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2015</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68EB4A"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2017</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174C0D"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2017</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CD6437"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 предложение, %</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8A757B"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 факт, %</w:t>
            </w:r>
          </w:p>
        </w:tc>
      </w:tr>
      <w:tr w:rsidR="00603189" w:rsidRPr="00EA0CF2" w14:paraId="2719C89C" w14:textId="77777777" w:rsidTr="001E4B69">
        <w:trPr>
          <w:trHeight w:val="610"/>
          <w:tblHead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469AB9"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13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AAB0BA"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596"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794AC3C8"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xml:space="preserve">Факт, </w:t>
            </w:r>
          </w:p>
          <w:p w14:paraId="4445C54B"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тыс. руб.</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AEAEFB"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Предложение, тыс. руб.</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7B99C5"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тыс. руб.</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C6D216"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7686AF"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r>
      <w:tr w:rsidR="00603189" w:rsidRPr="00EA0CF2" w14:paraId="771F102C" w14:textId="77777777" w:rsidTr="001E4B69">
        <w:trPr>
          <w:trHeight w:val="300"/>
        </w:trPr>
        <w:tc>
          <w:tcPr>
            <w:tcW w:w="378"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2331C4C4"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w:t>
            </w:r>
          </w:p>
        </w:tc>
        <w:tc>
          <w:tcPr>
            <w:tcW w:w="133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756609B"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w:t>
            </w:r>
          </w:p>
        </w:tc>
        <w:tc>
          <w:tcPr>
            <w:tcW w:w="59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57C4E623" w14:textId="77777777" w:rsidR="00603189" w:rsidRPr="00EA0CF2" w:rsidRDefault="00603189" w:rsidP="001E4B69">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24 399,86</w:t>
            </w:r>
          </w:p>
        </w:tc>
        <w:tc>
          <w:tcPr>
            <w:tcW w:w="78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37BD9FA9" w14:textId="77777777" w:rsidR="00603189" w:rsidRPr="00EA0CF2" w:rsidRDefault="00603189" w:rsidP="001E4B69">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158 315,56</w:t>
            </w:r>
          </w:p>
        </w:tc>
        <w:tc>
          <w:tcPr>
            <w:tcW w:w="61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00A2F329" w14:textId="77777777" w:rsidR="00603189" w:rsidRPr="00EA0CF2" w:rsidRDefault="00603189" w:rsidP="001E4B69">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158 196,18</w:t>
            </w:r>
          </w:p>
        </w:tc>
        <w:tc>
          <w:tcPr>
            <w:tcW w:w="77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06571A6E"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99,92%</w:t>
            </w:r>
          </w:p>
        </w:tc>
        <w:tc>
          <w:tcPr>
            <w:tcW w:w="51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569D99B8"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648%</w:t>
            </w:r>
          </w:p>
        </w:tc>
      </w:tr>
      <w:tr w:rsidR="00603189" w:rsidRPr="00EA0CF2" w14:paraId="5FF32859" w14:textId="77777777" w:rsidTr="001E4B69">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7DBC7140"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6.4.1.</w:t>
            </w:r>
          </w:p>
        </w:tc>
        <w:tc>
          <w:tcPr>
            <w:tcW w:w="1336" w:type="pct"/>
            <w:tcBorders>
              <w:top w:val="nil"/>
              <w:left w:val="nil"/>
              <w:bottom w:val="single" w:sz="4" w:space="0" w:color="auto"/>
              <w:right w:val="single" w:sz="4" w:space="0" w:color="auto"/>
            </w:tcBorders>
            <w:shd w:val="clear" w:color="auto" w:fill="auto"/>
            <w:vAlign w:val="center"/>
            <w:hideMark/>
          </w:tcPr>
          <w:p w14:paraId="41519B76"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земельных участков</w:t>
            </w:r>
          </w:p>
        </w:tc>
        <w:tc>
          <w:tcPr>
            <w:tcW w:w="596" w:type="pct"/>
            <w:tcBorders>
              <w:top w:val="nil"/>
              <w:left w:val="nil"/>
              <w:bottom w:val="single" w:sz="4" w:space="0" w:color="auto"/>
              <w:right w:val="single" w:sz="4" w:space="0" w:color="auto"/>
            </w:tcBorders>
            <w:shd w:val="clear" w:color="auto" w:fill="auto"/>
            <w:noWrap/>
            <w:vAlign w:val="center"/>
          </w:tcPr>
          <w:p w14:paraId="72C5D767"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24 137,8</w:t>
            </w:r>
          </w:p>
        </w:tc>
        <w:tc>
          <w:tcPr>
            <w:tcW w:w="784" w:type="pct"/>
            <w:tcBorders>
              <w:top w:val="nil"/>
              <w:left w:val="nil"/>
              <w:bottom w:val="single" w:sz="4" w:space="0" w:color="auto"/>
              <w:right w:val="single" w:sz="4" w:space="0" w:color="auto"/>
            </w:tcBorders>
            <w:shd w:val="clear" w:color="auto" w:fill="auto"/>
            <w:noWrap/>
            <w:vAlign w:val="center"/>
          </w:tcPr>
          <w:p w14:paraId="2AE58CF2"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145 329,61</w:t>
            </w:r>
          </w:p>
        </w:tc>
        <w:tc>
          <w:tcPr>
            <w:tcW w:w="619" w:type="pct"/>
            <w:tcBorders>
              <w:top w:val="nil"/>
              <w:left w:val="nil"/>
              <w:bottom w:val="single" w:sz="4" w:space="0" w:color="auto"/>
              <w:right w:val="single" w:sz="4" w:space="0" w:color="auto"/>
            </w:tcBorders>
            <w:shd w:val="clear" w:color="auto" w:fill="auto"/>
            <w:noWrap/>
            <w:vAlign w:val="center"/>
          </w:tcPr>
          <w:p w14:paraId="435CE393"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145 329,61</w:t>
            </w:r>
          </w:p>
        </w:tc>
        <w:tc>
          <w:tcPr>
            <w:tcW w:w="774" w:type="pct"/>
            <w:tcBorders>
              <w:top w:val="nil"/>
              <w:left w:val="nil"/>
              <w:bottom w:val="single" w:sz="4" w:space="0" w:color="auto"/>
              <w:right w:val="single" w:sz="4" w:space="0" w:color="auto"/>
            </w:tcBorders>
            <w:shd w:val="clear" w:color="auto" w:fill="auto"/>
            <w:noWrap/>
            <w:vAlign w:val="center"/>
          </w:tcPr>
          <w:p w14:paraId="5D935910"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100%</w:t>
            </w:r>
          </w:p>
        </w:tc>
        <w:tc>
          <w:tcPr>
            <w:tcW w:w="512" w:type="pct"/>
            <w:tcBorders>
              <w:top w:val="nil"/>
              <w:left w:val="nil"/>
              <w:bottom w:val="single" w:sz="4" w:space="0" w:color="auto"/>
              <w:right w:val="single" w:sz="4" w:space="0" w:color="auto"/>
            </w:tcBorders>
            <w:shd w:val="clear" w:color="auto" w:fill="auto"/>
            <w:noWrap/>
            <w:vAlign w:val="center"/>
          </w:tcPr>
          <w:p w14:paraId="78CCB2C5"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602%</w:t>
            </w:r>
          </w:p>
        </w:tc>
      </w:tr>
      <w:tr w:rsidR="00603189" w:rsidRPr="00EA0CF2" w14:paraId="00DA2957" w14:textId="77777777" w:rsidTr="001E4B69">
        <w:trPr>
          <w:trHeight w:val="369"/>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0E5FD70B"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6.4.2.</w:t>
            </w:r>
          </w:p>
        </w:tc>
        <w:tc>
          <w:tcPr>
            <w:tcW w:w="1336" w:type="pct"/>
            <w:tcBorders>
              <w:top w:val="nil"/>
              <w:left w:val="nil"/>
              <w:bottom w:val="single" w:sz="4" w:space="0" w:color="auto"/>
              <w:right w:val="single" w:sz="4" w:space="0" w:color="auto"/>
            </w:tcBorders>
            <w:shd w:val="clear" w:color="auto" w:fill="auto"/>
            <w:vAlign w:val="center"/>
            <w:hideMark/>
          </w:tcPr>
          <w:p w14:paraId="0DC98C61"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электросетевого оборудования</w:t>
            </w:r>
          </w:p>
        </w:tc>
        <w:tc>
          <w:tcPr>
            <w:tcW w:w="596" w:type="pct"/>
            <w:tcBorders>
              <w:top w:val="nil"/>
              <w:left w:val="nil"/>
              <w:bottom w:val="single" w:sz="4" w:space="0" w:color="auto"/>
              <w:right w:val="single" w:sz="4" w:space="0" w:color="auto"/>
            </w:tcBorders>
            <w:shd w:val="clear" w:color="auto" w:fill="auto"/>
            <w:noWrap/>
            <w:vAlign w:val="center"/>
          </w:tcPr>
          <w:p w14:paraId="081B0E61"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178,6</w:t>
            </w:r>
          </w:p>
        </w:tc>
        <w:tc>
          <w:tcPr>
            <w:tcW w:w="784" w:type="pct"/>
            <w:tcBorders>
              <w:top w:val="nil"/>
              <w:left w:val="nil"/>
              <w:bottom w:val="single" w:sz="4" w:space="0" w:color="auto"/>
              <w:right w:val="single" w:sz="4" w:space="0" w:color="auto"/>
            </w:tcBorders>
            <w:shd w:val="clear" w:color="auto" w:fill="auto"/>
            <w:noWrap/>
            <w:vAlign w:val="center"/>
          </w:tcPr>
          <w:p w14:paraId="11034801"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12 876,95</w:t>
            </w:r>
          </w:p>
        </w:tc>
        <w:tc>
          <w:tcPr>
            <w:tcW w:w="619" w:type="pct"/>
            <w:tcBorders>
              <w:top w:val="nil"/>
              <w:left w:val="nil"/>
              <w:bottom w:val="single" w:sz="4" w:space="0" w:color="auto"/>
              <w:right w:val="single" w:sz="4" w:space="0" w:color="auto"/>
            </w:tcBorders>
            <w:shd w:val="clear" w:color="auto" w:fill="auto"/>
            <w:noWrap/>
            <w:vAlign w:val="center"/>
          </w:tcPr>
          <w:p w14:paraId="45EDFAA5"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12 866,59</w:t>
            </w:r>
          </w:p>
        </w:tc>
        <w:tc>
          <w:tcPr>
            <w:tcW w:w="774" w:type="pct"/>
            <w:tcBorders>
              <w:top w:val="nil"/>
              <w:left w:val="nil"/>
              <w:bottom w:val="single" w:sz="4" w:space="0" w:color="auto"/>
              <w:right w:val="single" w:sz="4" w:space="0" w:color="auto"/>
            </w:tcBorders>
            <w:shd w:val="clear" w:color="auto" w:fill="auto"/>
            <w:noWrap/>
            <w:vAlign w:val="center"/>
          </w:tcPr>
          <w:p w14:paraId="55B57331"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99,92%</w:t>
            </w:r>
          </w:p>
        </w:tc>
        <w:tc>
          <w:tcPr>
            <w:tcW w:w="512" w:type="pct"/>
            <w:tcBorders>
              <w:top w:val="nil"/>
              <w:left w:val="nil"/>
              <w:bottom w:val="single" w:sz="4" w:space="0" w:color="auto"/>
              <w:right w:val="single" w:sz="4" w:space="0" w:color="auto"/>
            </w:tcBorders>
            <w:shd w:val="clear" w:color="auto" w:fill="auto"/>
            <w:noWrap/>
            <w:vAlign w:val="center"/>
          </w:tcPr>
          <w:p w14:paraId="2D11042E"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7204%</w:t>
            </w:r>
          </w:p>
        </w:tc>
      </w:tr>
      <w:tr w:rsidR="00603189" w:rsidRPr="00EA0CF2" w14:paraId="06DD172A" w14:textId="77777777" w:rsidTr="001E4B69">
        <w:trPr>
          <w:trHeight w:val="369"/>
        </w:trPr>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708CCD"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6.4.3.</w:t>
            </w:r>
          </w:p>
        </w:tc>
        <w:tc>
          <w:tcPr>
            <w:tcW w:w="1336" w:type="pct"/>
            <w:tcBorders>
              <w:top w:val="single" w:sz="4" w:space="0" w:color="auto"/>
              <w:left w:val="nil"/>
              <w:bottom w:val="single" w:sz="4" w:space="0" w:color="auto"/>
              <w:right w:val="single" w:sz="4" w:space="0" w:color="auto"/>
            </w:tcBorders>
            <w:shd w:val="clear" w:color="auto" w:fill="auto"/>
            <w:vAlign w:val="center"/>
          </w:tcPr>
          <w:p w14:paraId="14D67609"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зданий и помещений</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27AE2E2"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83,46</w:t>
            </w:r>
          </w:p>
        </w:tc>
        <w:tc>
          <w:tcPr>
            <w:tcW w:w="784" w:type="pct"/>
            <w:tcBorders>
              <w:top w:val="single" w:sz="4" w:space="0" w:color="auto"/>
              <w:left w:val="nil"/>
              <w:bottom w:val="single" w:sz="4" w:space="0" w:color="auto"/>
              <w:right w:val="single" w:sz="4" w:space="0" w:color="auto"/>
            </w:tcBorders>
            <w:shd w:val="clear" w:color="auto" w:fill="auto"/>
            <w:noWrap/>
            <w:vAlign w:val="center"/>
          </w:tcPr>
          <w:p w14:paraId="3F5EA0A3"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109,045</w:t>
            </w:r>
          </w:p>
        </w:tc>
        <w:tc>
          <w:tcPr>
            <w:tcW w:w="619" w:type="pct"/>
            <w:tcBorders>
              <w:top w:val="single" w:sz="4" w:space="0" w:color="auto"/>
              <w:left w:val="nil"/>
              <w:bottom w:val="single" w:sz="4" w:space="0" w:color="auto"/>
              <w:right w:val="single" w:sz="4" w:space="0" w:color="auto"/>
            </w:tcBorders>
            <w:shd w:val="clear" w:color="auto" w:fill="auto"/>
            <w:noWrap/>
            <w:vAlign w:val="center"/>
          </w:tcPr>
          <w:p w14:paraId="2C457153"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0</w:t>
            </w:r>
          </w:p>
        </w:tc>
        <w:tc>
          <w:tcPr>
            <w:tcW w:w="774" w:type="pct"/>
            <w:tcBorders>
              <w:top w:val="single" w:sz="4" w:space="0" w:color="auto"/>
              <w:left w:val="nil"/>
              <w:bottom w:val="single" w:sz="4" w:space="0" w:color="auto"/>
              <w:right w:val="single" w:sz="4" w:space="0" w:color="auto"/>
            </w:tcBorders>
            <w:shd w:val="clear" w:color="auto" w:fill="auto"/>
            <w:noWrap/>
            <w:vAlign w:val="center"/>
          </w:tcPr>
          <w:p w14:paraId="7F193B0A"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0</w:t>
            </w:r>
          </w:p>
        </w:tc>
        <w:tc>
          <w:tcPr>
            <w:tcW w:w="512" w:type="pct"/>
            <w:tcBorders>
              <w:top w:val="single" w:sz="4" w:space="0" w:color="auto"/>
              <w:left w:val="nil"/>
              <w:bottom w:val="single" w:sz="4" w:space="0" w:color="auto"/>
              <w:right w:val="single" w:sz="4" w:space="0" w:color="auto"/>
            </w:tcBorders>
            <w:shd w:val="clear" w:color="auto" w:fill="auto"/>
            <w:noWrap/>
            <w:vAlign w:val="center"/>
          </w:tcPr>
          <w:p w14:paraId="05FAF030"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0</w:t>
            </w:r>
          </w:p>
        </w:tc>
      </w:tr>
    </w:tbl>
    <w:p w14:paraId="6ACE62CC" w14:textId="77777777" w:rsidR="00603189" w:rsidRPr="00EA0CF2" w:rsidRDefault="00603189" w:rsidP="001E4B69">
      <w:pPr>
        <w:pStyle w:val="2f4"/>
      </w:pPr>
    </w:p>
    <w:p w14:paraId="0AB12353" w14:textId="77777777" w:rsidR="00603189" w:rsidRPr="00EA0CF2" w:rsidRDefault="00603189" w:rsidP="001E4B69">
      <w:pPr>
        <w:pStyle w:val="afffa"/>
      </w:pPr>
      <w:r w:rsidRPr="00EA0CF2">
        <w:t>ПОЗИЦИЯ ТЕРРИТОРИАЛЬНОЙ СЕТЕВОЙ ОРГАНИЗАЦИИ</w:t>
      </w:r>
    </w:p>
    <w:p w14:paraId="48A4DA54" w14:textId="13F58B98" w:rsidR="00603189" w:rsidRPr="00EA0CF2" w:rsidRDefault="00603189" w:rsidP="001E4B69">
      <w:pPr>
        <w:pStyle w:val="2f4"/>
      </w:pPr>
      <w:r w:rsidRPr="00EA0CF2">
        <w:t xml:space="preserve">Филиалом </w:t>
      </w:r>
      <w:r w:rsidR="00EA0CF2" w:rsidRPr="00EA0CF2">
        <w:t>ПАО «</w:t>
      </w:r>
      <w:r w:rsidR="00AB260A">
        <w:t>МРСК Сибири</w:t>
      </w:r>
      <w:r w:rsidR="00EA0CF2" w:rsidRPr="00EA0CF2">
        <w:t>» – «Кузбассэнерго-РЭС»</w:t>
      </w:r>
      <w:r w:rsidRPr="00EA0CF2">
        <w:t xml:space="preserve"> по статье «Плата</w:t>
      </w:r>
      <w:r w:rsidR="00EA0CF2" w:rsidRPr="00EA0CF2">
        <w:t xml:space="preserve"> </w:t>
      </w:r>
      <w:r w:rsidRPr="00EA0CF2">
        <w:t>за аренду имущества и лизинг» на 2017 год была заявлена величина расходов</w:t>
      </w:r>
      <w:r w:rsidR="00EA0CF2" w:rsidRPr="00EA0CF2">
        <w:t xml:space="preserve"> </w:t>
      </w:r>
      <w:r w:rsidRPr="00EA0CF2">
        <w:t>в размере 158 315,56 тыс. руб.</w:t>
      </w:r>
    </w:p>
    <w:p w14:paraId="7758A4AD" w14:textId="77777777" w:rsidR="00603189" w:rsidRPr="00EA0CF2" w:rsidRDefault="00603189" w:rsidP="001E4B69">
      <w:pPr>
        <w:pStyle w:val="2f4"/>
      </w:pPr>
      <w:r w:rsidRPr="00EA0CF2">
        <w:lastRenderedPageBreak/>
        <w:t>В обоснование заявленной суммы были представлены следующие документы:</w:t>
      </w:r>
    </w:p>
    <w:p w14:paraId="1EB26AB9" w14:textId="0AA60474" w:rsidR="00603189" w:rsidRPr="00EA0CF2" w:rsidRDefault="00314C0B" w:rsidP="00E71974">
      <w:pPr>
        <w:pStyle w:val="3"/>
        <w:tabs>
          <w:tab w:val="clear" w:pos="1276"/>
          <w:tab w:val="left" w:pos="993"/>
        </w:tabs>
        <w:ind w:left="993" w:hanging="426"/>
      </w:pPr>
      <w:r w:rsidRPr="00EA0CF2">
        <w:t xml:space="preserve">пояснительные </w:t>
      </w:r>
      <w:r w:rsidR="00603189" w:rsidRPr="00EA0CF2">
        <w:t>записки;</w:t>
      </w:r>
    </w:p>
    <w:p w14:paraId="3DB50802" w14:textId="63DD8FD8" w:rsidR="00603189" w:rsidRPr="00EA0CF2" w:rsidRDefault="00314C0B" w:rsidP="00E71974">
      <w:pPr>
        <w:pStyle w:val="3"/>
        <w:tabs>
          <w:tab w:val="clear" w:pos="1276"/>
          <w:tab w:val="left" w:pos="993"/>
        </w:tabs>
        <w:ind w:left="993" w:hanging="426"/>
      </w:pPr>
      <w:r w:rsidRPr="00EA0CF2">
        <w:t xml:space="preserve">расчеты </w:t>
      </w:r>
      <w:r w:rsidR="00603189" w:rsidRPr="00EA0CF2">
        <w:t>арендной платы по видам аренды (аренда зданий</w:t>
      </w:r>
      <w:r w:rsidR="00EA0CF2" w:rsidRPr="00EA0CF2">
        <w:t xml:space="preserve"> </w:t>
      </w:r>
      <w:r w:rsidR="00603189" w:rsidRPr="00EA0CF2">
        <w:t>и сооружений, аренда объектов электросетевого хозяйства, земли) по филиалу</w:t>
      </w:r>
      <w:r w:rsidR="00EA0CF2" w:rsidRPr="00EA0CF2">
        <w:t xml:space="preserve"> ПАО «</w:t>
      </w:r>
      <w:r w:rsidR="00AB260A">
        <w:t>МРСК Сибири</w:t>
      </w:r>
      <w:r w:rsidR="00EA0CF2" w:rsidRPr="00EA0CF2">
        <w:t>» – «Кузбассэнерго-РЭС»</w:t>
      </w:r>
      <w:r w:rsidR="00603189" w:rsidRPr="00EA0CF2">
        <w:t xml:space="preserve"> по виду деятельности «передача электроэнергии» с указанием фактических показателей за 2015 год и ожидаемого факта 2016 год, а также планового значения соответствующих затрат</w:t>
      </w:r>
      <w:r w:rsidR="00EA0CF2" w:rsidRPr="00EA0CF2">
        <w:t xml:space="preserve"> </w:t>
      </w:r>
      <w:r w:rsidR="00603189" w:rsidRPr="00EA0CF2">
        <w:t>по регулируемой деятельности на 2017 год;</w:t>
      </w:r>
    </w:p>
    <w:p w14:paraId="65011588" w14:textId="79BB17F0" w:rsidR="00603189" w:rsidRPr="00EA0CF2" w:rsidRDefault="00314C0B" w:rsidP="00E71974">
      <w:pPr>
        <w:pStyle w:val="3"/>
        <w:tabs>
          <w:tab w:val="clear" w:pos="1276"/>
          <w:tab w:val="left" w:pos="993"/>
        </w:tabs>
        <w:ind w:left="993" w:hanging="426"/>
      </w:pPr>
      <w:r w:rsidRPr="00EA0CF2">
        <w:t xml:space="preserve">копии </w:t>
      </w:r>
      <w:r w:rsidR="00603189" w:rsidRPr="00EA0CF2">
        <w:t>договоров аренды;</w:t>
      </w:r>
    </w:p>
    <w:p w14:paraId="75A3F651" w14:textId="217F01C7" w:rsidR="00603189" w:rsidRPr="00EA0CF2" w:rsidRDefault="00314C0B" w:rsidP="00E71974">
      <w:pPr>
        <w:pStyle w:val="3"/>
        <w:tabs>
          <w:tab w:val="clear" w:pos="1276"/>
          <w:tab w:val="left" w:pos="993"/>
        </w:tabs>
        <w:ind w:left="993" w:hanging="426"/>
      </w:pPr>
      <w:r w:rsidRPr="00EA0CF2">
        <w:t xml:space="preserve">копии </w:t>
      </w:r>
      <w:r w:rsidR="00603189" w:rsidRPr="00EA0CF2">
        <w:t>счетов –фактур за 2015 год;</w:t>
      </w:r>
    </w:p>
    <w:p w14:paraId="2E2D818E" w14:textId="379DDF53" w:rsidR="00603189" w:rsidRPr="00EA0CF2" w:rsidRDefault="00314C0B" w:rsidP="00E71974">
      <w:pPr>
        <w:pStyle w:val="3"/>
        <w:tabs>
          <w:tab w:val="clear" w:pos="1276"/>
          <w:tab w:val="left" w:pos="993"/>
        </w:tabs>
        <w:ind w:left="993" w:hanging="426"/>
      </w:pPr>
      <w:r w:rsidRPr="00EA0CF2">
        <w:t xml:space="preserve">приказ </w:t>
      </w:r>
      <w:r w:rsidR="00EA0CF2" w:rsidRPr="00EA0CF2">
        <w:t>ПАО </w:t>
      </w:r>
      <w:r>
        <w:rPr>
          <w:lang w:val="ru-RU"/>
        </w:rPr>
        <w:t>«МРСК Сибири»</w:t>
      </w:r>
      <w:r w:rsidR="00603189" w:rsidRPr="00EA0CF2">
        <w:t xml:space="preserve"> от 26.08.2015 </w:t>
      </w:r>
      <w:r w:rsidR="00EA0CF2" w:rsidRPr="00EA0CF2">
        <w:t>№ </w:t>
      </w:r>
      <w:r w:rsidR="00603189" w:rsidRPr="00EA0CF2">
        <w:t>741 "Об обеспечении деятельности департамента технологического присоединения";</w:t>
      </w:r>
    </w:p>
    <w:p w14:paraId="22CFEF71" w14:textId="5DDFA18D" w:rsidR="00603189" w:rsidRPr="00EA0CF2" w:rsidRDefault="00603189" w:rsidP="00E71974">
      <w:pPr>
        <w:pStyle w:val="3"/>
        <w:tabs>
          <w:tab w:val="clear" w:pos="1276"/>
          <w:tab w:val="left" w:pos="993"/>
        </w:tabs>
        <w:ind w:left="993" w:hanging="426"/>
      </w:pPr>
      <w:r w:rsidRPr="00EA0CF2">
        <w:t xml:space="preserve">Реестр извещений </w:t>
      </w:r>
      <w:r w:rsidR="00EA0CF2" w:rsidRPr="00EA0CF2">
        <w:t>ПАО </w:t>
      </w:r>
      <w:r w:rsidRPr="00EA0CF2">
        <w:t>"</w:t>
      </w:r>
      <w:r w:rsidR="00AB260A">
        <w:t>МРСК Сибири</w:t>
      </w:r>
      <w:r w:rsidRPr="00EA0CF2">
        <w:t>" по распределению затрат централизованных подразделений за 2015 год, в т.ч. по договору</w:t>
      </w:r>
      <w:r w:rsidR="00EA0CF2" w:rsidRPr="00EA0CF2">
        <w:t xml:space="preserve"> </w:t>
      </w:r>
      <w:r w:rsidRPr="00EA0CF2">
        <w:t>с АО «Недвижимость ИЦУЭС»;</w:t>
      </w:r>
    </w:p>
    <w:p w14:paraId="1E218723" w14:textId="6FFEE544" w:rsidR="00603189" w:rsidRPr="00EA0CF2" w:rsidRDefault="00314C0B" w:rsidP="00E71974">
      <w:pPr>
        <w:pStyle w:val="3"/>
        <w:tabs>
          <w:tab w:val="clear" w:pos="1276"/>
          <w:tab w:val="left" w:pos="993"/>
        </w:tabs>
        <w:ind w:left="993" w:hanging="426"/>
      </w:pPr>
      <w:r w:rsidRPr="00EA0CF2">
        <w:t xml:space="preserve">извещения </w:t>
      </w:r>
      <w:r w:rsidR="00EA0CF2" w:rsidRPr="00EA0CF2">
        <w:t>ПАО </w:t>
      </w:r>
      <w:r w:rsidR="00603189" w:rsidRPr="00EA0CF2">
        <w:t>"</w:t>
      </w:r>
      <w:r w:rsidR="00AB260A">
        <w:t>МРСК Сибири</w:t>
      </w:r>
      <w:r w:rsidR="00603189" w:rsidRPr="00EA0CF2">
        <w:t>" о затратах централизованных подразделений за 2015 год, расшифровка извещений;</w:t>
      </w:r>
    </w:p>
    <w:p w14:paraId="074A0F54" w14:textId="3017AF0D" w:rsidR="00603189" w:rsidRPr="00EA0CF2" w:rsidRDefault="00314C0B" w:rsidP="00E71974">
      <w:pPr>
        <w:pStyle w:val="3"/>
        <w:tabs>
          <w:tab w:val="clear" w:pos="1276"/>
          <w:tab w:val="left" w:pos="993"/>
        </w:tabs>
        <w:ind w:left="993" w:hanging="426"/>
      </w:pPr>
      <w:r w:rsidRPr="00EA0CF2">
        <w:t xml:space="preserve">копия </w:t>
      </w:r>
      <w:r w:rsidR="00603189" w:rsidRPr="00EA0CF2">
        <w:t>решения КУГИ по Кемеровской области от 28.11.2014 №4-2/4925 "Об утверждении результатов государственной кадастровой оценки земель промышленности и иного специального назначения на территории Кемеровской области";</w:t>
      </w:r>
    </w:p>
    <w:p w14:paraId="3F3AB32D" w14:textId="426386B6" w:rsidR="00603189" w:rsidRPr="00EA0CF2" w:rsidRDefault="00314C0B" w:rsidP="00E71974">
      <w:pPr>
        <w:pStyle w:val="3"/>
        <w:tabs>
          <w:tab w:val="clear" w:pos="1276"/>
          <w:tab w:val="left" w:pos="993"/>
        </w:tabs>
        <w:ind w:left="993" w:hanging="426"/>
      </w:pPr>
      <w:r w:rsidRPr="00EA0CF2">
        <w:t xml:space="preserve">копии </w:t>
      </w:r>
      <w:r w:rsidR="00603189" w:rsidRPr="00EA0CF2">
        <w:t>решения КУГИ по Кемеровской области от 25.11.2015 №4-2/3904 "Об утверждении результатов государственной кадастровой оценки земель населённых пунктов на территории Кемеровской области"</w:t>
      </w:r>
      <w:r>
        <w:rPr>
          <w:lang w:val="ru-RU"/>
        </w:rPr>
        <w:t>;</w:t>
      </w:r>
    </w:p>
    <w:p w14:paraId="49F89EE3" w14:textId="2C548AF4" w:rsidR="00603189" w:rsidRPr="00EA0CF2" w:rsidRDefault="00314C0B" w:rsidP="00E71974">
      <w:pPr>
        <w:pStyle w:val="3"/>
        <w:tabs>
          <w:tab w:val="clear" w:pos="1276"/>
          <w:tab w:val="left" w:pos="993"/>
        </w:tabs>
        <w:ind w:left="993" w:hanging="426"/>
      </w:pPr>
      <w:r w:rsidRPr="00EA0CF2">
        <w:t xml:space="preserve">данные </w:t>
      </w:r>
      <w:r w:rsidR="00603189" w:rsidRPr="00EA0CF2">
        <w:t>бухгалтерского учета.</w:t>
      </w:r>
    </w:p>
    <w:p w14:paraId="61F446A0" w14:textId="77777777" w:rsidR="00603189" w:rsidRPr="00EA0CF2" w:rsidRDefault="00603189" w:rsidP="001E4B69">
      <w:pPr>
        <w:pStyle w:val="2f4"/>
      </w:pPr>
    </w:p>
    <w:p w14:paraId="734651FF" w14:textId="77777777" w:rsidR="00603189" w:rsidRPr="00EA0CF2" w:rsidRDefault="00603189" w:rsidP="001E4B69">
      <w:pPr>
        <w:pStyle w:val="afffa"/>
      </w:pPr>
      <w:r w:rsidRPr="00EA0CF2">
        <w:t>ПОЗИЦИЯ ОРГАНА РЕГУЛИРОВАНИЯ</w:t>
      </w:r>
    </w:p>
    <w:p w14:paraId="6BC496B9" w14:textId="77777777" w:rsidR="00603189" w:rsidRPr="00EA0CF2" w:rsidRDefault="00603189" w:rsidP="001E4B69">
      <w:pPr>
        <w:pStyle w:val="2f4"/>
      </w:pPr>
      <w:r w:rsidRPr="00EA0CF2">
        <w:t>Величина арендной платы, принятая Региональной энергетической комиссией Кемеровской области в состав неподконтрольных расходов на 2017 год составила – 158 196,18 тыс. руб.</w:t>
      </w:r>
    </w:p>
    <w:p w14:paraId="6FD73768" w14:textId="77777777" w:rsidR="00603189" w:rsidRPr="00EA0CF2" w:rsidRDefault="00603189" w:rsidP="001E4B69">
      <w:pPr>
        <w:pStyle w:val="2f4"/>
      </w:pPr>
      <w:r w:rsidRPr="00EA0CF2">
        <w:lastRenderedPageBreak/>
        <w:t>В соответствии с Экспертным заключением по данной статье включены расходы на аренду объектов электросетевого хозяйства и земельных участков:</w:t>
      </w:r>
    </w:p>
    <w:p w14:paraId="2E7588E5" w14:textId="0D3E5687" w:rsidR="00603189" w:rsidRPr="00EA0CF2" w:rsidRDefault="00F61AC3" w:rsidP="0002446E">
      <w:pPr>
        <w:pStyle w:val="3"/>
        <w:ind w:left="993" w:hanging="426"/>
      </w:pPr>
      <w:r w:rsidRPr="00EA0CF2">
        <w:t xml:space="preserve">величина </w:t>
      </w:r>
      <w:r w:rsidR="00603189" w:rsidRPr="00EA0CF2">
        <w:t>арендной платы за земельные участки учтена на основании фактически представленных документов в размере 145 329,61 тыс. руб.;</w:t>
      </w:r>
    </w:p>
    <w:p w14:paraId="6E117342" w14:textId="1E8D7A3D" w:rsidR="00603189" w:rsidRPr="00EA0CF2" w:rsidRDefault="00F61AC3" w:rsidP="0002446E">
      <w:pPr>
        <w:pStyle w:val="3"/>
        <w:ind w:left="993" w:hanging="426"/>
      </w:pPr>
      <w:r w:rsidRPr="00EA0CF2">
        <w:t xml:space="preserve">величина </w:t>
      </w:r>
      <w:r w:rsidR="00603189" w:rsidRPr="00EA0CF2">
        <w:t xml:space="preserve">аренды за </w:t>
      </w:r>
      <w:proofErr w:type="spellStart"/>
      <w:r w:rsidR="00603189" w:rsidRPr="00EA0CF2">
        <w:t>электросетевое</w:t>
      </w:r>
      <w:proofErr w:type="spellEnd"/>
      <w:r w:rsidR="00603189" w:rsidRPr="00EA0CF2">
        <w:t xml:space="preserve"> оборудование включает в себя расходы на уплату налога на имущество, амортизацию, налога на землю, и составила 12 866,59 тыс. руб. без учёта удорожающих факторов.</w:t>
      </w:r>
    </w:p>
    <w:p w14:paraId="2E7FA26A" w14:textId="77777777" w:rsidR="00603189" w:rsidRPr="00EA0CF2" w:rsidRDefault="00603189" w:rsidP="001E4B69">
      <w:pPr>
        <w:pStyle w:val="2f4"/>
      </w:pPr>
      <w:r w:rsidRPr="00EA0CF2">
        <w:t>Информации о расходах филиала на аренду зданий, помещений и сооружений, кроме объектов электросетевого хозяйства и земельных участков, и причинах не включения в НВВ указанных затрат в заключении Региональной энергетической комиссии Кемеровской области не отражено.</w:t>
      </w:r>
    </w:p>
    <w:p w14:paraId="718684A9" w14:textId="77777777" w:rsidR="00603189" w:rsidRPr="00EA0CF2" w:rsidRDefault="00603189" w:rsidP="001E4B69">
      <w:pPr>
        <w:pStyle w:val="2f4"/>
        <w:rPr>
          <w:b/>
        </w:rPr>
      </w:pPr>
    </w:p>
    <w:p w14:paraId="509C4486" w14:textId="77777777" w:rsidR="00603189" w:rsidRPr="00EA0CF2" w:rsidRDefault="00603189" w:rsidP="001E4B69">
      <w:pPr>
        <w:pStyle w:val="afffa"/>
      </w:pPr>
      <w:r w:rsidRPr="00EA0CF2">
        <w:t>ПОЗИЦИЯ ИСПОЛНИТЕЛЯ</w:t>
      </w:r>
    </w:p>
    <w:p w14:paraId="15FDAFB5" w14:textId="77777777" w:rsidR="00603189" w:rsidRPr="00EA0CF2" w:rsidRDefault="00603189" w:rsidP="001E4B69">
      <w:pPr>
        <w:pStyle w:val="2f4"/>
      </w:pPr>
      <w:r w:rsidRPr="00EA0CF2">
        <w:t xml:space="preserve">Фактическая величина арендной платы за 2015 год составила 24 399,86 тыс. руб. </w:t>
      </w:r>
    </w:p>
    <w:p w14:paraId="404A833A" w14:textId="77777777" w:rsidR="00603189" w:rsidRPr="00EA0CF2" w:rsidRDefault="00603189" w:rsidP="001E4B69">
      <w:pPr>
        <w:pStyle w:val="2f4"/>
        <w:rPr>
          <w:i/>
          <w:iCs w:val="0"/>
        </w:rPr>
      </w:pPr>
      <w:r w:rsidRPr="00EA0CF2">
        <w:rPr>
          <w:i/>
          <w:iCs w:val="0"/>
        </w:rPr>
        <w:t>Аренда земли</w:t>
      </w:r>
    </w:p>
    <w:p w14:paraId="0599250F" w14:textId="44660D46" w:rsidR="00603189" w:rsidRPr="00EA0CF2" w:rsidRDefault="00603189" w:rsidP="001E4B69">
      <w:pPr>
        <w:pStyle w:val="2f4"/>
      </w:pPr>
      <w:r w:rsidRPr="00EA0CF2">
        <w:t>Фактическая величина арендной платы земельных участков за 2015 год –</w:t>
      </w:r>
      <w:r w:rsidR="00EA0CF2" w:rsidRPr="00EA0CF2">
        <w:t xml:space="preserve"> </w:t>
      </w:r>
      <w:r w:rsidRPr="00EA0CF2">
        <w:t xml:space="preserve">24 137,8 тыс. руб. </w:t>
      </w:r>
    </w:p>
    <w:p w14:paraId="5F2F73E2" w14:textId="5A11D3EE" w:rsidR="00603189" w:rsidRPr="00EA0CF2" w:rsidRDefault="00603189" w:rsidP="001E4B69">
      <w:pPr>
        <w:pStyle w:val="2f4"/>
      </w:pPr>
      <w:r w:rsidRPr="00EA0CF2">
        <w:t xml:space="preserve">В составе материалов тарифной заявки филиала </w:t>
      </w:r>
      <w:r w:rsidR="00EA0CF2" w:rsidRPr="00EA0CF2">
        <w:t>ПАО </w:t>
      </w:r>
      <w:r w:rsidRPr="00EA0CF2">
        <w:t>«</w:t>
      </w:r>
      <w:r w:rsidR="00AB260A">
        <w:t>МРСК Сибири</w:t>
      </w:r>
      <w:r w:rsidRPr="00EA0CF2">
        <w:t>»  - «Кузбассэнерго - РЭС» представлен расчет расходов на арендную плату земельных участков, в соответствии с которым на момент подачи заявки Региональной энергетической комиссии Кемеровской области в аренде филиала находилось</w:t>
      </w:r>
      <w:r w:rsidR="00EA0CF2" w:rsidRPr="00EA0CF2">
        <w:t xml:space="preserve"> </w:t>
      </w:r>
      <w:r w:rsidRPr="00EA0CF2">
        <w:t>1 919 земельных участков, ожидаемые арендные платежи по которым на 2016 год составляли 137 362,58 тыс. руб.</w:t>
      </w:r>
    </w:p>
    <w:p w14:paraId="3A7D9139" w14:textId="77777777" w:rsidR="00603189" w:rsidRPr="00EA0CF2" w:rsidRDefault="00603189" w:rsidP="001E4B69">
      <w:pPr>
        <w:pStyle w:val="2f4"/>
        <w:rPr>
          <w:lang w:val="ru-RU"/>
        </w:rPr>
      </w:pPr>
      <w:r w:rsidRPr="00EA0CF2">
        <w:rPr>
          <w:lang w:val="ru-RU"/>
        </w:rPr>
        <w:t xml:space="preserve">В соответствии с постановлением Коллегии Администрации Кемеровской области от 05.02.2010 №47 </w:t>
      </w:r>
      <w:r w:rsidRPr="00EA0CF2">
        <w:t>Расчет годовой суммы арендной платы за использование земельных участков производится по формуле</w:t>
      </w:r>
      <w:r w:rsidRPr="00EA0CF2">
        <w:rPr>
          <w:lang w:val="ru-RU"/>
        </w:rPr>
        <w:t>:</w:t>
      </w:r>
    </w:p>
    <w:p w14:paraId="7E3915AA" w14:textId="77777777" w:rsidR="00603189" w:rsidRPr="00EA0CF2" w:rsidRDefault="00603189" w:rsidP="001E4B69">
      <w:pPr>
        <w:pStyle w:val="2f4"/>
        <w:rPr>
          <w:lang w:val="ru-RU"/>
        </w:rPr>
      </w:pPr>
      <w:r w:rsidRPr="00EA0CF2">
        <w:rPr>
          <w:lang w:val="ru-RU"/>
        </w:rPr>
        <w:t xml:space="preserve">А = КС x </w:t>
      </w:r>
      <w:proofErr w:type="spellStart"/>
      <w:r w:rsidRPr="00EA0CF2">
        <w:rPr>
          <w:lang w:val="ru-RU"/>
        </w:rPr>
        <w:t>Кв</w:t>
      </w:r>
      <w:proofErr w:type="spellEnd"/>
      <w:r w:rsidRPr="00EA0CF2">
        <w:rPr>
          <w:lang w:val="ru-RU"/>
        </w:rPr>
        <w:t xml:space="preserve"> x Ку x </w:t>
      </w:r>
      <w:proofErr w:type="spellStart"/>
      <w:r w:rsidRPr="00EA0CF2">
        <w:rPr>
          <w:lang w:val="ru-RU"/>
        </w:rPr>
        <w:t>Кк</w:t>
      </w:r>
      <w:proofErr w:type="spellEnd"/>
      <w:r w:rsidRPr="00EA0CF2">
        <w:rPr>
          <w:lang w:val="ru-RU"/>
        </w:rPr>
        <w:t xml:space="preserve"> x Ки x </w:t>
      </w:r>
      <w:proofErr w:type="spellStart"/>
      <w:r w:rsidRPr="00EA0CF2">
        <w:rPr>
          <w:lang w:val="ru-RU"/>
        </w:rPr>
        <w:t>Кп</w:t>
      </w:r>
      <w:proofErr w:type="spellEnd"/>
      <w:r w:rsidRPr="00EA0CF2">
        <w:rPr>
          <w:lang w:val="ru-RU"/>
        </w:rPr>
        <w:t xml:space="preserve"> x </w:t>
      </w:r>
      <w:proofErr w:type="spellStart"/>
      <w:r w:rsidRPr="00EA0CF2">
        <w:rPr>
          <w:lang w:val="ru-RU"/>
        </w:rPr>
        <w:t>Кпр</w:t>
      </w:r>
      <w:proofErr w:type="spellEnd"/>
      <w:r w:rsidRPr="00EA0CF2">
        <w:rPr>
          <w:lang w:val="ru-RU"/>
        </w:rPr>
        <w:t>, где:</w:t>
      </w:r>
    </w:p>
    <w:p w14:paraId="6F01126A" w14:textId="77777777" w:rsidR="00603189" w:rsidRPr="00EA0CF2" w:rsidRDefault="00603189" w:rsidP="001E4B69">
      <w:pPr>
        <w:pStyle w:val="2f4"/>
        <w:rPr>
          <w:lang w:val="ru-RU"/>
        </w:rPr>
      </w:pPr>
      <w:r w:rsidRPr="00EA0CF2">
        <w:rPr>
          <w:lang w:val="ru-RU"/>
        </w:rPr>
        <w:t>А - размер арендной платы;</w:t>
      </w:r>
    </w:p>
    <w:p w14:paraId="172C6FDC" w14:textId="77777777" w:rsidR="00603189" w:rsidRPr="00EA0CF2" w:rsidRDefault="00603189" w:rsidP="001E4B69">
      <w:pPr>
        <w:pStyle w:val="2f4"/>
        <w:rPr>
          <w:lang w:val="ru-RU"/>
        </w:rPr>
      </w:pPr>
      <w:r w:rsidRPr="00EA0CF2">
        <w:rPr>
          <w:lang w:val="ru-RU"/>
        </w:rPr>
        <w:t>КС - кадастровая стоимость земельного участка;</w:t>
      </w:r>
    </w:p>
    <w:p w14:paraId="1ECC0E6F" w14:textId="77777777" w:rsidR="00603189" w:rsidRPr="00EA0CF2" w:rsidRDefault="00603189" w:rsidP="001E4B69">
      <w:pPr>
        <w:pStyle w:val="2f4"/>
        <w:rPr>
          <w:lang w:val="ru-RU"/>
        </w:rPr>
      </w:pPr>
      <w:proofErr w:type="spellStart"/>
      <w:r w:rsidRPr="00EA0CF2">
        <w:rPr>
          <w:lang w:val="ru-RU"/>
        </w:rPr>
        <w:t>Кв</w:t>
      </w:r>
      <w:proofErr w:type="spellEnd"/>
      <w:r w:rsidRPr="00EA0CF2">
        <w:rPr>
          <w:lang w:val="ru-RU"/>
        </w:rPr>
        <w:t xml:space="preserve"> - коэффициент, учитывающий вид использования земельного участка;</w:t>
      </w:r>
    </w:p>
    <w:p w14:paraId="1552850E" w14:textId="77777777" w:rsidR="00603189" w:rsidRPr="00EA0CF2" w:rsidRDefault="00603189" w:rsidP="001E4B69">
      <w:pPr>
        <w:pStyle w:val="2f4"/>
        <w:rPr>
          <w:lang w:val="ru-RU"/>
        </w:rPr>
      </w:pPr>
      <w:r w:rsidRPr="00EA0CF2">
        <w:rPr>
          <w:lang w:val="ru-RU"/>
        </w:rPr>
        <w:lastRenderedPageBreak/>
        <w:t>Ку - коэффициент, учитывающий особые условия использования земельного участка;</w:t>
      </w:r>
    </w:p>
    <w:p w14:paraId="19C71D90" w14:textId="77777777" w:rsidR="00603189" w:rsidRPr="00EA0CF2" w:rsidRDefault="00603189" w:rsidP="001E4B69">
      <w:pPr>
        <w:pStyle w:val="2f4"/>
        <w:rPr>
          <w:lang w:val="ru-RU"/>
        </w:rPr>
      </w:pPr>
      <w:proofErr w:type="spellStart"/>
      <w:r w:rsidRPr="00EA0CF2">
        <w:rPr>
          <w:lang w:val="ru-RU"/>
        </w:rPr>
        <w:t>Кк</w:t>
      </w:r>
      <w:proofErr w:type="spellEnd"/>
      <w:r w:rsidRPr="00EA0CF2">
        <w:rPr>
          <w:lang w:val="ru-RU"/>
        </w:rPr>
        <w:t xml:space="preserve"> - коэффициент, учитывающий особые категории арендаторов;</w:t>
      </w:r>
    </w:p>
    <w:p w14:paraId="06C5EEFD" w14:textId="77777777" w:rsidR="00603189" w:rsidRPr="00EA0CF2" w:rsidRDefault="00603189" w:rsidP="001E4B69">
      <w:pPr>
        <w:pStyle w:val="2f4"/>
        <w:rPr>
          <w:lang w:val="ru-RU"/>
        </w:rPr>
      </w:pPr>
      <w:r w:rsidRPr="00EA0CF2">
        <w:rPr>
          <w:lang w:val="ru-RU"/>
        </w:rPr>
        <w:t>Ки - произведение коэффициентов, учитывающих уровень инфляции, установленных постановлениями Коллегии Администрации Кемеровской области на каждый год.</w:t>
      </w:r>
    </w:p>
    <w:p w14:paraId="726E12EF" w14:textId="77777777" w:rsidR="00603189" w:rsidRPr="00EA0CF2" w:rsidRDefault="00603189" w:rsidP="001E4B69">
      <w:pPr>
        <w:pStyle w:val="2f4"/>
      </w:pPr>
      <w:r w:rsidRPr="00EA0CF2">
        <w:t xml:space="preserve">Исполнителем был произведен расчет обоснованной на 2017 год величины затрат на аренду земли </w:t>
      </w:r>
      <w:r w:rsidRPr="00EA0CF2">
        <w:rPr>
          <w:lang w:val="ru-RU"/>
        </w:rPr>
        <w:t xml:space="preserve">согласно вышеуказанной формуле </w:t>
      </w:r>
      <w:r w:rsidRPr="00EA0CF2">
        <w:t xml:space="preserve">с учетом ИПЦ на 2017 год в размере </w:t>
      </w:r>
      <w:r w:rsidRPr="00EA0CF2">
        <w:rPr>
          <w:lang w:val="ru-RU"/>
        </w:rPr>
        <w:t>5</w:t>
      </w:r>
      <w:r w:rsidRPr="00EA0CF2">
        <w:t>,</w:t>
      </w:r>
      <w:r w:rsidRPr="00EA0CF2">
        <w:rPr>
          <w:lang w:val="ru-RU"/>
        </w:rPr>
        <w:t>1</w:t>
      </w:r>
      <w:r w:rsidRPr="00EA0CF2">
        <w:t xml:space="preserve">%. Обоснованной величиной затрат на аренду земельных участков Исполнитель считает </w:t>
      </w:r>
      <w:r w:rsidRPr="00EA0CF2">
        <w:rPr>
          <w:lang w:val="ru-RU"/>
        </w:rPr>
        <w:t xml:space="preserve">144 368,07 </w:t>
      </w:r>
      <w:r w:rsidRPr="00EA0CF2">
        <w:t>тыс. рублей.</w:t>
      </w:r>
    </w:p>
    <w:p w14:paraId="03D94F6B" w14:textId="77777777" w:rsidR="00603189" w:rsidRPr="00EA0CF2" w:rsidRDefault="00603189" w:rsidP="001E4B69">
      <w:pPr>
        <w:pStyle w:val="2f4"/>
        <w:rPr>
          <w:i/>
          <w:iCs w:val="0"/>
        </w:rPr>
      </w:pPr>
      <w:r w:rsidRPr="00EA0CF2">
        <w:rPr>
          <w:i/>
          <w:iCs w:val="0"/>
        </w:rPr>
        <w:t>Аренда помещений</w:t>
      </w:r>
    </w:p>
    <w:p w14:paraId="42C86143" w14:textId="7F46816C" w:rsidR="00603189" w:rsidRPr="00EA0CF2" w:rsidRDefault="00603189" w:rsidP="001E4B69">
      <w:pPr>
        <w:pStyle w:val="2f4"/>
        <w:rPr>
          <w:lang w:val="ru-RU"/>
        </w:rPr>
      </w:pPr>
      <w:r w:rsidRPr="00EA0CF2">
        <w:t>Фактическая величина арендной платы помещений за 2015 год составила 83,455 тыс. руб.</w:t>
      </w:r>
      <w:r w:rsidRPr="00EA0CF2">
        <w:rPr>
          <w:lang w:val="ru-RU"/>
        </w:rPr>
        <w:t xml:space="preserve"> по данным </w:t>
      </w:r>
      <w:r w:rsidR="00EA0CF2" w:rsidRPr="00EA0CF2">
        <w:rPr>
          <w:lang w:val="ru-RU"/>
        </w:rPr>
        <w:t>ПАО «</w:t>
      </w:r>
      <w:r w:rsidR="00AB260A">
        <w:rPr>
          <w:lang w:val="ru-RU"/>
        </w:rPr>
        <w:t>МРСК Сибири</w:t>
      </w:r>
      <w:r w:rsidR="00EA0CF2" w:rsidRPr="00EA0CF2">
        <w:rPr>
          <w:lang w:val="ru-RU"/>
        </w:rPr>
        <w:t>» – «Кузбассэнерго-РЭС»</w:t>
      </w:r>
      <w:r w:rsidRPr="00EA0CF2">
        <w:rPr>
          <w:lang w:val="ru-RU"/>
        </w:rPr>
        <w:t>.</w:t>
      </w:r>
    </w:p>
    <w:p w14:paraId="1C481352" w14:textId="04893398" w:rsidR="00603189" w:rsidRPr="00EA0CF2" w:rsidRDefault="00603189" w:rsidP="001E4B69">
      <w:pPr>
        <w:pStyle w:val="2f4"/>
      </w:pPr>
      <w:r w:rsidRPr="00EA0CF2">
        <w:t xml:space="preserve">В соответствии с материалами, представленными в адрес Региональной энергетической комиссии Кемеровской области в составе заявки на установление тарифов, филиалом </w:t>
      </w:r>
      <w:r w:rsidR="00EA0CF2" w:rsidRPr="00EA0CF2">
        <w:t>ПАО «</w:t>
      </w:r>
      <w:r w:rsidR="00AB260A">
        <w:t>МРСК Сибири</w:t>
      </w:r>
      <w:r w:rsidR="00EA0CF2" w:rsidRPr="00EA0CF2">
        <w:t>» – «Кузбассэнерго-РЭС»</w:t>
      </w:r>
      <w:r w:rsidRPr="00EA0CF2">
        <w:t xml:space="preserve"> представлено 3 договора аренды производственных помещений:</w:t>
      </w:r>
    </w:p>
    <w:p w14:paraId="1419EB50" w14:textId="0F745002" w:rsidR="00603189" w:rsidRPr="00EA0CF2" w:rsidRDefault="00603189" w:rsidP="001E4B69">
      <w:pPr>
        <w:pStyle w:val="2f4"/>
      </w:pPr>
      <w:r w:rsidRPr="00EA0CF2">
        <w:t xml:space="preserve">Между </w:t>
      </w:r>
      <w:r w:rsidR="00EA0CF2" w:rsidRPr="00EA0CF2">
        <w:t>ПАО </w:t>
      </w:r>
      <w:r w:rsidRPr="00EA0CF2">
        <w:t>«</w:t>
      </w:r>
      <w:r w:rsidR="00AB260A">
        <w:t>МРСК Сибири</w:t>
      </w:r>
      <w:r w:rsidRPr="00EA0CF2">
        <w:t xml:space="preserve">», в интересах филиала </w:t>
      </w:r>
      <w:r w:rsidR="00EA0CF2" w:rsidRPr="00EA0CF2">
        <w:t>ПАО «</w:t>
      </w:r>
      <w:r w:rsidR="00AB260A">
        <w:t>МРСК Сибири</w:t>
      </w:r>
      <w:r w:rsidR="00EA0CF2" w:rsidRPr="00EA0CF2">
        <w:t>» – «Кузбассэнерго-РЭС»</w:t>
      </w:r>
      <w:r w:rsidRPr="00EA0CF2">
        <w:t xml:space="preserve"> и </w:t>
      </w:r>
      <w:r w:rsidR="00EA0CF2" w:rsidRPr="00EA0CF2">
        <w:t>ПАО </w:t>
      </w:r>
      <w:r w:rsidRPr="00EA0CF2">
        <w:t>«Кузбассэнерго» - договор на передачу</w:t>
      </w:r>
      <w:r w:rsidR="00EA0CF2" w:rsidRPr="00EA0CF2">
        <w:t xml:space="preserve"> </w:t>
      </w:r>
      <w:r w:rsidRPr="00EA0CF2">
        <w:t>в пользование отдельных частей здания (сооружения или др. объекта) от 01.03.2013</w:t>
      </w:r>
      <w:r w:rsidR="00EA0CF2" w:rsidRPr="00EA0CF2">
        <w:t xml:space="preserve"> № </w:t>
      </w:r>
      <w:r w:rsidRPr="00EA0CF2">
        <w:t xml:space="preserve">72/12, в редакции дополнительного соглашения </w:t>
      </w:r>
      <w:r w:rsidR="00EA0CF2" w:rsidRPr="00EA0CF2">
        <w:t>№ </w:t>
      </w:r>
      <w:r w:rsidRPr="00EA0CF2">
        <w:t>1 от 29.11.2013.</w:t>
      </w:r>
    </w:p>
    <w:p w14:paraId="41650A38" w14:textId="0C955F0F" w:rsidR="00603189" w:rsidRPr="00EA0CF2" w:rsidRDefault="00603189" w:rsidP="001E4B69">
      <w:pPr>
        <w:pStyle w:val="2f4"/>
      </w:pPr>
      <w:r w:rsidRPr="00EA0CF2">
        <w:t>Предметом данного договора является место для размещения телекоммуникационного оборудования на объекте Томь-</w:t>
      </w:r>
      <w:proofErr w:type="spellStart"/>
      <w:r w:rsidRPr="00EA0CF2">
        <w:t>Усинской</w:t>
      </w:r>
      <w:proofErr w:type="spellEnd"/>
      <w:r w:rsidRPr="00EA0CF2">
        <w:t xml:space="preserve"> ГРЭС</w:t>
      </w:r>
      <w:r w:rsidR="00EA0CF2" w:rsidRPr="00EA0CF2">
        <w:t xml:space="preserve"> ПАО </w:t>
      </w:r>
      <w:r w:rsidRPr="00EA0CF2">
        <w:t>«Кузбассэнерго»: Главный Щит Управления, расположенному по адресу Кемеровская область, г. Мыски, территория промышленной площадки Томь-</w:t>
      </w:r>
      <w:proofErr w:type="spellStart"/>
      <w:r w:rsidRPr="00EA0CF2">
        <w:t>Усинской</w:t>
      </w:r>
      <w:proofErr w:type="spellEnd"/>
      <w:r w:rsidRPr="00EA0CF2">
        <w:t xml:space="preserve"> ГРЭС, обеспечивает организацию каналов связи, в т.ч.: диспетчерской, технологической связи и передачи данных между ПС 110 </w:t>
      </w:r>
      <w:proofErr w:type="spellStart"/>
      <w:r w:rsidRPr="00EA0CF2">
        <w:t>кВ</w:t>
      </w:r>
      <w:proofErr w:type="spellEnd"/>
      <w:r w:rsidRPr="00EA0CF2">
        <w:t xml:space="preserve"> «Распадская – 5» и ЦУС филиала </w:t>
      </w:r>
      <w:r w:rsidR="00EA0CF2" w:rsidRPr="00EA0CF2">
        <w:t>ПАО </w:t>
      </w:r>
      <w:r w:rsidRPr="00EA0CF2">
        <w:t>«</w:t>
      </w:r>
      <w:r w:rsidR="00AB260A">
        <w:t>МРСК Сибири</w:t>
      </w:r>
      <w:r w:rsidRPr="00EA0CF2">
        <w:t>» - «Кузбассэнерго – РЭС».</w:t>
      </w:r>
    </w:p>
    <w:p w14:paraId="5C45DBFC" w14:textId="77777777" w:rsidR="00603189" w:rsidRPr="00EA0CF2" w:rsidRDefault="00603189" w:rsidP="001E4B69">
      <w:pPr>
        <w:pStyle w:val="2f4"/>
      </w:pPr>
      <w:r w:rsidRPr="00EA0CF2">
        <w:t>Согласно условиям договора он считается заключенным на неопределенный срок.</w:t>
      </w:r>
    </w:p>
    <w:p w14:paraId="7F1543FC" w14:textId="32FA3F7E" w:rsidR="00603189" w:rsidRPr="00EA0CF2" w:rsidRDefault="00603189" w:rsidP="001E4B69">
      <w:pPr>
        <w:pStyle w:val="2f4"/>
      </w:pPr>
      <w:r w:rsidRPr="00EA0CF2">
        <w:lastRenderedPageBreak/>
        <w:t xml:space="preserve">Между филиалом </w:t>
      </w:r>
      <w:r w:rsidR="00EA0CF2" w:rsidRPr="00EA0CF2">
        <w:t>ПАО </w:t>
      </w:r>
      <w:r w:rsidRPr="00EA0CF2">
        <w:t>«</w:t>
      </w:r>
      <w:r w:rsidR="00AB260A">
        <w:t>МРСК Сибири</w:t>
      </w:r>
      <w:r w:rsidRPr="00EA0CF2">
        <w:t>» – «Кузбассэнерго – РЭС» и ОУК «Южкузбассуголь» - договор аренды недвижимого имущества от 01.01.2013</w:t>
      </w:r>
      <w:r w:rsidR="00EA0CF2" w:rsidRPr="00EA0CF2">
        <w:t xml:space="preserve"> № </w:t>
      </w:r>
      <w:r w:rsidRPr="00EA0CF2">
        <w:t xml:space="preserve">ДГЮК7 – 001859 в редакции дополнительного соглашения от 31.10.2014 </w:t>
      </w:r>
      <w:r w:rsidR="00EA0CF2" w:rsidRPr="00EA0CF2">
        <w:t>№ </w:t>
      </w:r>
      <w:r w:rsidRPr="00EA0CF2">
        <w:t>2 об увеличении размера арендной платы.</w:t>
      </w:r>
    </w:p>
    <w:p w14:paraId="6DDE1AE6" w14:textId="095C38A7" w:rsidR="00603189" w:rsidRPr="00EA0CF2" w:rsidRDefault="00603189" w:rsidP="001E4B69">
      <w:pPr>
        <w:pStyle w:val="2f4"/>
      </w:pPr>
      <w:r w:rsidRPr="00EA0CF2">
        <w:t xml:space="preserve">В здании распределительной подстанции РП-3 общей площадью 171,8 </w:t>
      </w:r>
      <w:proofErr w:type="spellStart"/>
      <w:r w:rsidRPr="00EA0CF2">
        <w:t>кв.м</w:t>
      </w:r>
      <w:proofErr w:type="spellEnd"/>
      <w:r w:rsidRPr="00EA0CF2">
        <w:t xml:space="preserve">, расположенной по адресу: г. Новокузнецк, ул. Скоростная, 43/1 и являющейся предметом названного договора размещено электрооборудование </w:t>
      </w:r>
      <w:r w:rsidR="00EA0CF2" w:rsidRPr="00EA0CF2">
        <w:t>ПАО </w:t>
      </w:r>
      <w:r w:rsidRPr="00EA0CF2">
        <w:t>«</w:t>
      </w:r>
      <w:r w:rsidR="00AB260A">
        <w:t>МРСК Сибири</w:t>
      </w:r>
      <w:r w:rsidRPr="00EA0CF2">
        <w:t xml:space="preserve">», обеспечивающее электроснабжение потребители филиала </w:t>
      </w:r>
      <w:r w:rsidR="00EA0CF2" w:rsidRPr="00EA0CF2">
        <w:t>ПАО </w:t>
      </w:r>
      <w:r w:rsidRPr="00EA0CF2">
        <w:t>«</w:t>
      </w:r>
      <w:r w:rsidR="00AB260A">
        <w:t>МРСК Сибири</w:t>
      </w:r>
      <w:r w:rsidRPr="00EA0CF2">
        <w:t xml:space="preserve">» - «Кузбассэнерго – РЭС». </w:t>
      </w:r>
    </w:p>
    <w:p w14:paraId="7CBAC93C" w14:textId="4905FCE5" w:rsidR="00603189" w:rsidRPr="00EA0CF2" w:rsidRDefault="00603189" w:rsidP="001E4B69">
      <w:pPr>
        <w:pStyle w:val="2f4"/>
      </w:pPr>
      <w:r w:rsidRPr="00EA0CF2">
        <w:t xml:space="preserve">В связи с отсутствием у филиала </w:t>
      </w:r>
      <w:r w:rsidR="00EA0CF2" w:rsidRPr="00EA0CF2">
        <w:t>ПАО </w:t>
      </w:r>
      <w:r w:rsidRPr="00EA0CF2">
        <w:t>«</w:t>
      </w:r>
      <w:r w:rsidR="00AB260A">
        <w:t>МРСК Сибири</w:t>
      </w:r>
      <w:r w:rsidRPr="00EA0CF2">
        <w:t>» - «Кузбассэнерго – РЭС» финансовой возможности строительства нового здания распределительной подстанции использование принадлежащего ОУК «Южкузбассуголь» недвижимого имущества планируется осуществлять и в 2017 году.</w:t>
      </w:r>
    </w:p>
    <w:p w14:paraId="24C7015A" w14:textId="77777777" w:rsidR="00603189" w:rsidRPr="00EA0CF2" w:rsidRDefault="00603189" w:rsidP="001E4B69">
      <w:pPr>
        <w:pStyle w:val="2f4"/>
      </w:pPr>
      <w:r w:rsidRPr="00EA0CF2">
        <w:t>Частью 2  ст.  621  ГК РФ установлено,  что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p>
    <w:p w14:paraId="018BAB99" w14:textId="43343E57" w:rsidR="00603189" w:rsidRPr="00EA0CF2" w:rsidRDefault="00603189" w:rsidP="001E4B69">
      <w:pPr>
        <w:pStyle w:val="2f4"/>
      </w:pPr>
      <w:r w:rsidRPr="00EA0CF2">
        <w:t xml:space="preserve">Между </w:t>
      </w:r>
      <w:r w:rsidR="00EA0CF2" w:rsidRPr="00EA0CF2">
        <w:t>ПАО </w:t>
      </w:r>
      <w:r w:rsidRPr="00EA0CF2">
        <w:t>«</w:t>
      </w:r>
      <w:r w:rsidR="00AB260A">
        <w:t>МРСК Сибири</w:t>
      </w:r>
      <w:r w:rsidRPr="00EA0CF2">
        <w:t xml:space="preserve">» и АО «Недвижимость ИЦ ЭС» - договор аренды недвижимого имущества от 31.03.2016 </w:t>
      </w:r>
      <w:r w:rsidR="00EA0CF2" w:rsidRPr="00EA0CF2">
        <w:t>№ </w:t>
      </w:r>
      <w:r w:rsidRPr="00EA0CF2">
        <w:t>086-АРК-СВБ, срок действия установлен на период с 01.04.2016 по 28.02.2017, согласно пунктам 2.1, 3.1 данного договора.</w:t>
      </w:r>
    </w:p>
    <w:p w14:paraId="6642AE26" w14:textId="653292DE" w:rsidR="00603189" w:rsidRPr="00EA0CF2" w:rsidRDefault="00603189" w:rsidP="001E4B69">
      <w:pPr>
        <w:pStyle w:val="2f4"/>
      </w:pPr>
      <w:r w:rsidRPr="00EA0CF2">
        <w:t xml:space="preserve">В связи с частичной централизацией функций по технологическому присоединению заключен договор аренды, с целью размещения в г. Красноярск сотрудников департамента технологического присоединения филиала, осуществляющих договорное сопровождение технологического присоединения к энергоактивам </w:t>
      </w:r>
      <w:r w:rsidR="00EA0CF2" w:rsidRPr="00EA0CF2">
        <w:t>ПАО </w:t>
      </w:r>
      <w:r w:rsidRPr="00EA0CF2">
        <w:t>«</w:t>
      </w:r>
      <w:r w:rsidR="00AB260A">
        <w:t>МРСК Сибири</w:t>
      </w:r>
      <w:r w:rsidRPr="00EA0CF2">
        <w:t>», расположенным на территории Кемеровской области.</w:t>
      </w:r>
    </w:p>
    <w:p w14:paraId="271FD008" w14:textId="0C0F725F" w:rsidR="00603189" w:rsidRPr="00EA0CF2" w:rsidRDefault="00603189" w:rsidP="001E4B69">
      <w:pPr>
        <w:pStyle w:val="2f4"/>
      </w:pPr>
      <w:r w:rsidRPr="00EA0CF2">
        <w:t xml:space="preserve">Согласно Приказу </w:t>
      </w:r>
      <w:r w:rsidR="00EA0CF2" w:rsidRPr="00EA0CF2">
        <w:t>ПАО </w:t>
      </w:r>
      <w:r w:rsidRPr="00EA0CF2">
        <w:t>«</w:t>
      </w:r>
      <w:r w:rsidR="00AB260A">
        <w:t>МРСК Сибири</w:t>
      </w:r>
      <w:r w:rsidRPr="00EA0CF2">
        <w:t xml:space="preserve">» от 26.08.2015 </w:t>
      </w:r>
      <w:r w:rsidR="00EA0CF2" w:rsidRPr="00EA0CF2">
        <w:t>№ </w:t>
      </w:r>
      <w:r w:rsidRPr="00EA0CF2">
        <w:t>741 «Об обеспечении деятельности департамента технологического присоединения» формирование и распределение затрат осуществляется в соответствии с приложениями №</w:t>
      </w:r>
      <w:r w:rsidR="00EA0CF2" w:rsidRPr="00EA0CF2">
        <w:t>№ </w:t>
      </w:r>
      <w:r w:rsidRPr="00EA0CF2">
        <w:t xml:space="preserve">1, 2 к данному приказу, в т.ч. затраты по ст. 7.1. «расходы на аренду зданий, помещений </w:t>
      </w:r>
      <w:r w:rsidRPr="00EA0CF2">
        <w:lastRenderedPageBreak/>
        <w:t xml:space="preserve">и сооружений, кроме объектов электросетевого хозяйства» распределяются между филиалами Общества пропорционально </w:t>
      </w:r>
      <w:proofErr w:type="spellStart"/>
      <w:r w:rsidRPr="00EA0CF2">
        <w:t>кв.м</w:t>
      </w:r>
      <w:proofErr w:type="spellEnd"/>
      <w:r w:rsidRPr="00EA0CF2">
        <w:t>.</w:t>
      </w:r>
    </w:p>
    <w:p w14:paraId="0A7C9B40" w14:textId="5F36424C" w:rsidR="00603189" w:rsidRPr="00EA0CF2" w:rsidRDefault="00603189" w:rsidP="001E4B69">
      <w:pPr>
        <w:pStyle w:val="2f4"/>
      </w:pPr>
      <w:r w:rsidRPr="00EA0CF2">
        <w:t xml:space="preserve">В представленных филиалом </w:t>
      </w:r>
      <w:r w:rsidR="00EA0CF2" w:rsidRPr="00EA0CF2">
        <w:t>ПАО «</w:t>
      </w:r>
      <w:r w:rsidR="00AB260A">
        <w:t>МРСК Сибири</w:t>
      </w:r>
      <w:r w:rsidR="00EA0CF2" w:rsidRPr="00EA0CF2">
        <w:t>» – «Кузбассэнерго-РЭС»</w:t>
      </w:r>
      <w:r w:rsidRPr="00EA0CF2">
        <w:t xml:space="preserve"> материалах величина арендной платы помещений определена как на основании действующих договоров аренды с учетом увеличения на индекс потребительских цен в соответствии с условиями договоров.</w:t>
      </w:r>
    </w:p>
    <w:p w14:paraId="695C9FA5" w14:textId="77777777" w:rsidR="00603189" w:rsidRPr="00EA0CF2" w:rsidRDefault="00603189" w:rsidP="001E4B69">
      <w:pPr>
        <w:pStyle w:val="2f4"/>
      </w:pPr>
      <w:r w:rsidRPr="00EA0CF2">
        <w:t>Проанализировав представленные материалы, Исполнитель считает необходимым отметить следующее:</w:t>
      </w:r>
    </w:p>
    <w:p w14:paraId="21655C07" w14:textId="1E5BB9C4" w:rsidR="00603189" w:rsidRPr="00EA0CF2" w:rsidRDefault="00603189" w:rsidP="001E4B69">
      <w:pPr>
        <w:pStyle w:val="2f4"/>
      </w:pPr>
      <w:r w:rsidRPr="00EA0CF2">
        <w:t xml:space="preserve">Исполнитель считает неправомерным включение затрат по договорам между </w:t>
      </w:r>
      <w:r w:rsidR="00EA0CF2" w:rsidRPr="00EA0CF2">
        <w:t>ПАО </w:t>
      </w:r>
      <w:r w:rsidRPr="00EA0CF2">
        <w:t>«</w:t>
      </w:r>
      <w:r w:rsidR="00AB260A">
        <w:t>МРСК Сибири</w:t>
      </w:r>
      <w:r w:rsidRPr="00EA0CF2">
        <w:t>» и АО «Недвижимость ИЦ ЭС», поскольку в затратах на технологическое присоединение филиала учтены, в том числе затраты на оплату труда персонала, осуществляющего договорное сопровождение технологического присоединения.</w:t>
      </w:r>
    </w:p>
    <w:p w14:paraId="48883F46" w14:textId="77777777" w:rsidR="00603189" w:rsidRPr="00EA0CF2" w:rsidRDefault="00603189" w:rsidP="001E4B69">
      <w:pPr>
        <w:pStyle w:val="2f4"/>
      </w:pPr>
      <w:r w:rsidRPr="00EA0CF2">
        <w:t>Следует отметить, что в тарифном деле не представлены:</w:t>
      </w:r>
    </w:p>
    <w:p w14:paraId="2DF04C41" w14:textId="130A2577" w:rsidR="00603189" w:rsidRPr="00EA0CF2" w:rsidRDefault="00F61AC3" w:rsidP="0002446E">
      <w:pPr>
        <w:pStyle w:val="3"/>
        <w:ind w:left="993" w:hanging="426"/>
        <w:rPr>
          <w:rFonts w:eastAsia="Calibri"/>
        </w:rPr>
      </w:pPr>
      <w:r w:rsidRPr="00EA0CF2">
        <w:rPr>
          <w:rFonts w:eastAsia="Calibri"/>
        </w:rPr>
        <w:t xml:space="preserve">документы </w:t>
      </w:r>
      <w:r w:rsidR="00603189" w:rsidRPr="00EA0CF2">
        <w:rPr>
          <w:rFonts w:eastAsia="Calibri"/>
        </w:rPr>
        <w:t>(письма, ведомости амортизации, налоговые декларации по налогу на имущество) от собственников помещений, подтверждающие величину начисленной амортизации и налог на имущество;</w:t>
      </w:r>
    </w:p>
    <w:p w14:paraId="76AA1BB2" w14:textId="51215F5F" w:rsidR="00603189" w:rsidRPr="00EA0CF2" w:rsidRDefault="00F61AC3" w:rsidP="0002446E">
      <w:pPr>
        <w:pStyle w:val="3"/>
        <w:ind w:left="993" w:hanging="426"/>
        <w:rPr>
          <w:rFonts w:eastAsia="Calibri"/>
        </w:rPr>
      </w:pPr>
      <w:proofErr w:type="spellStart"/>
      <w:r w:rsidRPr="00EA0CF2">
        <w:rPr>
          <w:rFonts w:eastAsia="Calibri"/>
        </w:rPr>
        <w:t>оборотно</w:t>
      </w:r>
      <w:proofErr w:type="spellEnd"/>
      <w:r w:rsidR="00603189" w:rsidRPr="00EA0CF2">
        <w:rPr>
          <w:rFonts w:eastAsia="Calibri"/>
        </w:rPr>
        <w:t>-сальдовая ведомость по счету «001» «Арендованные основные средства» (или другой подтверждающий документ), подтверждающая учет арендованных объектов на забалансовом счете;</w:t>
      </w:r>
    </w:p>
    <w:p w14:paraId="76F583CE" w14:textId="4DE8420B" w:rsidR="00603189" w:rsidRPr="00EA0CF2" w:rsidRDefault="00F61AC3" w:rsidP="0002446E">
      <w:pPr>
        <w:pStyle w:val="3"/>
        <w:ind w:left="993" w:hanging="426"/>
        <w:rPr>
          <w:rFonts w:eastAsia="Calibri"/>
        </w:rPr>
      </w:pPr>
      <w:r w:rsidRPr="00EA0CF2">
        <w:rPr>
          <w:rFonts w:eastAsia="Calibri"/>
        </w:rPr>
        <w:t xml:space="preserve">подробное </w:t>
      </w:r>
      <w:r w:rsidR="00603189" w:rsidRPr="00EA0CF2">
        <w:rPr>
          <w:rFonts w:eastAsia="Calibri"/>
        </w:rPr>
        <w:t>экономическое обоснование необходимости заключения договоров вне зоны деятельности филиала «</w:t>
      </w:r>
      <w:r w:rsidR="00AB260A">
        <w:rPr>
          <w:rFonts w:eastAsia="Calibri"/>
        </w:rPr>
        <w:t>МРСК Сибири</w:t>
      </w:r>
      <w:r w:rsidR="00603189" w:rsidRPr="00EA0CF2">
        <w:rPr>
          <w:rFonts w:eastAsia="Calibri"/>
        </w:rPr>
        <w:t>» - «Кузбассэнерго – РЭС».</w:t>
      </w:r>
    </w:p>
    <w:p w14:paraId="43CE77B0" w14:textId="7B7C6AF9" w:rsidR="00603189" w:rsidRPr="00EA0CF2" w:rsidRDefault="00603189" w:rsidP="001E4B69">
      <w:pPr>
        <w:pStyle w:val="2f4"/>
      </w:pPr>
      <w:r w:rsidRPr="00EA0CF2">
        <w:t>В результате проведенного анализа Исполнитель считает экономически обоснованными расходами, подлежащими включению в НВВ 2017 года затраты</w:t>
      </w:r>
      <w:r w:rsidR="00EA0CF2" w:rsidRPr="00EA0CF2">
        <w:t xml:space="preserve"> </w:t>
      </w:r>
      <w:r w:rsidRPr="00EA0CF2">
        <w:t xml:space="preserve">на аренду зданий, помещений и сооружений, за исключением объектов электросетевого хозяйства, в размере </w:t>
      </w:r>
      <w:r w:rsidRPr="00EA0CF2">
        <w:rPr>
          <w:lang w:val="ru-RU"/>
        </w:rPr>
        <w:t>29</w:t>
      </w:r>
      <w:r w:rsidRPr="00EA0CF2">
        <w:t>,</w:t>
      </w:r>
      <w:r w:rsidRPr="00EA0CF2">
        <w:rPr>
          <w:lang w:val="ru-RU"/>
        </w:rPr>
        <w:t>9</w:t>
      </w:r>
      <w:r w:rsidRPr="00EA0CF2">
        <w:t xml:space="preserve"> тыс. руб</w:t>
      </w:r>
      <w:r w:rsidRPr="00EA0CF2">
        <w:rPr>
          <w:lang w:val="ru-RU"/>
        </w:rPr>
        <w:t>. (в рамках указанных</w:t>
      </w:r>
      <w:r w:rsidR="00EA0CF2" w:rsidRPr="00EA0CF2">
        <w:rPr>
          <w:lang w:val="ru-RU"/>
        </w:rPr>
        <w:t xml:space="preserve"> </w:t>
      </w:r>
      <w:r w:rsidRPr="00EA0CF2">
        <w:rPr>
          <w:lang w:val="ru-RU"/>
        </w:rPr>
        <w:t>в договоре аренды с</w:t>
      </w:r>
      <w:r w:rsidRPr="00EA0CF2">
        <w:t xml:space="preserve"> </w:t>
      </w:r>
      <w:r w:rsidR="00EA0CF2" w:rsidRPr="00EA0CF2">
        <w:rPr>
          <w:lang w:val="ru-RU"/>
        </w:rPr>
        <w:t>ПАО </w:t>
      </w:r>
      <w:r w:rsidRPr="00EA0CF2">
        <w:rPr>
          <w:lang w:val="ru-RU"/>
        </w:rPr>
        <w:t>«Кузбассэнерго» затрат на амортизацию и налоги,</w:t>
      </w:r>
      <w:r w:rsidR="00EA0CF2" w:rsidRPr="00EA0CF2">
        <w:rPr>
          <w:lang w:val="ru-RU"/>
        </w:rPr>
        <w:t xml:space="preserve"> </w:t>
      </w:r>
      <w:r w:rsidRPr="00EA0CF2">
        <w:rPr>
          <w:lang w:val="ru-RU"/>
        </w:rPr>
        <w:t>и в договоре аренды с ОУК «Южкузбассуголь» затрат на амортизацию)</w:t>
      </w:r>
      <w:r w:rsidRPr="00EA0CF2">
        <w:t>.</w:t>
      </w:r>
    </w:p>
    <w:p w14:paraId="62D26C88" w14:textId="77777777" w:rsidR="00603189" w:rsidRPr="00EA0CF2" w:rsidRDefault="00603189" w:rsidP="001E4B69">
      <w:pPr>
        <w:pStyle w:val="2f4"/>
        <w:rPr>
          <w:i/>
          <w:iCs w:val="0"/>
        </w:rPr>
      </w:pPr>
      <w:r w:rsidRPr="00EA0CF2">
        <w:rPr>
          <w:i/>
          <w:iCs w:val="0"/>
        </w:rPr>
        <w:t>Аренда электросетевого оборудования</w:t>
      </w:r>
    </w:p>
    <w:p w14:paraId="3D9A9631" w14:textId="7B3817B1" w:rsidR="00603189" w:rsidRPr="00EA0CF2" w:rsidRDefault="00603189" w:rsidP="001E4B69">
      <w:pPr>
        <w:pStyle w:val="2f4"/>
        <w:rPr>
          <w:lang w:val="ru-RU"/>
        </w:rPr>
      </w:pPr>
      <w:r w:rsidRPr="00EA0CF2">
        <w:lastRenderedPageBreak/>
        <w:t>Фактическая величина арендной платы электросетевого оборудования за 2015 год составила 178,6 тыс. руб.</w:t>
      </w:r>
      <w:r w:rsidRPr="00EA0CF2">
        <w:rPr>
          <w:lang w:val="ru-RU"/>
        </w:rPr>
        <w:t xml:space="preserve"> по данным </w:t>
      </w:r>
      <w:r w:rsidR="00EA0CF2" w:rsidRPr="00EA0CF2">
        <w:rPr>
          <w:lang w:val="ru-RU"/>
        </w:rPr>
        <w:t>ПАО «</w:t>
      </w:r>
      <w:r w:rsidR="00AB260A">
        <w:rPr>
          <w:lang w:val="ru-RU"/>
        </w:rPr>
        <w:t>МРСК Сибири</w:t>
      </w:r>
      <w:r w:rsidR="00EA0CF2" w:rsidRPr="00EA0CF2">
        <w:rPr>
          <w:lang w:val="ru-RU"/>
        </w:rPr>
        <w:t>» – «Кузбассэнерго-РЭС»</w:t>
      </w:r>
      <w:r w:rsidRPr="00EA0CF2">
        <w:rPr>
          <w:lang w:val="ru-RU"/>
        </w:rPr>
        <w:t>.</w:t>
      </w:r>
    </w:p>
    <w:p w14:paraId="6E80A825" w14:textId="264E103B" w:rsidR="00603189" w:rsidRPr="00EA0CF2" w:rsidRDefault="00603189" w:rsidP="001E4B69">
      <w:pPr>
        <w:pStyle w:val="2f4"/>
      </w:pPr>
      <w:r w:rsidRPr="00EA0CF2">
        <w:t>В составе тарифной заявки на установление тарифов на 2017 год филиал</w:t>
      </w:r>
      <w:r w:rsidR="00EA0CF2" w:rsidRPr="00EA0CF2">
        <w:t xml:space="preserve"> ПАО «</w:t>
      </w:r>
      <w:r w:rsidR="00AB260A">
        <w:t>МРСК Сибири</w:t>
      </w:r>
      <w:r w:rsidR="00EA0CF2" w:rsidRPr="00EA0CF2">
        <w:t>» – «Кузбассэнерго-РЭС»</w:t>
      </w:r>
      <w:r w:rsidRPr="00EA0CF2">
        <w:t xml:space="preserve"> представлено 2 договора аренды электросетевого хозяйства, из которых по 1 договору арендуется муниципальное имущество. </w:t>
      </w:r>
    </w:p>
    <w:p w14:paraId="58BF852E" w14:textId="4E08DB3B" w:rsidR="00603189" w:rsidRPr="00EA0CF2" w:rsidRDefault="00603189" w:rsidP="001E4B69">
      <w:pPr>
        <w:pStyle w:val="2f4"/>
      </w:pPr>
      <w:r w:rsidRPr="00EA0CF2">
        <w:t xml:space="preserve">В представленных филиалом </w:t>
      </w:r>
      <w:r w:rsidR="00EA0CF2" w:rsidRPr="00EA0CF2">
        <w:t>ПАО «</w:t>
      </w:r>
      <w:r w:rsidR="00AB260A">
        <w:t>МРСК Сибири</w:t>
      </w:r>
      <w:r w:rsidR="00EA0CF2" w:rsidRPr="00EA0CF2">
        <w:t>» – «Кузбассэнерго-РЭС»</w:t>
      </w:r>
      <w:r w:rsidRPr="00EA0CF2">
        <w:t xml:space="preserve"> материалах величина арендной платы электросетевого оборудования определена как на основании действующих договоров аренды, с учетом индексов-дефляторов, так и на основании п. 28 Основ ценообразования.</w:t>
      </w:r>
    </w:p>
    <w:p w14:paraId="46652BB9" w14:textId="77777777" w:rsidR="00603189" w:rsidRPr="00EA0CF2" w:rsidRDefault="00603189" w:rsidP="001E4B69">
      <w:pPr>
        <w:pStyle w:val="2f4"/>
      </w:pPr>
      <w:r w:rsidRPr="00EA0CF2">
        <w:t>В подтверждение фактических затрат филиалом «Кузбассэнерго - РЭС» представлены копии платежных поручений с назначением платежа – плата за аренду имущества, и копии счетов-фактур за период 2015 года.</w:t>
      </w:r>
    </w:p>
    <w:p w14:paraId="324B3545" w14:textId="77777777" w:rsidR="00603189" w:rsidRPr="00EA0CF2" w:rsidRDefault="00603189" w:rsidP="001E4B69">
      <w:pPr>
        <w:pStyle w:val="2f4"/>
      </w:pPr>
      <w:r w:rsidRPr="00EA0CF2">
        <w:t>Проанализировав представленные материалы, Исполнитель считает необходимым отметить следующее:</w:t>
      </w:r>
    </w:p>
    <w:p w14:paraId="0A476279" w14:textId="0BC002E8" w:rsidR="00603189" w:rsidRPr="00EA0CF2" w:rsidRDefault="00603189" w:rsidP="001E4B69">
      <w:pPr>
        <w:pStyle w:val="2f4"/>
      </w:pPr>
      <w:r w:rsidRPr="00EA0CF2">
        <w:t xml:space="preserve">В соответствии с пунктом 2 статьи 23 Федерального закона от 26.03.2003 </w:t>
      </w:r>
      <w:r w:rsidR="00EA0CF2" w:rsidRPr="00EA0CF2">
        <w:t>№ </w:t>
      </w:r>
      <w:r w:rsidRPr="00EA0CF2">
        <w:t>35-ФЗ «Об электроэнергетике» 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6F997D97" w14:textId="77777777" w:rsidR="00603189" w:rsidRPr="00EA0CF2" w:rsidRDefault="00603189" w:rsidP="001E4B69">
      <w:pPr>
        <w:pStyle w:val="2f4"/>
      </w:pPr>
      <w:r w:rsidRPr="00EA0CF2">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6E740E8D" w14:textId="77777777" w:rsidR="00603189" w:rsidRPr="00EA0CF2" w:rsidRDefault="00603189" w:rsidP="001E4B69">
      <w:pPr>
        <w:pStyle w:val="2f4"/>
      </w:pPr>
      <w:r w:rsidRPr="00EA0CF2">
        <w:t xml:space="preserve">Пунктом 1 статьи 374 НК РФ установлено, что объектами налогообложения для российских организаций признается недвижимое имущество, учитываемое на </w:t>
      </w:r>
      <w:r w:rsidRPr="00EA0CF2">
        <w:lastRenderedPageBreak/>
        <w:t>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w:t>
      </w:r>
    </w:p>
    <w:p w14:paraId="755F2B6F" w14:textId="77777777" w:rsidR="00603189" w:rsidRPr="00EA0CF2" w:rsidRDefault="00603189" w:rsidP="001E4B69">
      <w:pPr>
        <w:pStyle w:val="2f4"/>
      </w:pPr>
      <w:r w:rsidRPr="00EA0CF2">
        <w:t>На основании изложенного выше, имущество муниципальной казны не признается объектом налогообложения по налогу на имущество.</w:t>
      </w:r>
    </w:p>
    <w:p w14:paraId="5F123709" w14:textId="77777777" w:rsidR="00603189" w:rsidRPr="00EA0CF2" w:rsidRDefault="00603189" w:rsidP="001E4B69">
      <w:pPr>
        <w:pStyle w:val="2f4"/>
      </w:pPr>
      <w:r w:rsidRPr="00EA0CF2">
        <w:t>Учитывая положения федерального закона «О защите конкуренции» о необходимости определения стоимости муниципального имущества, передаваемого в аренду, на основании его рыночной оценки, а также тот факт, что документы по оценке филиалов в составе тарифной заявки представлены, Исполнитель считает, что включение в расходы на аренду электросетевого оборудования расходов на аренду муниципального имущества не будет противоречить принципу обеспечения экономической обоснованности затрат.</w:t>
      </w:r>
    </w:p>
    <w:p w14:paraId="58D63BE5" w14:textId="5A632E9D" w:rsidR="00603189" w:rsidRPr="00EA0CF2" w:rsidRDefault="00603189" w:rsidP="001E4B69">
      <w:pPr>
        <w:pStyle w:val="2f4"/>
      </w:pPr>
      <w:r w:rsidRPr="00EA0CF2">
        <w:t>Исполнитель считает экономически обоснованным принять в составе затрат на аренду электросетевого хозяйства затраты в размере 11 969,11 тыс. рублей</w:t>
      </w:r>
      <w:r w:rsidR="00EA0CF2" w:rsidRPr="00EA0CF2">
        <w:t xml:space="preserve"> </w:t>
      </w:r>
      <w:r w:rsidRPr="00EA0CF2">
        <w:t xml:space="preserve">(по ожидаемому за 2017 год факту без учета индексов-дефляторов, а также без учета платежей за аренду земли по договору с </w:t>
      </w:r>
      <w:r w:rsidR="00EA0CF2" w:rsidRPr="00EA0CF2">
        <w:t>ООО </w:t>
      </w:r>
      <w:r w:rsidRPr="00EA0CF2">
        <w:t>«Шахта «</w:t>
      </w:r>
      <w:proofErr w:type="spellStart"/>
      <w:r w:rsidRPr="00EA0CF2">
        <w:t>Костромовская</w:t>
      </w:r>
      <w:proofErr w:type="spellEnd"/>
      <w:r w:rsidRPr="00EA0CF2">
        <w:t>»).</w:t>
      </w:r>
    </w:p>
    <w:tbl>
      <w:tblPr>
        <w:tblW w:w="5000" w:type="pct"/>
        <w:tblLayout w:type="fixed"/>
        <w:tblLook w:val="04A0" w:firstRow="1" w:lastRow="0" w:firstColumn="1" w:lastColumn="0" w:noHBand="0" w:noVBand="1"/>
      </w:tblPr>
      <w:tblGrid>
        <w:gridCol w:w="639"/>
        <w:gridCol w:w="1628"/>
        <w:gridCol w:w="1237"/>
        <w:gridCol w:w="1218"/>
        <w:gridCol w:w="1269"/>
        <w:gridCol w:w="1267"/>
        <w:gridCol w:w="768"/>
        <w:gridCol w:w="1318"/>
      </w:tblGrid>
      <w:tr w:rsidR="00603189" w:rsidRPr="00EA0CF2" w14:paraId="4C426FD3" w14:textId="77777777" w:rsidTr="001E4B69">
        <w:trPr>
          <w:trHeight w:val="373"/>
          <w:tblHeader/>
        </w:trPr>
        <w:tc>
          <w:tcPr>
            <w:tcW w:w="3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C4A20D"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w:t>
            </w:r>
          </w:p>
        </w:tc>
        <w:tc>
          <w:tcPr>
            <w:tcW w:w="8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8988BD"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4FA775"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2015</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D80375"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2017</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094BB6"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2017</w:t>
            </w:r>
          </w:p>
        </w:tc>
        <w:tc>
          <w:tcPr>
            <w:tcW w:w="6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AA6567"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предложение, %</w:t>
            </w:r>
          </w:p>
        </w:tc>
        <w:tc>
          <w:tcPr>
            <w:tcW w:w="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00E38E"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факт, %</w:t>
            </w:r>
          </w:p>
        </w:tc>
        <w:tc>
          <w:tcPr>
            <w:tcW w:w="7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268ED5"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Исполнитель</w:t>
            </w:r>
          </w:p>
        </w:tc>
      </w:tr>
      <w:tr w:rsidR="00603189" w:rsidRPr="00EA0CF2" w14:paraId="3C31E9D1" w14:textId="77777777" w:rsidTr="001E4B69">
        <w:trPr>
          <w:trHeight w:val="610"/>
          <w:tblHeader/>
        </w:trPr>
        <w:tc>
          <w:tcPr>
            <w:tcW w:w="3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C8C19A"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8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B80384"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662"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616BBF3C"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xml:space="preserve">Факт, </w:t>
            </w:r>
          </w:p>
          <w:p w14:paraId="7D944A4B"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тыс. руб.</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F315DC"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Предложение, тыс. руб.</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9A6114"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тыс. руб.</w:t>
            </w:r>
          </w:p>
        </w:tc>
        <w:tc>
          <w:tcPr>
            <w:tcW w:w="6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8B1308"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6600C9"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7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38E18E"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r>
      <w:tr w:rsidR="00603189" w:rsidRPr="00EA0CF2" w14:paraId="3DB18E6A" w14:textId="77777777" w:rsidTr="001E4B69">
        <w:trPr>
          <w:trHeight w:val="300"/>
        </w:trPr>
        <w:tc>
          <w:tcPr>
            <w:tcW w:w="34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1E3B99C"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w:t>
            </w:r>
          </w:p>
        </w:tc>
        <w:tc>
          <w:tcPr>
            <w:tcW w:w="8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5488D5" w14:textId="77777777" w:rsidR="00603189" w:rsidRPr="00EA0CF2" w:rsidRDefault="00603189" w:rsidP="001E4B69">
            <w:pPr>
              <w:spacing w:after="0" w:line="240" w:lineRule="auto"/>
              <w:ind w:left="-57" w:right="-57"/>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w:t>
            </w:r>
          </w:p>
        </w:tc>
        <w:tc>
          <w:tcPr>
            <w:tcW w:w="662" w:type="pct"/>
            <w:tcBorders>
              <w:top w:val="single" w:sz="4" w:space="0" w:color="FFFFFF" w:themeColor="background1"/>
              <w:left w:val="nil"/>
              <w:bottom w:val="single" w:sz="4" w:space="0" w:color="auto"/>
              <w:right w:val="single" w:sz="4" w:space="0" w:color="auto"/>
            </w:tcBorders>
            <w:shd w:val="clear" w:color="auto" w:fill="auto"/>
            <w:noWrap/>
            <w:vAlign w:val="center"/>
          </w:tcPr>
          <w:p w14:paraId="5E125A8C" w14:textId="77777777" w:rsidR="00603189" w:rsidRPr="00EA0CF2" w:rsidRDefault="00603189" w:rsidP="001E4B69">
            <w:pPr>
              <w:spacing w:after="0" w:line="240" w:lineRule="auto"/>
              <w:ind w:left="-57" w:right="-57"/>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24 399,86</w:t>
            </w:r>
          </w:p>
        </w:tc>
        <w:tc>
          <w:tcPr>
            <w:tcW w:w="652" w:type="pct"/>
            <w:tcBorders>
              <w:top w:val="single" w:sz="4" w:space="0" w:color="FFFFFF" w:themeColor="background1"/>
              <w:left w:val="nil"/>
              <w:bottom w:val="single" w:sz="4" w:space="0" w:color="auto"/>
              <w:right w:val="single" w:sz="4" w:space="0" w:color="auto"/>
            </w:tcBorders>
            <w:shd w:val="clear" w:color="auto" w:fill="auto"/>
            <w:noWrap/>
            <w:vAlign w:val="center"/>
          </w:tcPr>
          <w:p w14:paraId="0128A0C7" w14:textId="77777777" w:rsidR="00603189" w:rsidRPr="00EA0CF2" w:rsidRDefault="00603189" w:rsidP="001E4B69">
            <w:pPr>
              <w:spacing w:after="0" w:line="240" w:lineRule="auto"/>
              <w:ind w:left="-57" w:right="-57"/>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158 315,56</w:t>
            </w:r>
          </w:p>
        </w:tc>
        <w:tc>
          <w:tcPr>
            <w:tcW w:w="679" w:type="pct"/>
            <w:tcBorders>
              <w:top w:val="nil"/>
              <w:left w:val="nil"/>
              <w:bottom w:val="single" w:sz="8" w:space="0" w:color="auto"/>
              <w:right w:val="single" w:sz="8" w:space="0" w:color="auto"/>
            </w:tcBorders>
            <w:shd w:val="clear" w:color="auto" w:fill="auto"/>
            <w:noWrap/>
            <w:vAlign w:val="center"/>
          </w:tcPr>
          <w:p w14:paraId="0EACA5B2" w14:textId="77777777" w:rsidR="00603189" w:rsidRPr="00EA0CF2" w:rsidRDefault="00603189" w:rsidP="001E4B69">
            <w:pPr>
              <w:spacing w:after="0" w:line="240" w:lineRule="auto"/>
              <w:ind w:left="-57" w:right="-57"/>
              <w:jc w:val="center"/>
              <w:rPr>
                <w:rFonts w:ascii="Myriad Pro" w:eastAsia="Times New Roman" w:hAnsi="Myriad Pro" w:cs="Times New Roman"/>
                <w:b/>
                <w:bCs/>
                <w:sz w:val="20"/>
                <w:szCs w:val="20"/>
                <w:lang w:eastAsia="ru-RU"/>
              </w:rPr>
            </w:pPr>
            <w:r w:rsidRPr="00EA0CF2">
              <w:rPr>
                <w:rFonts w:ascii="Myriad Pro" w:hAnsi="Myriad Pro" w:cs="Times New Roman"/>
                <w:b/>
                <w:bCs/>
                <w:color w:val="000000"/>
                <w:sz w:val="20"/>
                <w:szCs w:val="20"/>
              </w:rPr>
              <w:t>158 196,20</w:t>
            </w:r>
          </w:p>
        </w:tc>
        <w:tc>
          <w:tcPr>
            <w:tcW w:w="678" w:type="pct"/>
            <w:tcBorders>
              <w:top w:val="single" w:sz="4" w:space="0" w:color="FFFFFF" w:themeColor="background1"/>
              <w:left w:val="nil"/>
              <w:bottom w:val="single" w:sz="4" w:space="0" w:color="auto"/>
              <w:right w:val="single" w:sz="4" w:space="0" w:color="auto"/>
            </w:tcBorders>
            <w:shd w:val="clear" w:color="auto" w:fill="auto"/>
            <w:noWrap/>
            <w:vAlign w:val="center"/>
          </w:tcPr>
          <w:p w14:paraId="105D685F"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99,92%</w:t>
            </w:r>
          </w:p>
        </w:tc>
        <w:tc>
          <w:tcPr>
            <w:tcW w:w="411" w:type="pct"/>
            <w:tcBorders>
              <w:top w:val="single" w:sz="4" w:space="0" w:color="FFFFFF" w:themeColor="background1"/>
              <w:left w:val="nil"/>
              <w:bottom w:val="single" w:sz="4" w:space="0" w:color="auto"/>
              <w:right w:val="single" w:sz="4" w:space="0" w:color="auto"/>
            </w:tcBorders>
            <w:shd w:val="clear" w:color="auto" w:fill="auto"/>
            <w:noWrap/>
            <w:vAlign w:val="center"/>
          </w:tcPr>
          <w:p w14:paraId="6A79C728"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648%</w:t>
            </w:r>
          </w:p>
        </w:tc>
        <w:tc>
          <w:tcPr>
            <w:tcW w:w="706" w:type="pct"/>
            <w:tcBorders>
              <w:top w:val="single" w:sz="4" w:space="0" w:color="FFFFFF" w:themeColor="background1"/>
              <w:left w:val="nil"/>
              <w:bottom w:val="single" w:sz="4" w:space="0" w:color="auto"/>
              <w:right w:val="single" w:sz="4" w:space="0" w:color="auto"/>
            </w:tcBorders>
            <w:shd w:val="clear" w:color="auto" w:fill="auto"/>
            <w:noWrap/>
            <w:vAlign w:val="center"/>
          </w:tcPr>
          <w:p w14:paraId="5CDA4C64" w14:textId="77777777" w:rsidR="00603189" w:rsidRPr="00EA0CF2" w:rsidRDefault="00603189" w:rsidP="001E4B69">
            <w:pPr>
              <w:spacing w:after="0" w:line="240" w:lineRule="auto"/>
              <w:ind w:left="-57" w:right="-57"/>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156 546</w:t>
            </w:r>
          </w:p>
        </w:tc>
      </w:tr>
      <w:tr w:rsidR="00603189" w:rsidRPr="00EA0CF2" w14:paraId="6FE28EAE" w14:textId="77777777" w:rsidTr="001E4B69">
        <w:trPr>
          <w:trHeight w:val="300"/>
        </w:trPr>
        <w:tc>
          <w:tcPr>
            <w:tcW w:w="342" w:type="pct"/>
            <w:tcBorders>
              <w:top w:val="nil"/>
              <w:left w:val="single" w:sz="4" w:space="0" w:color="auto"/>
              <w:bottom w:val="single" w:sz="4" w:space="0" w:color="auto"/>
              <w:right w:val="single" w:sz="4" w:space="0" w:color="auto"/>
            </w:tcBorders>
            <w:shd w:val="clear" w:color="auto" w:fill="auto"/>
            <w:noWrap/>
            <w:vAlign w:val="center"/>
            <w:hideMark/>
          </w:tcPr>
          <w:p w14:paraId="5FB15C89"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6.4.1.</w:t>
            </w:r>
          </w:p>
        </w:tc>
        <w:tc>
          <w:tcPr>
            <w:tcW w:w="871" w:type="pct"/>
            <w:tcBorders>
              <w:top w:val="nil"/>
              <w:left w:val="nil"/>
              <w:bottom w:val="single" w:sz="4" w:space="0" w:color="auto"/>
              <w:right w:val="single" w:sz="4" w:space="0" w:color="auto"/>
            </w:tcBorders>
            <w:shd w:val="clear" w:color="auto" w:fill="auto"/>
            <w:vAlign w:val="center"/>
            <w:hideMark/>
          </w:tcPr>
          <w:p w14:paraId="3237E06B" w14:textId="77777777" w:rsidR="00603189" w:rsidRPr="00EA0CF2" w:rsidRDefault="00603189" w:rsidP="001E4B69">
            <w:pPr>
              <w:spacing w:after="0" w:line="240" w:lineRule="auto"/>
              <w:ind w:left="-57" w:right="-57"/>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земельных участков</w:t>
            </w:r>
          </w:p>
        </w:tc>
        <w:tc>
          <w:tcPr>
            <w:tcW w:w="662" w:type="pct"/>
            <w:tcBorders>
              <w:top w:val="nil"/>
              <w:left w:val="nil"/>
              <w:bottom w:val="single" w:sz="4" w:space="0" w:color="auto"/>
              <w:right w:val="single" w:sz="4" w:space="0" w:color="auto"/>
            </w:tcBorders>
            <w:shd w:val="clear" w:color="auto" w:fill="auto"/>
            <w:noWrap/>
            <w:vAlign w:val="center"/>
          </w:tcPr>
          <w:p w14:paraId="24A92AE3"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24 137,8</w:t>
            </w:r>
          </w:p>
        </w:tc>
        <w:tc>
          <w:tcPr>
            <w:tcW w:w="652" w:type="pct"/>
            <w:tcBorders>
              <w:top w:val="nil"/>
              <w:left w:val="nil"/>
              <w:bottom w:val="single" w:sz="4" w:space="0" w:color="auto"/>
              <w:right w:val="single" w:sz="4" w:space="0" w:color="auto"/>
            </w:tcBorders>
            <w:shd w:val="clear" w:color="auto" w:fill="auto"/>
            <w:noWrap/>
            <w:vAlign w:val="center"/>
          </w:tcPr>
          <w:p w14:paraId="08DEFAEB"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145 329,61</w:t>
            </w:r>
          </w:p>
        </w:tc>
        <w:tc>
          <w:tcPr>
            <w:tcW w:w="679" w:type="pct"/>
            <w:tcBorders>
              <w:top w:val="nil"/>
              <w:left w:val="nil"/>
              <w:bottom w:val="single" w:sz="8" w:space="0" w:color="auto"/>
              <w:right w:val="single" w:sz="8" w:space="0" w:color="auto"/>
            </w:tcBorders>
            <w:shd w:val="clear" w:color="auto" w:fill="auto"/>
            <w:noWrap/>
            <w:vAlign w:val="center"/>
          </w:tcPr>
          <w:p w14:paraId="6D4CC28A"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145 329,61</w:t>
            </w:r>
          </w:p>
        </w:tc>
        <w:tc>
          <w:tcPr>
            <w:tcW w:w="678" w:type="pct"/>
            <w:tcBorders>
              <w:top w:val="nil"/>
              <w:left w:val="nil"/>
              <w:bottom w:val="single" w:sz="4" w:space="0" w:color="auto"/>
              <w:right w:val="single" w:sz="4" w:space="0" w:color="auto"/>
            </w:tcBorders>
            <w:shd w:val="clear" w:color="auto" w:fill="auto"/>
            <w:noWrap/>
            <w:vAlign w:val="center"/>
          </w:tcPr>
          <w:p w14:paraId="34D018AD"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100%</w:t>
            </w:r>
          </w:p>
        </w:tc>
        <w:tc>
          <w:tcPr>
            <w:tcW w:w="411" w:type="pct"/>
            <w:tcBorders>
              <w:top w:val="nil"/>
              <w:left w:val="nil"/>
              <w:bottom w:val="single" w:sz="4" w:space="0" w:color="auto"/>
              <w:right w:val="single" w:sz="4" w:space="0" w:color="auto"/>
            </w:tcBorders>
            <w:shd w:val="clear" w:color="auto" w:fill="auto"/>
            <w:noWrap/>
            <w:vAlign w:val="center"/>
          </w:tcPr>
          <w:p w14:paraId="2E4F7818"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602%</w:t>
            </w:r>
          </w:p>
        </w:tc>
        <w:tc>
          <w:tcPr>
            <w:tcW w:w="706" w:type="pct"/>
            <w:tcBorders>
              <w:top w:val="nil"/>
              <w:left w:val="nil"/>
              <w:bottom w:val="single" w:sz="4" w:space="0" w:color="auto"/>
              <w:right w:val="single" w:sz="4" w:space="0" w:color="auto"/>
            </w:tcBorders>
            <w:shd w:val="clear" w:color="auto" w:fill="auto"/>
            <w:noWrap/>
            <w:vAlign w:val="center"/>
          </w:tcPr>
          <w:p w14:paraId="39BF02FE"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144 368</w:t>
            </w:r>
          </w:p>
        </w:tc>
      </w:tr>
      <w:tr w:rsidR="00603189" w:rsidRPr="00EA0CF2" w14:paraId="69AA3EDE" w14:textId="77777777" w:rsidTr="001E4B69">
        <w:trPr>
          <w:trHeight w:val="300"/>
        </w:trPr>
        <w:tc>
          <w:tcPr>
            <w:tcW w:w="342" w:type="pct"/>
            <w:tcBorders>
              <w:top w:val="nil"/>
              <w:left w:val="single" w:sz="4" w:space="0" w:color="auto"/>
              <w:bottom w:val="single" w:sz="4" w:space="0" w:color="auto"/>
              <w:right w:val="single" w:sz="4" w:space="0" w:color="auto"/>
            </w:tcBorders>
            <w:shd w:val="clear" w:color="auto" w:fill="auto"/>
            <w:noWrap/>
            <w:vAlign w:val="center"/>
            <w:hideMark/>
          </w:tcPr>
          <w:p w14:paraId="6188A331"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6.4.2.</w:t>
            </w:r>
          </w:p>
        </w:tc>
        <w:tc>
          <w:tcPr>
            <w:tcW w:w="871" w:type="pct"/>
            <w:tcBorders>
              <w:top w:val="nil"/>
              <w:left w:val="nil"/>
              <w:bottom w:val="single" w:sz="4" w:space="0" w:color="auto"/>
              <w:right w:val="single" w:sz="4" w:space="0" w:color="auto"/>
            </w:tcBorders>
            <w:shd w:val="clear" w:color="auto" w:fill="auto"/>
            <w:vAlign w:val="center"/>
            <w:hideMark/>
          </w:tcPr>
          <w:p w14:paraId="51E983EA" w14:textId="77777777" w:rsidR="00603189" w:rsidRPr="00EA0CF2" w:rsidRDefault="00603189" w:rsidP="001E4B69">
            <w:pPr>
              <w:spacing w:after="0" w:line="240" w:lineRule="auto"/>
              <w:ind w:left="-57" w:right="-57"/>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зданий и помещений</w:t>
            </w:r>
          </w:p>
        </w:tc>
        <w:tc>
          <w:tcPr>
            <w:tcW w:w="662" w:type="pct"/>
            <w:tcBorders>
              <w:top w:val="nil"/>
              <w:left w:val="nil"/>
              <w:bottom w:val="single" w:sz="4" w:space="0" w:color="auto"/>
              <w:right w:val="single" w:sz="4" w:space="0" w:color="auto"/>
            </w:tcBorders>
            <w:shd w:val="clear" w:color="auto" w:fill="auto"/>
            <w:noWrap/>
            <w:vAlign w:val="center"/>
          </w:tcPr>
          <w:p w14:paraId="06767E2E"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83,46</w:t>
            </w:r>
          </w:p>
        </w:tc>
        <w:tc>
          <w:tcPr>
            <w:tcW w:w="652" w:type="pct"/>
            <w:tcBorders>
              <w:top w:val="nil"/>
              <w:left w:val="nil"/>
              <w:bottom w:val="single" w:sz="4" w:space="0" w:color="auto"/>
              <w:right w:val="single" w:sz="4" w:space="0" w:color="auto"/>
            </w:tcBorders>
            <w:shd w:val="clear" w:color="auto" w:fill="auto"/>
            <w:noWrap/>
            <w:vAlign w:val="center"/>
          </w:tcPr>
          <w:p w14:paraId="0AD359D8"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109,045</w:t>
            </w:r>
          </w:p>
        </w:tc>
        <w:tc>
          <w:tcPr>
            <w:tcW w:w="679" w:type="pct"/>
            <w:tcBorders>
              <w:top w:val="nil"/>
              <w:left w:val="nil"/>
              <w:bottom w:val="single" w:sz="4" w:space="0" w:color="auto"/>
              <w:right w:val="single" w:sz="4" w:space="0" w:color="auto"/>
            </w:tcBorders>
            <w:shd w:val="clear" w:color="auto" w:fill="auto"/>
            <w:noWrap/>
            <w:vAlign w:val="center"/>
          </w:tcPr>
          <w:p w14:paraId="692A709C"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0</w:t>
            </w:r>
          </w:p>
        </w:tc>
        <w:tc>
          <w:tcPr>
            <w:tcW w:w="678" w:type="pct"/>
            <w:tcBorders>
              <w:top w:val="nil"/>
              <w:left w:val="nil"/>
              <w:bottom w:val="single" w:sz="4" w:space="0" w:color="auto"/>
              <w:right w:val="single" w:sz="4" w:space="0" w:color="auto"/>
            </w:tcBorders>
            <w:shd w:val="clear" w:color="auto" w:fill="auto"/>
            <w:noWrap/>
            <w:vAlign w:val="center"/>
          </w:tcPr>
          <w:p w14:paraId="1C2EF2E8"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w:t>
            </w:r>
          </w:p>
        </w:tc>
        <w:tc>
          <w:tcPr>
            <w:tcW w:w="411" w:type="pct"/>
            <w:tcBorders>
              <w:top w:val="nil"/>
              <w:left w:val="nil"/>
              <w:bottom w:val="single" w:sz="4" w:space="0" w:color="auto"/>
              <w:right w:val="single" w:sz="4" w:space="0" w:color="auto"/>
            </w:tcBorders>
            <w:shd w:val="clear" w:color="auto" w:fill="auto"/>
            <w:noWrap/>
            <w:vAlign w:val="center"/>
          </w:tcPr>
          <w:p w14:paraId="502966C7"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w:t>
            </w:r>
          </w:p>
        </w:tc>
        <w:tc>
          <w:tcPr>
            <w:tcW w:w="706" w:type="pct"/>
            <w:tcBorders>
              <w:top w:val="nil"/>
              <w:left w:val="nil"/>
              <w:bottom w:val="single" w:sz="4" w:space="0" w:color="auto"/>
              <w:right w:val="single" w:sz="4" w:space="0" w:color="auto"/>
            </w:tcBorders>
            <w:shd w:val="clear" w:color="auto" w:fill="auto"/>
            <w:noWrap/>
            <w:vAlign w:val="center"/>
          </w:tcPr>
          <w:p w14:paraId="5F58B87B"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29,9</w:t>
            </w:r>
          </w:p>
        </w:tc>
      </w:tr>
      <w:tr w:rsidR="00603189" w:rsidRPr="00EA0CF2" w14:paraId="247C42A6" w14:textId="77777777" w:rsidTr="001E4B69">
        <w:trPr>
          <w:trHeight w:val="570"/>
        </w:trPr>
        <w:tc>
          <w:tcPr>
            <w:tcW w:w="342" w:type="pct"/>
            <w:tcBorders>
              <w:top w:val="nil"/>
              <w:left w:val="single" w:sz="4" w:space="0" w:color="auto"/>
              <w:bottom w:val="single" w:sz="4" w:space="0" w:color="auto"/>
              <w:right w:val="single" w:sz="4" w:space="0" w:color="auto"/>
            </w:tcBorders>
            <w:shd w:val="clear" w:color="auto" w:fill="auto"/>
            <w:noWrap/>
            <w:vAlign w:val="center"/>
            <w:hideMark/>
          </w:tcPr>
          <w:p w14:paraId="433AB1FA"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6.4.3.</w:t>
            </w:r>
          </w:p>
        </w:tc>
        <w:tc>
          <w:tcPr>
            <w:tcW w:w="871" w:type="pct"/>
            <w:tcBorders>
              <w:top w:val="nil"/>
              <w:left w:val="nil"/>
              <w:bottom w:val="single" w:sz="4" w:space="0" w:color="auto"/>
              <w:right w:val="single" w:sz="4" w:space="0" w:color="auto"/>
            </w:tcBorders>
            <w:shd w:val="clear" w:color="auto" w:fill="auto"/>
            <w:vAlign w:val="center"/>
            <w:hideMark/>
          </w:tcPr>
          <w:p w14:paraId="3DCA89CE" w14:textId="77777777" w:rsidR="00603189" w:rsidRPr="00EA0CF2" w:rsidRDefault="00603189" w:rsidP="001E4B69">
            <w:pPr>
              <w:spacing w:after="0" w:line="240" w:lineRule="auto"/>
              <w:ind w:left="-57" w:right="-57"/>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электросетевого оборудования</w:t>
            </w:r>
          </w:p>
        </w:tc>
        <w:tc>
          <w:tcPr>
            <w:tcW w:w="662" w:type="pct"/>
            <w:tcBorders>
              <w:top w:val="nil"/>
              <w:left w:val="nil"/>
              <w:bottom w:val="single" w:sz="4" w:space="0" w:color="auto"/>
              <w:right w:val="single" w:sz="4" w:space="0" w:color="auto"/>
            </w:tcBorders>
            <w:shd w:val="clear" w:color="auto" w:fill="auto"/>
            <w:noWrap/>
            <w:vAlign w:val="center"/>
          </w:tcPr>
          <w:p w14:paraId="1E157057"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178,6</w:t>
            </w:r>
          </w:p>
        </w:tc>
        <w:tc>
          <w:tcPr>
            <w:tcW w:w="652" w:type="pct"/>
            <w:tcBorders>
              <w:top w:val="nil"/>
              <w:left w:val="nil"/>
              <w:bottom w:val="single" w:sz="4" w:space="0" w:color="auto"/>
              <w:right w:val="single" w:sz="4" w:space="0" w:color="auto"/>
            </w:tcBorders>
            <w:shd w:val="clear" w:color="auto" w:fill="auto"/>
            <w:noWrap/>
            <w:vAlign w:val="center"/>
          </w:tcPr>
          <w:p w14:paraId="37837E8A"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12 876,95</w:t>
            </w:r>
          </w:p>
        </w:tc>
        <w:tc>
          <w:tcPr>
            <w:tcW w:w="679" w:type="pct"/>
            <w:tcBorders>
              <w:top w:val="nil"/>
              <w:left w:val="nil"/>
              <w:bottom w:val="single" w:sz="4" w:space="0" w:color="auto"/>
              <w:right w:val="single" w:sz="4" w:space="0" w:color="auto"/>
            </w:tcBorders>
            <w:shd w:val="clear" w:color="auto" w:fill="auto"/>
            <w:noWrap/>
            <w:vAlign w:val="center"/>
          </w:tcPr>
          <w:p w14:paraId="4A9A522B"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12 866,59</w:t>
            </w:r>
          </w:p>
        </w:tc>
        <w:tc>
          <w:tcPr>
            <w:tcW w:w="678" w:type="pct"/>
            <w:tcBorders>
              <w:top w:val="nil"/>
              <w:left w:val="nil"/>
              <w:bottom w:val="single" w:sz="8" w:space="0" w:color="auto"/>
              <w:right w:val="single" w:sz="8" w:space="0" w:color="auto"/>
            </w:tcBorders>
            <w:shd w:val="clear" w:color="auto" w:fill="auto"/>
            <w:noWrap/>
            <w:vAlign w:val="center"/>
          </w:tcPr>
          <w:p w14:paraId="1D4F13E4"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99,92%</w:t>
            </w:r>
          </w:p>
        </w:tc>
        <w:tc>
          <w:tcPr>
            <w:tcW w:w="411" w:type="pct"/>
            <w:tcBorders>
              <w:top w:val="nil"/>
              <w:left w:val="nil"/>
              <w:bottom w:val="single" w:sz="8" w:space="0" w:color="auto"/>
              <w:right w:val="single" w:sz="8" w:space="0" w:color="auto"/>
            </w:tcBorders>
            <w:shd w:val="clear" w:color="auto" w:fill="auto"/>
            <w:noWrap/>
            <w:vAlign w:val="center"/>
          </w:tcPr>
          <w:p w14:paraId="7DBAC440"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7204%</w:t>
            </w:r>
          </w:p>
        </w:tc>
        <w:tc>
          <w:tcPr>
            <w:tcW w:w="706" w:type="pct"/>
            <w:tcBorders>
              <w:top w:val="nil"/>
              <w:left w:val="nil"/>
              <w:bottom w:val="single" w:sz="4" w:space="0" w:color="auto"/>
              <w:right w:val="single" w:sz="4" w:space="0" w:color="auto"/>
            </w:tcBorders>
            <w:shd w:val="clear" w:color="auto" w:fill="auto"/>
            <w:noWrap/>
            <w:vAlign w:val="center"/>
          </w:tcPr>
          <w:p w14:paraId="0107D4D3" w14:textId="77777777" w:rsidR="00603189" w:rsidRPr="00EA0CF2" w:rsidRDefault="00603189" w:rsidP="001E4B69">
            <w:pPr>
              <w:spacing w:after="0" w:line="240" w:lineRule="auto"/>
              <w:ind w:left="-57" w:right="-57"/>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12 148</w:t>
            </w:r>
          </w:p>
        </w:tc>
      </w:tr>
    </w:tbl>
    <w:p w14:paraId="79163FDC" w14:textId="77777777" w:rsidR="0002446E" w:rsidRDefault="0002446E" w:rsidP="001E4B69">
      <w:pPr>
        <w:pStyle w:val="2f4"/>
      </w:pPr>
    </w:p>
    <w:p w14:paraId="2F2609B7" w14:textId="4205F1B3" w:rsidR="00603189" w:rsidRPr="00EA0CF2" w:rsidRDefault="00603189" w:rsidP="001E4B69">
      <w:pPr>
        <w:pStyle w:val="2f4"/>
      </w:pPr>
      <w:r w:rsidRPr="00EA0CF2">
        <w:t xml:space="preserve">Исполнитель отмечает следующее. В составе тарифной заявки отсутствует сводный расчет затрат на аренду имущества. Это создает предпосылки </w:t>
      </w:r>
      <w:proofErr w:type="spellStart"/>
      <w:r w:rsidRPr="00EA0CF2">
        <w:t>неучета</w:t>
      </w:r>
      <w:proofErr w:type="spellEnd"/>
      <w:r w:rsidRPr="00EA0CF2">
        <w:t xml:space="preserve"> части затрат по данной статье Региональной энергетической комиссией Кемеровской области.</w:t>
      </w:r>
    </w:p>
    <w:p w14:paraId="614F79B6" w14:textId="6114CA3E" w:rsidR="00603189" w:rsidRPr="00EA0CF2" w:rsidRDefault="00603189" w:rsidP="001E4B69">
      <w:pPr>
        <w:pStyle w:val="2f4"/>
      </w:pPr>
      <w:r w:rsidRPr="00EA0CF2">
        <w:lastRenderedPageBreak/>
        <w:t xml:space="preserve">Исполнитель также считает необходимым рекомендовать филиалу </w:t>
      </w:r>
      <w:r w:rsidR="00EA0CF2" w:rsidRPr="00EA0CF2">
        <w:t>ПАО «</w:t>
      </w:r>
      <w:r w:rsidR="00AB260A">
        <w:t>МРСК Сибири</w:t>
      </w:r>
      <w:r w:rsidR="00EA0CF2" w:rsidRPr="00EA0CF2">
        <w:t>» – «Кузбассэнерго-РЭС»</w:t>
      </w:r>
      <w:r w:rsidRPr="00EA0CF2">
        <w:t xml:space="preserve"> в материалах тарифной заявки представлять:</w:t>
      </w:r>
    </w:p>
    <w:p w14:paraId="40FD18DA" w14:textId="2CFF368F" w:rsidR="00603189" w:rsidRPr="00EA0CF2" w:rsidRDefault="00F61AC3" w:rsidP="0002446E">
      <w:pPr>
        <w:pStyle w:val="3"/>
        <w:ind w:left="993" w:hanging="426"/>
      </w:pPr>
      <w:r w:rsidRPr="00EA0CF2">
        <w:t xml:space="preserve">сводный </w:t>
      </w:r>
      <w:r w:rsidR="00603189" w:rsidRPr="00EA0CF2">
        <w:t>расчет арендной платы по всем видам аренды;</w:t>
      </w:r>
    </w:p>
    <w:p w14:paraId="48AF45F3" w14:textId="55078998" w:rsidR="00603189" w:rsidRPr="00EA0CF2" w:rsidRDefault="00F61AC3" w:rsidP="0002446E">
      <w:pPr>
        <w:pStyle w:val="3"/>
        <w:ind w:left="993" w:hanging="426"/>
      </w:pPr>
      <w:r w:rsidRPr="00EA0CF2">
        <w:t xml:space="preserve">аргументированное </w:t>
      </w:r>
      <w:r w:rsidR="00603189" w:rsidRPr="00EA0CF2">
        <w:t>обоснование необходимости включения затрат</w:t>
      </w:r>
      <w:r w:rsidR="00EA0CF2" w:rsidRPr="00EA0CF2">
        <w:t xml:space="preserve"> </w:t>
      </w:r>
      <w:r w:rsidR="00603189" w:rsidRPr="00EA0CF2">
        <w:t>по объектам, не относящимся к электросетевому хозяйству;</w:t>
      </w:r>
    </w:p>
    <w:p w14:paraId="071B648E" w14:textId="2A4D6020" w:rsidR="00603189" w:rsidRPr="00EA0CF2" w:rsidRDefault="00F61AC3" w:rsidP="0002446E">
      <w:pPr>
        <w:pStyle w:val="3"/>
        <w:ind w:left="993" w:hanging="426"/>
      </w:pPr>
      <w:proofErr w:type="spellStart"/>
      <w:r w:rsidRPr="00EA0CF2">
        <w:t>пообъектный</w:t>
      </w:r>
      <w:proofErr w:type="spellEnd"/>
      <w:r w:rsidRPr="00EA0CF2">
        <w:t xml:space="preserve"> </w:t>
      </w:r>
      <w:r w:rsidR="00603189" w:rsidRPr="00EA0CF2">
        <w:t>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40ED56EE" w14:textId="5160EFD8" w:rsidR="00603189" w:rsidRPr="00EA0CF2" w:rsidRDefault="00F61AC3" w:rsidP="0002446E">
      <w:pPr>
        <w:pStyle w:val="3"/>
        <w:ind w:left="993" w:hanging="426"/>
      </w:pPr>
      <w:r w:rsidRPr="00EA0CF2">
        <w:t>документы</w:t>
      </w:r>
      <w:r w:rsidR="00603189" w:rsidRPr="00EA0CF2">
        <w:t>, подтверждающие продление сроков действия договоров аренды на регулируемый период;</w:t>
      </w:r>
    </w:p>
    <w:p w14:paraId="6C2CBCE7" w14:textId="1219B2BF" w:rsidR="00603189" w:rsidRPr="00EA0CF2" w:rsidRDefault="00F61AC3" w:rsidP="0002446E">
      <w:pPr>
        <w:pStyle w:val="3"/>
        <w:ind w:left="993" w:hanging="426"/>
      </w:pPr>
      <w:r w:rsidRPr="00EA0CF2">
        <w:t xml:space="preserve">информацию </w:t>
      </w:r>
      <w:r w:rsidR="00603189" w:rsidRPr="00EA0CF2">
        <w:t>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0B57DEF6" w14:textId="226A8A85" w:rsidR="00603189" w:rsidRPr="00EA0CF2" w:rsidRDefault="00F61AC3" w:rsidP="0002446E">
      <w:pPr>
        <w:pStyle w:val="3"/>
        <w:ind w:left="993" w:hanging="426"/>
      </w:pPr>
      <w:r w:rsidRPr="00EA0CF2">
        <w:t xml:space="preserve">реестр </w:t>
      </w:r>
      <w:r w:rsidR="00603189" w:rsidRPr="00EA0CF2">
        <w:t>платежных поручений (с указанием сумм) об уплате по договорам аренды земельных участков за предшествующий год и истекший период текущего года.</w:t>
      </w:r>
    </w:p>
    <w:p w14:paraId="3F5F8F61" w14:textId="77777777" w:rsidR="001E4B69" w:rsidRPr="00EA0CF2" w:rsidRDefault="001E4B69" w:rsidP="0002446E">
      <w:pPr>
        <w:pStyle w:val="2f4"/>
        <w:ind w:left="993" w:hanging="426"/>
      </w:pPr>
    </w:p>
    <w:p w14:paraId="45112C5A" w14:textId="77777777" w:rsidR="00603189" w:rsidRPr="00EA0CF2" w:rsidRDefault="00603189" w:rsidP="001E4B69">
      <w:pPr>
        <w:pStyle w:val="20"/>
        <w:numPr>
          <w:ilvl w:val="2"/>
          <w:numId w:val="2"/>
        </w:numPr>
        <w:spacing w:line="360" w:lineRule="auto"/>
        <w:ind w:left="1134" w:hanging="1134"/>
        <w:jc w:val="both"/>
        <w:rPr>
          <w:rFonts w:ascii="Myriad Pro" w:hAnsi="Myriad Pro"/>
          <w:b/>
          <w:bCs/>
          <w:color w:val="4F6228"/>
          <w:sz w:val="28"/>
          <w:szCs w:val="28"/>
        </w:rPr>
      </w:pPr>
      <w:bookmarkStart w:id="72" w:name="_Toc53159813"/>
      <w:r w:rsidRPr="00EA0CF2">
        <w:rPr>
          <w:rFonts w:ascii="Myriad Pro" w:hAnsi="Myriad Pro"/>
          <w:b/>
          <w:bCs/>
          <w:color w:val="4F6228"/>
          <w:sz w:val="28"/>
          <w:szCs w:val="28"/>
        </w:rPr>
        <w:t>Оплата налогов</w:t>
      </w:r>
      <w:bookmarkEnd w:id="72"/>
      <w:r w:rsidRPr="00EA0CF2">
        <w:rPr>
          <w:rFonts w:ascii="Myriad Pro" w:hAnsi="Myriad Pro"/>
          <w:b/>
          <w:bCs/>
          <w:color w:val="4F6228"/>
          <w:sz w:val="28"/>
          <w:szCs w:val="28"/>
        </w:rPr>
        <w:t xml:space="preserve"> </w:t>
      </w:r>
    </w:p>
    <w:p w14:paraId="3EDF603F" w14:textId="77777777" w:rsidR="00603189" w:rsidRPr="00EA0CF2" w:rsidRDefault="00603189" w:rsidP="001E4B69">
      <w:pPr>
        <w:pStyle w:val="2f4"/>
      </w:pPr>
      <w:r w:rsidRPr="00EA0CF2">
        <w:t>В соответствии с пунктом 28 Основ ценообразования №1178 в необходимую валовую выручку включаются:</w:t>
      </w:r>
    </w:p>
    <w:p w14:paraId="1A7C2BC7" w14:textId="77777777" w:rsidR="00603189" w:rsidRPr="00EA0CF2" w:rsidRDefault="00603189" w:rsidP="001E4B69">
      <w:pPr>
        <w:pStyle w:val="2f4"/>
      </w:pPr>
      <w:r w:rsidRPr="00EA0CF2">
        <w:t>а) земельный налог - порядок исчисления, уплаты налога определен главой 31 НК РФ (часть вторая).</w:t>
      </w:r>
    </w:p>
    <w:p w14:paraId="28A8316F" w14:textId="77777777" w:rsidR="00603189" w:rsidRPr="00EA0CF2" w:rsidRDefault="00603189" w:rsidP="001E4B69">
      <w:pPr>
        <w:pStyle w:val="2f4"/>
      </w:pPr>
      <w:r w:rsidRPr="00EA0CF2">
        <w:t xml:space="preserve">б) транспортный налог - порядок исчисления, уплаты налога определен главой 28 НК РФ (часть вторая);  </w:t>
      </w:r>
    </w:p>
    <w:p w14:paraId="577D3562" w14:textId="77777777" w:rsidR="00603189" w:rsidRPr="00EA0CF2" w:rsidRDefault="00603189" w:rsidP="001E4B69">
      <w:pPr>
        <w:pStyle w:val="2f4"/>
      </w:pPr>
      <w:r w:rsidRPr="00EA0CF2">
        <w:lastRenderedPageBreak/>
        <w:t>в) водный налог - порядок исчисления, уплаты налога определен главой 25.2 НК РФ (часть вторая);</w:t>
      </w:r>
    </w:p>
    <w:p w14:paraId="7975C412" w14:textId="77777777" w:rsidR="00603189" w:rsidRPr="00EA0CF2" w:rsidRDefault="00603189" w:rsidP="001E4B69">
      <w:pPr>
        <w:pStyle w:val="2f4"/>
      </w:pPr>
      <w:r w:rsidRPr="00EA0CF2">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35EFCDB7" w14:textId="7EEF00EC" w:rsidR="00603189" w:rsidRPr="00EA0CF2" w:rsidRDefault="00603189" w:rsidP="001E4B69">
      <w:pPr>
        <w:pStyle w:val="2f4"/>
      </w:pPr>
      <w:r w:rsidRPr="00EA0CF2">
        <w:t>д) плата за негативное воздействие на окружающую среду - рассчитывается</w:t>
      </w:r>
      <w:r w:rsidR="00EA0CF2" w:rsidRPr="00EA0CF2">
        <w:t xml:space="preserve"> </w:t>
      </w:r>
      <w:r w:rsidRPr="00EA0CF2">
        <w:t>и уплачивается на основании статьи 16 Федерального закона от 10.01.2002 №7-ФЗ  «Об охране окружающей среды»,</w:t>
      </w:r>
      <w:r w:rsidRPr="00EA0CF2">
        <w:rPr>
          <w:sz w:val="28"/>
          <w:szCs w:val="28"/>
          <w:lang w:eastAsia="ru-RU"/>
        </w:rPr>
        <w:t xml:space="preserve"> </w:t>
      </w:r>
      <w:r w:rsidRPr="00EA0CF2">
        <w:t>постановления Правительства РФ от 19.11.2014</w:t>
      </w:r>
      <w:r w:rsidR="00EA0CF2" w:rsidRPr="00EA0CF2">
        <w:t xml:space="preserve"> № </w:t>
      </w:r>
      <w:r w:rsidRPr="00EA0CF2">
        <w:t xml:space="preserve">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4BB3C3F7" w14:textId="77777777" w:rsidR="00603189" w:rsidRPr="00EA0CF2" w:rsidRDefault="00603189" w:rsidP="001E4B69">
      <w:pPr>
        <w:pStyle w:val="2f4"/>
      </w:pPr>
      <w:r w:rsidRPr="00EA0CF2">
        <w:t xml:space="preserve">е) государственная пошлина - порядок исчисления, уплаты налога определен главой 25.3 НК РФ (часть вторая). </w:t>
      </w:r>
    </w:p>
    <w:tbl>
      <w:tblPr>
        <w:tblW w:w="5000" w:type="pct"/>
        <w:tblLayout w:type="fixed"/>
        <w:tblLook w:val="04A0" w:firstRow="1" w:lastRow="0" w:firstColumn="1" w:lastColumn="0" w:noHBand="0" w:noVBand="1"/>
      </w:tblPr>
      <w:tblGrid>
        <w:gridCol w:w="668"/>
        <w:gridCol w:w="1802"/>
        <w:gridCol w:w="1157"/>
        <w:gridCol w:w="1925"/>
        <w:gridCol w:w="1314"/>
        <w:gridCol w:w="1316"/>
        <w:gridCol w:w="1162"/>
      </w:tblGrid>
      <w:tr w:rsidR="00603189" w:rsidRPr="00EA0CF2" w14:paraId="05BCF532" w14:textId="77777777" w:rsidTr="00F61AC3">
        <w:trPr>
          <w:trHeight w:val="315"/>
          <w:tblHeader/>
        </w:trPr>
        <w:tc>
          <w:tcPr>
            <w:tcW w:w="3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70F37B" w14:textId="46C18BBA" w:rsidR="00603189" w:rsidRPr="00EA0CF2" w:rsidRDefault="00EA0CF2"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 </w:t>
            </w:r>
            <w:r w:rsidR="00603189" w:rsidRPr="00EA0CF2">
              <w:rPr>
                <w:rFonts w:ascii="Myriad Pro" w:eastAsia="Times New Roman" w:hAnsi="Myriad Pro" w:cs="Times New Roman"/>
                <w:b/>
                <w:bCs/>
                <w:color w:val="FFFFFF" w:themeColor="background1"/>
                <w:sz w:val="20"/>
                <w:szCs w:val="20"/>
                <w:lang w:eastAsia="ru-RU"/>
              </w:rPr>
              <w:t>п/п</w:t>
            </w:r>
          </w:p>
        </w:tc>
        <w:tc>
          <w:tcPr>
            <w:tcW w:w="9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3974C7"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Наименование</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41A786"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2015</w:t>
            </w:r>
          </w:p>
        </w:tc>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C4801E"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2017</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73E0D5"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2017</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850E5E"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ТБР/ предложение, %</w:t>
            </w:r>
          </w:p>
        </w:tc>
        <w:tc>
          <w:tcPr>
            <w:tcW w:w="6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84EE77"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ТБР  / факт, %</w:t>
            </w:r>
          </w:p>
        </w:tc>
      </w:tr>
      <w:tr w:rsidR="00603189" w:rsidRPr="00EA0CF2" w14:paraId="56B56D56" w14:textId="77777777" w:rsidTr="00F61AC3">
        <w:trPr>
          <w:trHeight w:val="315"/>
          <w:tblHeader/>
        </w:trPr>
        <w:tc>
          <w:tcPr>
            <w:tcW w:w="3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17335A" w14:textId="77777777" w:rsidR="00603189" w:rsidRPr="00EA0CF2" w:rsidRDefault="00603189" w:rsidP="001E4B69">
            <w:pPr>
              <w:spacing w:after="0" w:line="240" w:lineRule="auto"/>
              <w:rPr>
                <w:rFonts w:ascii="Myriad Pro" w:eastAsia="Times New Roman" w:hAnsi="Myriad Pro" w:cs="Times New Roman"/>
                <w:b/>
                <w:bCs/>
                <w:color w:val="FFFFFF" w:themeColor="background1"/>
                <w:sz w:val="20"/>
                <w:szCs w:val="20"/>
                <w:lang w:eastAsia="ru-RU"/>
              </w:rPr>
            </w:pPr>
          </w:p>
        </w:tc>
        <w:tc>
          <w:tcPr>
            <w:tcW w:w="9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9DE06" w14:textId="77777777" w:rsidR="00603189" w:rsidRPr="00EA0CF2" w:rsidRDefault="00603189" w:rsidP="001E4B69">
            <w:pPr>
              <w:spacing w:after="0" w:line="240" w:lineRule="auto"/>
              <w:rPr>
                <w:rFonts w:ascii="Myriad Pro" w:eastAsia="Times New Roman" w:hAnsi="Myriad Pro" w:cs="Times New Roman"/>
                <w:b/>
                <w:bCs/>
                <w:color w:val="FFFFFF" w:themeColor="background1"/>
                <w:sz w:val="20"/>
                <w:szCs w:val="20"/>
                <w:lang w:eastAsia="ru-RU"/>
              </w:rPr>
            </w:pP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675191" w14:textId="68D68869"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Факт,</w:t>
            </w:r>
            <w:r w:rsidR="00EA0CF2" w:rsidRPr="00EA0CF2">
              <w:rPr>
                <w:rFonts w:ascii="Myriad Pro" w:eastAsia="Times New Roman" w:hAnsi="Myriad Pro" w:cs="Times New Roman"/>
                <w:b/>
                <w:bCs/>
                <w:color w:val="FFFFFF" w:themeColor="background1"/>
                <w:sz w:val="20"/>
                <w:szCs w:val="20"/>
                <w:lang w:eastAsia="ru-RU"/>
              </w:rPr>
              <w:t xml:space="preserve"> </w:t>
            </w:r>
            <w:r w:rsidRPr="00EA0CF2">
              <w:rPr>
                <w:rFonts w:ascii="Myriad Pro" w:eastAsia="Times New Roman" w:hAnsi="Myriad Pro" w:cs="Times New Roman"/>
                <w:b/>
                <w:bCs/>
                <w:color w:val="FFFFFF" w:themeColor="background1"/>
                <w:sz w:val="20"/>
                <w:szCs w:val="20"/>
                <w:lang w:eastAsia="ru-RU"/>
              </w:rPr>
              <w:t>тыс. руб.</w:t>
            </w:r>
          </w:p>
        </w:tc>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B0E2CB"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Предложение, тыс. руб.</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F96BA6" w14:textId="635F5B19"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ТБР,</w:t>
            </w:r>
            <w:r w:rsidR="00EA0CF2" w:rsidRPr="00EA0CF2">
              <w:rPr>
                <w:rFonts w:ascii="Myriad Pro" w:eastAsia="Times New Roman" w:hAnsi="Myriad Pro" w:cs="Times New Roman"/>
                <w:b/>
                <w:bCs/>
                <w:color w:val="FFFFFF" w:themeColor="background1"/>
                <w:sz w:val="20"/>
                <w:szCs w:val="20"/>
                <w:lang w:eastAsia="ru-RU"/>
              </w:rPr>
              <w:t xml:space="preserve"> </w:t>
            </w:r>
            <w:r w:rsidRPr="00EA0CF2">
              <w:rPr>
                <w:rFonts w:ascii="Myriad Pro" w:eastAsia="Times New Roman" w:hAnsi="Myriad Pro" w:cs="Times New Roman"/>
                <w:b/>
                <w:bCs/>
                <w:color w:val="FFFFFF" w:themeColor="background1"/>
                <w:sz w:val="20"/>
                <w:szCs w:val="20"/>
                <w:lang w:eastAsia="ru-RU"/>
              </w:rPr>
              <w:t>тыс. руб.</w:t>
            </w: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A3A5E1"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p>
        </w:tc>
        <w:tc>
          <w:tcPr>
            <w:tcW w:w="6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1F9C22" w14:textId="77777777" w:rsidR="00603189" w:rsidRPr="00EA0CF2" w:rsidRDefault="00603189" w:rsidP="001E4B69">
            <w:pPr>
              <w:spacing w:after="0" w:line="240" w:lineRule="auto"/>
              <w:jc w:val="center"/>
              <w:rPr>
                <w:rFonts w:ascii="Myriad Pro" w:eastAsia="Times New Roman" w:hAnsi="Myriad Pro" w:cs="Times New Roman"/>
                <w:b/>
                <w:bCs/>
                <w:color w:val="FFFFFF" w:themeColor="background1"/>
                <w:sz w:val="20"/>
                <w:szCs w:val="20"/>
                <w:lang w:eastAsia="ru-RU"/>
              </w:rPr>
            </w:pPr>
          </w:p>
        </w:tc>
      </w:tr>
      <w:tr w:rsidR="00603189" w:rsidRPr="00EA0CF2" w14:paraId="152C550F" w14:textId="77777777" w:rsidTr="001E4B69">
        <w:trPr>
          <w:trHeight w:val="315"/>
        </w:trPr>
        <w:tc>
          <w:tcPr>
            <w:tcW w:w="358" w:type="pc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093063CC"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6.5.</w:t>
            </w:r>
          </w:p>
        </w:tc>
        <w:tc>
          <w:tcPr>
            <w:tcW w:w="964" w:type="pc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20713DA3"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Оплата налогов </w:t>
            </w:r>
          </w:p>
        </w:tc>
        <w:tc>
          <w:tcPr>
            <w:tcW w:w="619" w:type="pct"/>
            <w:tcBorders>
              <w:top w:val="single" w:sz="4" w:space="0" w:color="FFFFFF" w:themeColor="background1"/>
              <w:left w:val="nil"/>
              <w:bottom w:val="single" w:sz="8" w:space="0" w:color="auto"/>
              <w:right w:val="single" w:sz="8" w:space="0" w:color="auto"/>
            </w:tcBorders>
            <w:shd w:val="clear" w:color="auto" w:fill="auto"/>
            <w:noWrap/>
            <w:vAlign w:val="center"/>
          </w:tcPr>
          <w:p w14:paraId="3356565B"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109 883,61</w:t>
            </w:r>
          </w:p>
        </w:tc>
        <w:tc>
          <w:tcPr>
            <w:tcW w:w="1030" w:type="pct"/>
            <w:tcBorders>
              <w:top w:val="single" w:sz="4" w:space="0" w:color="FFFFFF" w:themeColor="background1"/>
              <w:left w:val="nil"/>
              <w:bottom w:val="single" w:sz="8" w:space="0" w:color="auto"/>
              <w:right w:val="single" w:sz="8" w:space="0" w:color="auto"/>
            </w:tcBorders>
            <w:shd w:val="clear" w:color="auto" w:fill="auto"/>
            <w:noWrap/>
            <w:vAlign w:val="center"/>
          </w:tcPr>
          <w:p w14:paraId="123BA71F"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126 837,2</w:t>
            </w:r>
          </w:p>
        </w:tc>
        <w:tc>
          <w:tcPr>
            <w:tcW w:w="703" w:type="pct"/>
            <w:tcBorders>
              <w:top w:val="single" w:sz="4" w:space="0" w:color="FFFFFF" w:themeColor="background1"/>
              <w:left w:val="nil"/>
              <w:bottom w:val="single" w:sz="8" w:space="0" w:color="auto"/>
              <w:right w:val="single" w:sz="8" w:space="0" w:color="auto"/>
            </w:tcBorders>
            <w:shd w:val="clear" w:color="auto" w:fill="auto"/>
            <w:noWrap/>
            <w:vAlign w:val="center"/>
          </w:tcPr>
          <w:p w14:paraId="1586FD5F"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124 018,7</w:t>
            </w:r>
          </w:p>
        </w:tc>
        <w:tc>
          <w:tcPr>
            <w:tcW w:w="704" w:type="pct"/>
            <w:tcBorders>
              <w:top w:val="single" w:sz="4" w:space="0" w:color="FFFFFF" w:themeColor="background1"/>
              <w:left w:val="single" w:sz="8" w:space="0" w:color="auto"/>
              <w:bottom w:val="single" w:sz="8" w:space="0" w:color="000000"/>
              <w:right w:val="single" w:sz="8" w:space="0" w:color="auto"/>
            </w:tcBorders>
            <w:shd w:val="clear" w:color="auto" w:fill="auto"/>
            <w:vAlign w:val="center"/>
          </w:tcPr>
          <w:p w14:paraId="76B2E652"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98%</w:t>
            </w:r>
          </w:p>
        </w:tc>
        <w:tc>
          <w:tcPr>
            <w:tcW w:w="622" w:type="pct"/>
            <w:tcBorders>
              <w:top w:val="single" w:sz="4" w:space="0" w:color="FFFFFF" w:themeColor="background1"/>
              <w:left w:val="single" w:sz="8" w:space="0" w:color="auto"/>
              <w:bottom w:val="single" w:sz="8" w:space="0" w:color="000000"/>
              <w:right w:val="single" w:sz="8" w:space="0" w:color="auto"/>
            </w:tcBorders>
            <w:shd w:val="clear" w:color="auto" w:fill="auto"/>
            <w:vAlign w:val="center"/>
          </w:tcPr>
          <w:p w14:paraId="483ADC90"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113%</w:t>
            </w:r>
          </w:p>
        </w:tc>
      </w:tr>
      <w:tr w:rsidR="00603189" w:rsidRPr="00EA0CF2" w14:paraId="1F72086E" w14:textId="77777777" w:rsidTr="001E4B69">
        <w:trPr>
          <w:trHeight w:val="315"/>
        </w:trPr>
        <w:tc>
          <w:tcPr>
            <w:tcW w:w="358" w:type="pct"/>
            <w:tcBorders>
              <w:top w:val="single" w:sz="8" w:space="0" w:color="auto"/>
              <w:left w:val="single" w:sz="8" w:space="0" w:color="auto"/>
              <w:bottom w:val="single" w:sz="8" w:space="0" w:color="000000"/>
              <w:right w:val="single" w:sz="8" w:space="0" w:color="auto"/>
            </w:tcBorders>
            <w:shd w:val="clear" w:color="auto" w:fill="auto"/>
            <w:vAlign w:val="center"/>
            <w:hideMark/>
          </w:tcPr>
          <w:p w14:paraId="60C7E4A2"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6.5.1.</w:t>
            </w:r>
          </w:p>
        </w:tc>
        <w:tc>
          <w:tcPr>
            <w:tcW w:w="964" w:type="pct"/>
            <w:tcBorders>
              <w:top w:val="single" w:sz="8" w:space="0" w:color="auto"/>
              <w:left w:val="single" w:sz="8" w:space="0" w:color="auto"/>
              <w:bottom w:val="single" w:sz="8" w:space="0" w:color="000000"/>
              <w:right w:val="single" w:sz="8" w:space="0" w:color="auto"/>
            </w:tcBorders>
            <w:shd w:val="clear" w:color="auto" w:fill="auto"/>
            <w:vAlign w:val="center"/>
            <w:hideMark/>
          </w:tcPr>
          <w:p w14:paraId="6F9AFFED"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налог на землю</w:t>
            </w:r>
          </w:p>
        </w:tc>
        <w:tc>
          <w:tcPr>
            <w:tcW w:w="619" w:type="pct"/>
            <w:tcBorders>
              <w:top w:val="single" w:sz="8" w:space="0" w:color="auto"/>
              <w:left w:val="nil"/>
              <w:bottom w:val="single" w:sz="8" w:space="0" w:color="auto"/>
              <w:right w:val="single" w:sz="8" w:space="0" w:color="auto"/>
            </w:tcBorders>
            <w:shd w:val="clear" w:color="auto" w:fill="auto"/>
            <w:noWrap/>
            <w:vAlign w:val="center"/>
          </w:tcPr>
          <w:p w14:paraId="28592893"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23 277,39</w:t>
            </w:r>
          </w:p>
        </w:tc>
        <w:tc>
          <w:tcPr>
            <w:tcW w:w="1030" w:type="pct"/>
            <w:tcBorders>
              <w:top w:val="single" w:sz="8" w:space="0" w:color="auto"/>
              <w:left w:val="nil"/>
              <w:bottom w:val="single" w:sz="8" w:space="0" w:color="auto"/>
              <w:right w:val="single" w:sz="8" w:space="0" w:color="auto"/>
            </w:tcBorders>
            <w:shd w:val="clear" w:color="auto" w:fill="auto"/>
            <w:noWrap/>
            <w:vAlign w:val="center"/>
          </w:tcPr>
          <w:p w14:paraId="7F766471" w14:textId="77777777" w:rsidR="00603189" w:rsidRPr="00EA0CF2" w:rsidRDefault="00603189" w:rsidP="001E4B6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32 319,8</w:t>
            </w:r>
          </w:p>
        </w:tc>
        <w:tc>
          <w:tcPr>
            <w:tcW w:w="703" w:type="pct"/>
            <w:tcBorders>
              <w:top w:val="single" w:sz="8" w:space="0" w:color="auto"/>
              <w:left w:val="nil"/>
              <w:bottom w:val="single" w:sz="8" w:space="0" w:color="auto"/>
              <w:right w:val="single" w:sz="8" w:space="0" w:color="auto"/>
            </w:tcBorders>
            <w:shd w:val="clear" w:color="auto" w:fill="auto"/>
            <w:noWrap/>
            <w:vAlign w:val="center"/>
          </w:tcPr>
          <w:p w14:paraId="7BF84978" w14:textId="77777777" w:rsidR="00603189" w:rsidRPr="00EA0CF2" w:rsidRDefault="00603189" w:rsidP="001E4B6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30 548,0</w:t>
            </w:r>
          </w:p>
        </w:tc>
        <w:tc>
          <w:tcPr>
            <w:tcW w:w="704" w:type="pct"/>
            <w:tcBorders>
              <w:top w:val="nil"/>
              <w:left w:val="nil"/>
              <w:bottom w:val="single" w:sz="8" w:space="0" w:color="auto"/>
              <w:right w:val="single" w:sz="8" w:space="0" w:color="auto"/>
            </w:tcBorders>
            <w:shd w:val="clear" w:color="auto" w:fill="auto"/>
            <w:vAlign w:val="center"/>
          </w:tcPr>
          <w:p w14:paraId="7F277BB3"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95%</w:t>
            </w:r>
          </w:p>
        </w:tc>
        <w:tc>
          <w:tcPr>
            <w:tcW w:w="622" w:type="pct"/>
            <w:tcBorders>
              <w:top w:val="nil"/>
              <w:left w:val="nil"/>
              <w:bottom w:val="single" w:sz="8" w:space="0" w:color="auto"/>
              <w:right w:val="single" w:sz="8" w:space="0" w:color="auto"/>
            </w:tcBorders>
            <w:shd w:val="clear" w:color="auto" w:fill="auto"/>
            <w:vAlign w:val="center"/>
          </w:tcPr>
          <w:p w14:paraId="28C16CA7"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131%</w:t>
            </w:r>
          </w:p>
        </w:tc>
      </w:tr>
      <w:tr w:rsidR="00603189" w:rsidRPr="00EA0CF2" w14:paraId="6B341345" w14:textId="77777777" w:rsidTr="001E4B69">
        <w:trPr>
          <w:trHeight w:val="315"/>
        </w:trPr>
        <w:tc>
          <w:tcPr>
            <w:tcW w:w="358" w:type="pct"/>
            <w:tcBorders>
              <w:top w:val="single" w:sz="8" w:space="0" w:color="auto"/>
              <w:left w:val="single" w:sz="8" w:space="0" w:color="auto"/>
              <w:bottom w:val="single" w:sz="8" w:space="0" w:color="000000"/>
              <w:right w:val="single" w:sz="8" w:space="0" w:color="auto"/>
            </w:tcBorders>
            <w:shd w:val="clear" w:color="auto" w:fill="auto"/>
            <w:vAlign w:val="center"/>
            <w:hideMark/>
          </w:tcPr>
          <w:p w14:paraId="74BA1B8E"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6.5.2.</w:t>
            </w:r>
          </w:p>
        </w:tc>
        <w:tc>
          <w:tcPr>
            <w:tcW w:w="964" w:type="pct"/>
            <w:tcBorders>
              <w:top w:val="single" w:sz="8" w:space="0" w:color="auto"/>
              <w:left w:val="single" w:sz="8" w:space="0" w:color="auto"/>
              <w:bottom w:val="single" w:sz="8" w:space="0" w:color="000000"/>
              <w:right w:val="single" w:sz="8" w:space="0" w:color="auto"/>
            </w:tcBorders>
            <w:shd w:val="clear" w:color="auto" w:fill="auto"/>
            <w:vAlign w:val="center"/>
            <w:hideMark/>
          </w:tcPr>
          <w:p w14:paraId="22C00E40"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налог на имущество</w:t>
            </w:r>
          </w:p>
        </w:tc>
        <w:tc>
          <w:tcPr>
            <w:tcW w:w="619" w:type="pct"/>
            <w:tcBorders>
              <w:top w:val="single" w:sz="8" w:space="0" w:color="auto"/>
              <w:left w:val="nil"/>
              <w:bottom w:val="single" w:sz="8" w:space="0" w:color="auto"/>
              <w:right w:val="single" w:sz="8" w:space="0" w:color="auto"/>
            </w:tcBorders>
            <w:shd w:val="clear" w:color="auto" w:fill="auto"/>
            <w:noWrap/>
            <w:vAlign w:val="center"/>
          </w:tcPr>
          <w:p w14:paraId="3CEF63E0"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84 122,93</w:t>
            </w:r>
          </w:p>
        </w:tc>
        <w:tc>
          <w:tcPr>
            <w:tcW w:w="1030" w:type="pct"/>
            <w:tcBorders>
              <w:top w:val="single" w:sz="8" w:space="0" w:color="auto"/>
              <w:left w:val="nil"/>
              <w:bottom w:val="single" w:sz="8" w:space="0" w:color="auto"/>
              <w:right w:val="single" w:sz="8" w:space="0" w:color="auto"/>
            </w:tcBorders>
            <w:shd w:val="clear" w:color="auto" w:fill="auto"/>
            <w:noWrap/>
            <w:vAlign w:val="center"/>
          </w:tcPr>
          <w:p w14:paraId="46D74BCF" w14:textId="77777777" w:rsidR="00603189" w:rsidRPr="00EA0CF2" w:rsidRDefault="00603189" w:rsidP="001E4B6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90 981,4</w:t>
            </w:r>
          </w:p>
        </w:tc>
        <w:tc>
          <w:tcPr>
            <w:tcW w:w="703" w:type="pct"/>
            <w:tcBorders>
              <w:top w:val="single" w:sz="8" w:space="0" w:color="auto"/>
              <w:left w:val="nil"/>
              <w:bottom w:val="single" w:sz="8" w:space="0" w:color="auto"/>
              <w:right w:val="single" w:sz="8" w:space="0" w:color="auto"/>
            </w:tcBorders>
            <w:shd w:val="clear" w:color="auto" w:fill="auto"/>
            <w:noWrap/>
            <w:vAlign w:val="center"/>
          </w:tcPr>
          <w:p w14:paraId="4C843052" w14:textId="77777777" w:rsidR="00603189" w:rsidRPr="00EA0CF2" w:rsidRDefault="00603189" w:rsidP="001E4B6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90 981,4</w:t>
            </w:r>
          </w:p>
        </w:tc>
        <w:tc>
          <w:tcPr>
            <w:tcW w:w="704" w:type="pct"/>
            <w:tcBorders>
              <w:top w:val="nil"/>
              <w:left w:val="nil"/>
              <w:bottom w:val="single" w:sz="8" w:space="0" w:color="auto"/>
              <w:right w:val="single" w:sz="8" w:space="0" w:color="auto"/>
            </w:tcBorders>
            <w:shd w:val="clear" w:color="auto" w:fill="auto"/>
            <w:vAlign w:val="center"/>
          </w:tcPr>
          <w:p w14:paraId="063E97C1"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100%</w:t>
            </w:r>
          </w:p>
        </w:tc>
        <w:tc>
          <w:tcPr>
            <w:tcW w:w="622" w:type="pct"/>
            <w:tcBorders>
              <w:top w:val="nil"/>
              <w:left w:val="nil"/>
              <w:bottom w:val="single" w:sz="8" w:space="0" w:color="auto"/>
              <w:right w:val="single" w:sz="8" w:space="0" w:color="auto"/>
            </w:tcBorders>
            <w:shd w:val="clear" w:color="auto" w:fill="auto"/>
            <w:vAlign w:val="center"/>
          </w:tcPr>
          <w:p w14:paraId="2A50720D"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108%</w:t>
            </w:r>
          </w:p>
        </w:tc>
      </w:tr>
      <w:tr w:rsidR="00603189" w:rsidRPr="00EA0CF2" w14:paraId="78248A5C" w14:textId="77777777" w:rsidTr="001E4B69">
        <w:trPr>
          <w:trHeight w:val="315"/>
        </w:trPr>
        <w:tc>
          <w:tcPr>
            <w:tcW w:w="358" w:type="pct"/>
            <w:tcBorders>
              <w:top w:val="single" w:sz="8" w:space="0" w:color="auto"/>
              <w:left w:val="single" w:sz="8" w:space="0" w:color="auto"/>
              <w:bottom w:val="single" w:sz="8" w:space="0" w:color="000000"/>
              <w:right w:val="single" w:sz="8" w:space="0" w:color="auto"/>
            </w:tcBorders>
            <w:shd w:val="clear" w:color="auto" w:fill="auto"/>
            <w:vAlign w:val="center"/>
            <w:hideMark/>
          </w:tcPr>
          <w:p w14:paraId="47D420E6"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6.5.3.</w:t>
            </w:r>
          </w:p>
        </w:tc>
        <w:tc>
          <w:tcPr>
            <w:tcW w:w="964" w:type="pct"/>
            <w:tcBorders>
              <w:top w:val="single" w:sz="8" w:space="0" w:color="auto"/>
              <w:left w:val="single" w:sz="8" w:space="0" w:color="auto"/>
              <w:bottom w:val="single" w:sz="8" w:space="0" w:color="000000"/>
              <w:right w:val="single" w:sz="8" w:space="0" w:color="auto"/>
            </w:tcBorders>
            <w:shd w:val="clear" w:color="auto" w:fill="auto"/>
            <w:vAlign w:val="center"/>
            <w:hideMark/>
          </w:tcPr>
          <w:p w14:paraId="2FFEE183" w14:textId="77777777" w:rsidR="00603189" w:rsidRPr="00EA0CF2" w:rsidRDefault="00603189" w:rsidP="001E4B69">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прочие налоги и сборы</w:t>
            </w:r>
          </w:p>
        </w:tc>
        <w:tc>
          <w:tcPr>
            <w:tcW w:w="619" w:type="pct"/>
            <w:tcBorders>
              <w:top w:val="single" w:sz="8" w:space="0" w:color="auto"/>
              <w:left w:val="nil"/>
              <w:bottom w:val="single" w:sz="8" w:space="0" w:color="auto"/>
              <w:right w:val="single" w:sz="8" w:space="0" w:color="auto"/>
            </w:tcBorders>
            <w:shd w:val="clear" w:color="auto" w:fill="auto"/>
            <w:noWrap/>
            <w:vAlign w:val="center"/>
          </w:tcPr>
          <w:p w14:paraId="601E1CC7"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2 483,29</w:t>
            </w:r>
          </w:p>
        </w:tc>
        <w:tc>
          <w:tcPr>
            <w:tcW w:w="1030" w:type="pct"/>
            <w:tcBorders>
              <w:top w:val="single" w:sz="8" w:space="0" w:color="auto"/>
              <w:left w:val="nil"/>
              <w:bottom w:val="single" w:sz="8" w:space="0" w:color="auto"/>
              <w:right w:val="single" w:sz="8" w:space="0" w:color="auto"/>
            </w:tcBorders>
            <w:shd w:val="clear" w:color="auto" w:fill="auto"/>
            <w:noWrap/>
            <w:vAlign w:val="center"/>
          </w:tcPr>
          <w:p w14:paraId="7E42F55A" w14:textId="77777777" w:rsidR="00603189" w:rsidRPr="00EA0CF2" w:rsidRDefault="00603189" w:rsidP="001E4B69">
            <w:pPr>
              <w:spacing w:after="0" w:line="240" w:lineRule="auto"/>
              <w:jc w:val="center"/>
              <w:rPr>
                <w:rFonts w:ascii="Myriad Pro" w:eastAsia="Times New Roman" w:hAnsi="Myriad Pro" w:cs="Times New Roman"/>
                <w:bCs/>
                <w:i/>
                <w:iCs/>
                <w:sz w:val="20"/>
                <w:szCs w:val="20"/>
                <w:lang w:eastAsia="ru-RU"/>
              </w:rPr>
            </w:pPr>
            <w:r w:rsidRPr="00EA0CF2">
              <w:rPr>
                <w:rFonts w:ascii="Myriad Pro" w:eastAsia="Times New Roman" w:hAnsi="Myriad Pro" w:cs="Times New Roman"/>
                <w:bCs/>
                <w:i/>
                <w:iCs/>
                <w:sz w:val="20"/>
                <w:szCs w:val="20"/>
                <w:lang w:eastAsia="ru-RU"/>
              </w:rPr>
              <w:t>3 536,0</w:t>
            </w:r>
          </w:p>
        </w:tc>
        <w:tc>
          <w:tcPr>
            <w:tcW w:w="703" w:type="pct"/>
            <w:tcBorders>
              <w:top w:val="single" w:sz="8" w:space="0" w:color="auto"/>
              <w:left w:val="nil"/>
              <w:bottom w:val="single" w:sz="8" w:space="0" w:color="auto"/>
              <w:right w:val="single" w:sz="8" w:space="0" w:color="auto"/>
            </w:tcBorders>
            <w:shd w:val="clear" w:color="auto" w:fill="auto"/>
            <w:noWrap/>
            <w:vAlign w:val="center"/>
          </w:tcPr>
          <w:p w14:paraId="69CB6F96" w14:textId="77777777" w:rsidR="00603189" w:rsidRPr="00EA0CF2" w:rsidRDefault="00603189" w:rsidP="001E4B69">
            <w:pPr>
              <w:spacing w:after="0" w:line="240" w:lineRule="auto"/>
              <w:jc w:val="center"/>
              <w:rPr>
                <w:rFonts w:ascii="Myriad Pro" w:eastAsia="Times New Roman" w:hAnsi="Myriad Pro" w:cs="Times New Roman"/>
                <w:bCs/>
                <w:iCs/>
                <w:sz w:val="20"/>
                <w:szCs w:val="20"/>
                <w:lang w:eastAsia="ru-RU"/>
              </w:rPr>
            </w:pPr>
            <w:r w:rsidRPr="00EA0CF2">
              <w:rPr>
                <w:rFonts w:ascii="Myriad Pro" w:eastAsia="Times New Roman" w:hAnsi="Myriad Pro" w:cs="Times New Roman"/>
                <w:bCs/>
                <w:iCs/>
                <w:sz w:val="20"/>
                <w:szCs w:val="20"/>
                <w:lang w:eastAsia="ru-RU"/>
              </w:rPr>
              <w:t>2 489,3</w:t>
            </w:r>
          </w:p>
        </w:tc>
        <w:tc>
          <w:tcPr>
            <w:tcW w:w="704" w:type="pct"/>
            <w:tcBorders>
              <w:top w:val="nil"/>
              <w:left w:val="nil"/>
              <w:bottom w:val="single" w:sz="8" w:space="0" w:color="auto"/>
              <w:right w:val="single" w:sz="8" w:space="0" w:color="auto"/>
            </w:tcBorders>
            <w:shd w:val="clear" w:color="auto" w:fill="auto"/>
            <w:vAlign w:val="center"/>
          </w:tcPr>
          <w:p w14:paraId="3C84AAEE"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70%</w:t>
            </w:r>
          </w:p>
        </w:tc>
        <w:tc>
          <w:tcPr>
            <w:tcW w:w="622" w:type="pct"/>
            <w:tcBorders>
              <w:top w:val="nil"/>
              <w:left w:val="nil"/>
              <w:bottom w:val="single" w:sz="8" w:space="0" w:color="auto"/>
              <w:right w:val="single" w:sz="8" w:space="0" w:color="auto"/>
            </w:tcBorders>
            <w:shd w:val="clear" w:color="auto" w:fill="auto"/>
            <w:vAlign w:val="center"/>
          </w:tcPr>
          <w:p w14:paraId="489E3358" w14:textId="77777777" w:rsidR="00603189" w:rsidRPr="00EA0CF2" w:rsidRDefault="00603189" w:rsidP="001E4B69">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color w:val="000000"/>
                <w:sz w:val="20"/>
                <w:szCs w:val="20"/>
              </w:rPr>
              <w:t>100%</w:t>
            </w:r>
          </w:p>
        </w:tc>
      </w:tr>
    </w:tbl>
    <w:p w14:paraId="2CDCF1FF" w14:textId="77777777" w:rsidR="00603189" w:rsidRPr="00EA0CF2" w:rsidRDefault="00603189" w:rsidP="001E4B69">
      <w:pPr>
        <w:pStyle w:val="2f4"/>
      </w:pPr>
    </w:p>
    <w:p w14:paraId="333C7FCE" w14:textId="77777777" w:rsidR="00603189" w:rsidRPr="00EA0CF2" w:rsidRDefault="00603189" w:rsidP="001E4B69">
      <w:pPr>
        <w:pStyle w:val="afffa"/>
      </w:pPr>
      <w:r w:rsidRPr="00EA0CF2">
        <w:t>ПОЗИЦИЯ ТЕРРИТОРИАЛЬНОЙ СЕТЕВОЙ ОРГАНИЗАЦИИ</w:t>
      </w:r>
    </w:p>
    <w:p w14:paraId="32FFD635" w14:textId="061776C2" w:rsidR="00603189" w:rsidRPr="00EA0CF2" w:rsidRDefault="00603189" w:rsidP="001E4B69">
      <w:pPr>
        <w:pStyle w:val="2f4"/>
        <w:rPr>
          <w:highlight w:val="yellow"/>
        </w:rPr>
      </w:pPr>
      <w:r w:rsidRPr="00EA0CF2">
        <w:t xml:space="preserve">Филиалом </w:t>
      </w:r>
      <w:r w:rsidR="00EA0CF2" w:rsidRPr="00EA0CF2">
        <w:t>ПАО «</w:t>
      </w:r>
      <w:r w:rsidR="00AB260A">
        <w:t>МРСК Сибири</w:t>
      </w:r>
      <w:r w:rsidR="00EA0CF2" w:rsidRPr="00EA0CF2">
        <w:t>» – «Кузбассэнерго-РЭС»</w:t>
      </w:r>
      <w:r w:rsidRPr="00EA0CF2">
        <w:t xml:space="preserve"> по статье налоги</w:t>
      </w:r>
      <w:r w:rsidR="00EA0CF2" w:rsidRPr="00EA0CF2">
        <w:t xml:space="preserve"> </w:t>
      </w:r>
      <w:r w:rsidRPr="00EA0CF2">
        <w:t>на 2017 год заявлена сумма расходов в размере 126 837,2 тыс. руб.</w:t>
      </w:r>
    </w:p>
    <w:p w14:paraId="1BC976F6" w14:textId="77777777" w:rsidR="00603189" w:rsidRPr="00EA0CF2" w:rsidRDefault="00603189" w:rsidP="001E4B69">
      <w:pPr>
        <w:pStyle w:val="2f4"/>
      </w:pPr>
      <w:r w:rsidRPr="00EA0CF2">
        <w:t>В обоснование заявленных расходов представлены:</w:t>
      </w:r>
    </w:p>
    <w:p w14:paraId="1AE58EB1" w14:textId="662A4A9B" w:rsidR="00603189" w:rsidRPr="00EA0CF2" w:rsidRDefault="00F61AC3" w:rsidP="0002446E">
      <w:pPr>
        <w:pStyle w:val="3"/>
        <w:ind w:left="993" w:hanging="426"/>
      </w:pPr>
      <w:r w:rsidRPr="00EA0CF2">
        <w:t xml:space="preserve">расчёт </w:t>
      </w:r>
      <w:r w:rsidR="00603189" w:rsidRPr="00EA0CF2">
        <w:t>земельного налога с отражением фактических данных</w:t>
      </w:r>
      <w:r w:rsidR="00EA0CF2" w:rsidRPr="00EA0CF2">
        <w:t xml:space="preserve"> </w:t>
      </w:r>
      <w:r w:rsidR="00603189" w:rsidRPr="00EA0CF2">
        <w:t>за 2015 год, ожидаемых за 2016 год и прогнозных на 2017 год;</w:t>
      </w:r>
    </w:p>
    <w:p w14:paraId="739FCF2D" w14:textId="7C8F3ED7" w:rsidR="00603189" w:rsidRPr="00EA0CF2" w:rsidRDefault="00F61AC3" w:rsidP="0002446E">
      <w:pPr>
        <w:pStyle w:val="3"/>
        <w:ind w:left="993" w:hanging="426"/>
      </w:pPr>
      <w:r w:rsidRPr="00EA0CF2">
        <w:t xml:space="preserve">расчёты </w:t>
      </w:r>
      <w:r w:rsidR="00603189" w:rsidRPr="00EA0CF2">
        <w:t>транспортного налога по каждому автотранспортному средству с указанием налоговой базы, налоговых ставок на 2016 и 2017 годы;</w:t>
      </w:r>
    </w:p>
    <w:p w14:paraId="54DBD800" w14:textId="5F661739" w:rsidR="00603189" w:rsidRPr="00EA0CF2" w:rsidRDefault="00F61AC3" w:rsidP="0002446E">
      <w:pPr>
        <w:pStyle w:val="3"/>
        <w:ind w:left="993" w:hanging="426"/>
      </w:pPr>
      <w:r w:rsidRPr="00EA0CF2">
        <w:lastRenderedPageBreak/>
        <w:t xml:space="preserve">расчет </w:t>
      </w:r>
      <w:r w:rsidR="00603189" w:rsidRPr="00EA0CF2">
        <w:t>налога на имущество с отражением фактических данных</w:t>
      </w:r>
      <w:r w:rsidR="00EA0CF2" w:rsidRPr="00EA0CF2">
        <w:t xml:space="preserve"> </w:t>
      </w:r>
      <w:r w:rsidR="00603189" w:rsidRPr="00EA0CF2">
        <w:t>за 2015 год, ожидаемых за 2016 год и прогнозных на 2017 год;</w:t>
      </w:r>
    </w:p>
    <w:p w14:paraId="10FA4C26" w14:textId="12751C9A" w:rsidR="00603189" w:rsidRPr="00EA0CF2" w:rsidRDefault="00F61AC3" w:rsidP="0002446E">
      <w:pPr>
        <w:pStyle w:val="3"/>
        <w:ind w:left="993" w:hanging="426"/>
      </w:pPr>
      <w:r w:rsidRPr="00EA0CF2">
        <w:t xml:space="preserve">расчет </w:t>
      </w:r>
      <w:r w:rsidR="00603189" w:rsidRPr="00EA0CF2">
        <w:t>затрат за предельно допустимые выбросы (сбросы) с указанием фактических данных за 2015 год, ожидаемых за 2016 год и прогнозных на 2017 год, без отражения сведений о выбросах (сбросах) в пределах лимита и сверх лимита;</w:t>
      </w:r>
    </w:p>
    <w:p w14:paraId="6D48009B" w14:textId="04A68377" w:rsidR="00603189" w:rsidRPr="00EA0CF2" w:rsidRDefault="00603189" w:rsidP="0002446E">
      <w:pPr>
        <w:pStyle w:val="3"/>
        <w:ind w:left="993" w:hanging="426"/>
      </w:pPr>
      <w:r w:rsidRPr="00EA0CF2">
        <w:t>Налоговая декларация по налогу на имущество организаций</w:t>
      </w:r>
      <w:r w:rsidR="00EA0CF2" w:rsidRPr="00EA0CF2">
        <w:t xml:space="preserve"> </w:t>
      </w:r>
      <w:r w:rsidRPr="00EA0CF2">
        <w:t>за 2015 год;</w:t>
      </w:r>
    </w:p>
    <w:p w14:paraId="7E4C19FD" w14:textId="77777777" w:rsidR="00603189" w:rsidRPr="00EA0CF2" w:rsidRDefault="00603189" w:rsidP="0002446E">
      <w:pPr>
        <w:pStyle w:val="3"/>
        <w:ind w:left="993" w:hanging="426"/>
      </w:pPr>
      <w:r w:rsidRPr="00EA0CF2">
        <w:t>Налоговая декларация по транспортному налогу (по каждому объекту) за 2015 год;</w:t>
      </w:r>
    </w:p>
    <w:p w14:paraId="488DFD77" w14:textId="4F8A186F" w:rsidR="00603189" w:rsidRPr="00EA0CF2" w:rsidRDefault="00603189" w:rsidP="0002446E">
      <w:pPr>
        <w:pStyle w:val="3"/>
        <w:ind w:left="993" w:hanging="426"/>
      </w:pPr>
      <w:r w:rsidRPr="00EA0CF2">
        <w:t>Налоговая декларация по земельному налогу (по каждому объекту)</w:t>
      </w:r>
      <w:r w:rsidR="00EA0CF2" w:rsidRPr="00EA0CF2">
        <w:t xml:space="preserve"> </w:t>
      </w:r>
      <w:r w:rsidRPr="00EA0CF2">
        <w:t>за 2015 год;</w:t>
      </w:r>
    </w:p>
    <w:p w14:paraId="0A419021" w14:textId="5B264395" w:rsidR="00603189" w:rsidRPr="00EA0CF2" w:rsidRDefault="00F61AC3" w:rsidP="0002446E">
      <w:pPr>
        <w:pStyle w:val="3"/>
        <w:ind w:left="993" w:hanging="426"/>
      </w:pPr>
      <w:r w:rsidRPr="00EA0CF2">
        <w:t xml:space="preserve">данные </w:t>
      </w:r>
      <w:r w:rsidR="00603189" w:rsidRPr="00EA0CF2">
        <w:t>бухгалтерского учета за 2015 год.</w:t>
      </w:r>
    </w:p>
    <w:p w14:paraId="104309EC" w14:textId="77777777" w:rsidR="00603189" w:rsidRPr="00EA0CF2" w:rsidRDefault="00603189" w:rsidP="001E4B69">
      <w:pPr>
        <w:pStyle w:val="2f4"/>
      </w:pPr>
    </w:p>
    <w:p w14:paraId="76E06498" w14:textId="77777777" w:rsidR="00603189" w:rsidRPr="00EA0CF2" w:rsidRDefault="00603189" w:rsidP="001E4B69">
      <w:pPr>
        <w:pStyle w:val="afffa"/>
      </w:pPr>
      <w:r w:rsidRPr="00EA0CF2">
        <w:t>ПОЗИЦИЯ ОРГАНА РЕГУЛИРОВАНИЯ</w:t>
      </w:r>
    </w:p>
    <w:p w14:paraId="19800E76" w14:textId="262AA2DB" w:rsidR="00603189" w:rsidRPr="00EA0CF2" w:rsidRDefault="00603189" w:rsidP="001E4B69">
      <w:pPr>
        <w:pStyle w:val="2f4"/>
      </w:pPr>
      <w:r w:rsidRPr="00EA0CF2">
        <w:t>Величина расходов, принятая регулирующим органом на 2017 год –</w:t>
      </w:r>
      <w:r w:rsidR="00EA0CF2" w:rsidRPr="00EA0CF2">
        <w:t xml:space="preserve"> </w:t>
      </w:r>
      <w:r w:rsidRPr="00EA0CF2">
        <w:t>124</w:t>
      </w:r>
      <w:r w:rsidRPr="00EA0CF2">
        <w:rPr>
          <w:lang w:val="en-US"/>
        </w:rPr>
        <w:t> </w:t>
      </w:r>
      <w:r w:rsidRPr="00EA0CF2">
        <w:t>019 тыс. руб. В соответствии с Экспертным заключением Региональная энергетическая комиссия Кемеровской области определила расходы на уплату налогов:</w:t>
      </w:r>
    </w:p>
    <w:p w14:paraId="60B7866E" w14:textId="0CCD1DE9" w:rsidR="00603189" w:rsidRPr="00EA0CF2" w:rsidRDefault="00603189" w:rsidP="0002446E">
      <w:pPr>
        <w:pStyle w:val="3"/>
        <w:ind w:left="993" w:hanging="426"/>
      </w:pPr>
      <w:r w:rsidRPr="00EA0CF2">
        <w:t>налог на землю, исходя из кадастровой стоимости земельных участков</w:t>
      </w:r>
      <w:r w:rsidR="00EA0CF2" w:rsidRPr="00EA0CF2">
        <w:t xml:space="preserve"> </w:t>
      </w:r>
      <w:r w:rsidRPr="00EA0CF2">
        <w:t>на 2016 год;</w:t>
      </w:r>
    </w:p>
    <w:p w14:paraId="7BAD0153" w14:textId="295DF7EC" w:rsidR="00603189" w:rsidRPr="00EA0CF2" w:rsidRDefault="00603189" w:rsidP="0002446E">
      <w:pPr>
        <w:pStyle w:val="3"/>
        <w:ind w:left="993" w:hanging="426"/>
      </w:pPr>
      <w:r w:rsidRPr="00EA0CF2">
        <w:t>налог на имущество на основании представленных филиалом данных</w:t>
      </w:r>
      <w:r w:rsidR="00EA0CF2" w:rsidRPr="00EA0CF2">
        <w:t xml:space="preserve"> </w:t>
      </w:r>
      <w:r w:rsidRPr="00EA0CF2">
        <w:t>на 2017 год;</w:t>
      </w:r>
    </w:p>
    <w:p w14:paraId="3718C56A" w14:textId="049CAEC8" w:rsidR="00603189" w:rsidRPr="00EA0CF2" w:rsidRDefault="00603189" w:rsidP="0002446E">
      <w:pPr>
        <w:pStyle w:val="3"/>
        <w:ind w:left="993" w:hanging="426"/>
      </w:pPr>
      <w:r w:rsidRPr="00EA0CF2">
        <w:t>транспортный налог в размере фактических расходов филиала за 2015 год;</w:t>
      </w:r>
    </w:p>
    <w:p w14:paraId="4C5A3B83" w14:textId="6EBA0B52" w:rsidR="00603189" w:rsidRPr="00EA0CF2" w:rsidRDefault="00603189" w:rsidP="0002446E">
      <w:pPr>
        <w:pStyle w:val="3"/>
        <w:ind w:left="993" w:hanging="426"/>
      </w:pPr>
      <w:r w:rsidRPr="00EA0CF2">
        <w:t>плату за негативное воздействие, исходя из факта 2015 года, с учетом установленных коэффициентов на 2016 и 2017 годы.</w:t>
      </w:r>
    </w:p>
    <w:p w14:paraId="3CA9FFC9" w14:textId="77777777" w:rsidR="00603189" w:rsidRPr="00EA0CF2" w:rsidRDefault="00603189" w:rsidP="0002446E">
      <w:pPr>
        <w:pStyle w:val="2f4"/>
        <w:ind w:left="993" w:hanging="426"/>
      </w:pPr>
    </w:p>
    <w:p w14:paraId="60C68AC6" w14:textId="77777777" w:rsidR="00603189" w:rsidRPr="00EA0CF2" w:rsidRDefault="00603189" w:rsidP="001E4B69">
      <w:pPr>
        <w:pStyle w:val="afffa"/>
      </w:pPr>
      <w:r w:rsidRPr="00EA0CF2">
        <w:t>ПОЗИЦИЯ ИСПОЛНИТЕЛЯ</w:t>
      </w:r>
    </w:p>
    <w:p w14:paraId="3BC6B615" w14:textId="53DD3A04" w:rsidR="00603189" w:rsidRPr="00F61AC3" w:rsidRDefault="00603189" w:rsidP="001E4B69">
      <w:pPr>
        <w:pStyle w:val="2f4"/>
        <w:rPr>
          <w:lang w:val="ru-RU"/>
        </w:rPr>
      </w:pPr>
      <w:r w:rsidRPr="00EA0CF2">
        <w:t xml:space="preserve">По результатам анализа документов, представленных филиалом </w:t>
      </w:r>
      <w:r w:rsidR="00EA0CF2" w:rsidRPr="00EA0CF2">
        <w:t>ПАО </w:t>
      </w:r>
      <w:r w:rsidRPr="00EA0CF2">
        <w:t>«</w:t>
      </w:r>
      <w:r w:rsidR="00AB260A">
        <w:t>МРСК Сибири</w:t>
      </w:r>
      <w:r w:rsidRPr="00EA0CF2">
        <w:t>» «Кузбассэнерго - РЭС» в Региональную энергетическую комиссию Кемеровской области для обоснования заявляемых расходов на оплату налогов, Исполнитель отмечает следующее</w:t>
      </w:r>
      <w:r w:rsidR="00F61AC3">
        <w:rPr>
          <w:lang w:val="ru-RU"/>
        </w:rPr>
        <w:t>.</w:t>
      </w:r>
    </w:p>
    <w:p w14:paraId="51440989" w14:textId="6085E06F" w:rsidR="00603189" w:rsidRPr="00EA0CF2" w:rsidRDefault="00F61AC3" w:rsidP="0002446E">
      <w:pPr>
        <w:pStyle w:val="3"/>
        <w:tabs>
          <w:tab w:val="clear" w:pos="1276"/>
          <w:tab w:val="left" w:pos="993"/>
        </w:tabs>
        <w:ind w:left="0" w:firstLine="567"/>
      </w:pPr>
      <w:r w:rsidRPr="00EA0CF2">
        <w:lastRenderedPageBreak/>
        <w:t xml:space="preserve">Величина </w:t>
      </w:r>
      <w:r w:rsidR="00603189" w:rsidRPr="00EA0CF2">
        <w:t xml:space="preserve">земельного налога рассчитана филиалом </w:t>
      </w:r>
      <w:r w:rsidR="00EA0CF2" w:rsidRPr="00EA0CF2">
        <w:t>ПАО «</w:t>
      </w:r>
      <w:r w:rsidR="00AB260A">
        <w:t>МРСК Сибири</w:t>
      </w:r>
      <w:r w:rsidR="00EA0CF2" w:rsidRPr="00EA0CF2">
        <w:t>» – «Кузбассэнерго-РЭС»</w:t>
      </w:r>
      <w:r w:rsidR="00603189" w:rsidRPr="00EA0CF2">
        <w:t xml:space="preserve"> исходя из фактических данных с учетом изменения кадастровой стоимости земельных участков в 2016 году. Исполнитель считает экономически обоснованным земельный налог на 2017 год в размере</w:t>
      </w:r>
      <w:r w:rsidR="00EA0CF2" w:rsidRPr="00EA0CF2">
        <w:t xml:space="preserve"> </w:t>
      </w:r>
      <w:r w:rsidR="00603189" w:rsidRPr="00EA0CF2">
        <w:t>30 548 тыс. руб.</w:t>
      </w:r>
      <w:r>
        <w:rPr>
          <w:lang w:val="ru-RU"/>
        </w:rPr>
        <w:t>;</w:t>
      </w:r>
    </w:p>
    <w:p w14:paraId="3A2EB8AB" w14:textId="17152D42" w:rsidR="00603189" w:rsidRPr="00EA0CF2" w:rsidRDefault="00F61AC3" w:rsidP="0002446E">
      <w:pPr>
        <w:pStyle w:val="3"/>
        <w:tabs>
          <w:tab w:val="clear" w:pos="1276"/>
          <w:tab w:val="left" w:pos="993"/>
        </w:tabs>
        <w:ind w:left="0" w:firstLine="567"/>
      </w:pPr>
      <w:r w:rsidRPr="00EA0CF2">
        <w:t xml:space="preserve">В </w:t>
      </w:r>
      <w:r w:rsidR="00603189" w:rsidRPr="00EA0CF2">
        <w:t xml:space="preserve">2017 году налоговая ставка по линиям </w:t>
      </w:r>
      <w:proofErr w:type="spellStart"/>
      <w:r w:rsidR="00603189" w:rsidRPr="00EA0CF2">
        <w:t>энергопередачи</w:t>
      </w:r>
      <w:proofErr w:type="spellEnd"/>
      <w:r w:rsidR="00603189" w:rsidRPr="00EA0CF2">
        <w:t xml:space="preserve">, а также сооружений, являющихся неотъемлемой технологической частью этих объектов -1,6 %, по прочему имуществу - 2,2 %. Величина налога на имущество рассчитана филиалом </w:t>
      </w:r>
      <w:r w:rsidR="00EA0CF2" w:rsidRPr="00EA0CF2">
        <w:t>ПАО «</w:t>
      </w:r>
      <w:r w:rsidR="00AB260A">
        <w:t>МРСК Сибири</w:t>
      </w:r>
      <w:r w:rsidR="00EA0CF2" w:rsidRPr="00EA0CF2">
        <w:t>» – «Кузбассэнерго-РЭС»</w:t>
      </w:r>
      <w:r w:rsidR="00603189" w:rsidRPr="00EA0CF2">
        <w:t xml:space="preserve"> исходя из среднегодовой стоимости основных средств с учетом плановых вводов 2016-2017 годов,</w:t>
      </w:r>
      <w:r w:rsidR="00EA0CF2" w:rsidRPr="00EA0CF2">
        <w:t xml:space="preserve"> </w:t>
      </w:r>
      <w:r w:rsidR="00603189" w:rsidRPr="00EA0CF2">
        <w:t xml:space="preserve">на основании утвержденной инвестиционной программы, что является необоснованным. </w:t>
      </w:r>
    </w:p>
    <w:p w14:paraId="2D6F412D" w14:textId="219663D1" w:rsidR="00603189" w:rsidRPr="00EA0CF2" w:rsidRDefault="00603189" w:rsidP="0002446E">
      <w:pPr>
        <w:pStyle w:val="3"/>
        <w:numPr>
          <w:ilvl w:val="0"/>
          <w:numId w:val="0"/>
        </w:numPr>
        <w:ind w:left="1276"/>
      </w:pPr>
      <w:r w:rsidRPr="00EA0CF2">
        <w:t xml:space="preserve">Вместе с тем в соответствии с учетной политикой </w:t>
      </w:r>
      <w:r w:rsidR="00EA0CF2" w:rsidRPr="00EA0CF2">
        <w:t>ПАО </w:t>
      </w:r>
      <w:r w:rsidRPr="00EA0CF2">
        <w:t>«</w:t>
      </w:r>
      <w:r w:rsidR="00AB260A">
        <w:t>МРСК Сибири</w:t>
      </w:r>
      <w:r w:rsidRPr="00EA0CF2">
        <w:t>» налог на имущество в составе расходов на вид деятельности «Передача электрической энергии» распределяется пропорционально выручке. С учетом доли отнесения на деятельность по оказанию услуг по передаче электрической энергии в размере 0,979 (по факту 2015 года), однако РЭК Кемеровской области принят весь размер планового налога на 2017 год без распределения по видам услуг.</w:t>
      </w:r>
    </w:p>
    <w:p w14:paraId="20243903" w14:textId="45F18DDE" w:rsidR="00603189" w:rsidRPr="00EA0CF2" w:rsidRDefault="00603189" w:rsidP="0002446E">
      <w:pPr>
        <w:pStyle w:val="3"/>
        <w:numPr>
          <w:ilvl w:val="0"/>
          <w:numId w:val="0"/>
        </w:numPr>
        <w:ind w:left="1276"/>
        <w:rPr>
          <w:bCs/>
          <w:color w:val="000000"/>
          <w:lang w:eastAsia="zh-CN"/>
        </w:rPr>
      </w:pPr>
      <w:r w:rsidRPr="00EA0CF2">
        <w:t xml:space="preserve">Исполнитель отмечает, что в составе заявки </w:t>
      </w:r>
      <w:r w:rsidR="00EA0CF2" w:rsidRPr="00EA0CF2">
        <w:t>ПАО «</w:t>
      </w:r>
      <w:r w:rsidR="00AB260A">
        <w:t>МРСК Сибири</w:t>
      </w:r>
      <w:r w:rsidR="00EA0CF2" w:rsidRPr="00EA0CF2">
        <w:t>» – «Кузбассэнерго-РЭС»</w:t>
      </w:r>
      <w:r w:rsidRPr="00EA0CF2">
        <w:t xml:space="preserve"> не представлен </w:t>
      </w:r>
      <w:proofErr w:type="spellStart"/>
      <w:r w:rsidRPr="00EA0CF2">
        <w:t>пообъектный</w:t>
      </w:r>
      <w:proofErr w:type="spellEnd"/>
      <w:r w:rsidRPr="00EA0CF2">
        <w:t xml:space="preserve"> расчет налога на имущество на 2017 год. </w:t>
      </w:r>
      <w:r w:rsidRPr="00EA0CF2">
        <w:rPr>
          <w:bCs/>
          <w:color w:val="000000"/>
          <w:lang w:eastAsia="zh-CN"/>
        </w:rPr>
        <w:t xml:space="preserve">В представленном филиалом расчете (в формате </w:t>
      </w:r>
      <w:r w:rsidRPr="00EA0CF2">
        <w:rPr>
          <w:bCs/>
          <w:color w:val="000000"/>
          <w:lang w:val="en-US" w:eastAsia="zh-CN"/>
        </w:rPr>
        <w:t>pdf</w:t>
      </w:r>
      <w:r w:rsidRPr="00EA0CF2">
        <w:rPr>
          <w:bCs/>
          <w:color w:val="000000"/>
          <w:lang w:eastAsia="zh-CN"/>
        </w:rPr>
        <w:t>) остаточная стоимость объектов основных средств на 31.12.2016 указана в размере</w:t>
      </w:r>
      <w:r w:rsidR="00EA0CF2" w:rsidRPr="00EA0CF2">
        <w:rPr>
          <w:bCs/>
          <w:color w:val="000000"/>
          <w:lang w:eastAsia="zh-CN"/>
        </w:rPr>
        <w:t xml:space="preserve"> </w:t>
      </w:r>
      <w:r w:rsidRPr="00EA0CF2">
        <w:rPr>
          <w:bCs/>
          <w:color w:val="000000"/>
          <w:lang w:eastAsia="zh-CN"/>
        </w:rPr>
        <w:t>6 305 703,44 тыс. руб. Обоснования и расшифровка с перечнем объектов</w:t>
      </w:r>
      <w:r w:rsidR="00EA0CF2" w:rsidRPr="00EA0CF2">
        <w:rPr>
          <w:bCs/>
          <w:color w:val="000000"/>
          <w:lang w:eastAsia="zh-CN"/>
        </w:rPr>
        <w:t xml:space="preserve"> </w:t>
      </w:r>
      <w:r w:rsidRPr="00EA0CF2">
        <w:rPr>
          <w:bCs/>
          <w:color w:val="000000"/>
          <w:lang w:eastAsia="zh-CN"/>
        </w:rPr>
        <w:t>на указанную величину в адрес Исполнителя не представлены.</w:t>
      </w:r>
    </w:p>
    <w:p w14:paraId="28ABDD84" w14:textId="77777777" w:rsidR="00603189" w:rsidRPr="00EA0CF2" w:rsidRDefault="00603189" w:rsidP="0002446E">
      <w:pPr>
        <w:pStyle w:val="3"/>
        <w:numPr>
          <w:ilvl w:val="0"/>
          <w:numId w:val="0"/>
        </w:numPr>
        <w:ind w:left="1276"/>
      </w:pPr>
      <w:r w:rsidRPr="00EA0CF2">
        <w:t>Учитывая изложенное, выполнить экономически обоснованный расчет налога на имущество на 2017 год Исполнителю не представляется возможным.</w:t>
      </w:r>
    </w:p>
    <w:p w14:paraId="645DD7FC" w14:textId="43F8C065" w:rsidR="00603189" w:rsidRPr="00EA0CF2" w:rsidRDefault="00603189" w:rsidP="0002446E">
      <w:pPr>
        <w:pStyle w:val="3"/>
        <w:tabs>
          <w:tab w:val="clear" w:pos="1276"/>
          <w:tab w:val="left" w:pos="993"/>
        </w:tabs>
        <w:ind w:left="0" w:firstLine="567"/>
      </w:pPr>
      <w:r w:rsidRPr="00EA0CF2">
        <w:t xml:space="preserve">Величина транспортного налога рассчитана исхода из величины налога по каждому автотранспортному средству. При этом филиалом </w:t>
      </w:r>
      <w:r w:rsidR="00EA0CF2" w:rsidRPr="00EA0CF2">
        <w:t>ПАО </w:t>
      </w:r>
      <w:r w:rsidRPr="00EA0CF2">
        <w:t>«</w:t>
      </w:r>
      <w:r w:rsidR="00AB260A">
        <w:t xml:space="preserve">МРСК </w:t>
      </w:r>
      <w:r w:rsidR="00AB260A">
        <w:lastRenderedPageBreak/>
        <w:t>Сибири</w:t>
      </w:r>
      <w:r w:rsidRPr="00EA0CF2">
        <w:t>» - «Кузбассэнерго – РЭС» включены в расчет налога на 2017 год затраты</w:t>
      </w:r>
      <w:r w:rsidR="00EA0CF2" w:rsidRPr="00EA0CF2">
        <w:t xml:space="preserve"> </w:t>
      </w:r>
      <w:r w:rsidRPr="00EA0CF2">
        <w:t>по налогам на плановое приобретение техники в 2016 году в размере 223,675 тыс. рублей. Расшифровки указанной суммы, а также аргументов и доказательств запланированных покупок техники не представлено. Также филиалом включены</w:t>
      </w:r>
      <w:r w:rsidR="00EA0CF2" w:rsidRPr="00EA0CF2">
        <w:t xml:space="preserve"> </w:t>
      </w:r>
      <w:r w:rsidRPr="00EA0CF2">
        <w:t xml:space="preserve">в расчет транспортного налога расходы на оплату налога по представительскому транспорту в размере 160,79 тыс. руб., которые Исполнитель считает экономически необоснованными ввиду отсутствия обязанности осуществления данных видов расходов за счет регулируемого вида деятельности. </w:t>
      </w:r>
    </w:p>
    <w:p w14:paraId="7F33BFE0" w14:textId="60D0B2EB" w:rsidR="00603189" w:rsidRPr="00EA0CF2" w:rsidRDefault="00603189" w:rsidP="001E4B69">
      <w:pPr>
        <w:pStyle w:val="3"/>
        <w:numPr>
          <w:ilvl w:val="0"/>
          <w:numId w:val="0"/>
        </w:numPr>
        <w:ind w:left="1276"/>
      </w:pPr>
      <w:r w:rsidRPr="00EA0CF2">
        <w:t xml:space="preserve">В соответствии с учетной политикой </w:t>
      </w:r>
      <w:r w:rsidR="00EA0CF2" w:rsidRPr="00EA0CF2">
        <w:t>ПАО </w:t>
      </w:r>
      <w:r w:rsidRPr="00EA0CF2">
        <w:t>«</w:t>
      </w:r>
      <w:r w:rsidR="00AB260A">
        <w:t>МРСК Сибири</w:t>
      </w:r>
      <w:r w:rsidRPr="00EA0CF2">
        <w:t>» транспортный налог в составе расходов на вид деятельности «Передача электрической энергии» распределяется пропорционально выручке. С учетом доли отнесения</w:t>
      </w:r>
      <w:r w:rsidR="00EA0CF2" w:rsidRPr="00EA0CF2">
        <w:t xml:space="preserve"> </w:t>
      </w:r>
      <w:r w:rsidRPr="00EA0CF2">
        <w:t>на деятельность по оказанию услуг по передаче электрической энергии в размере 0,979 (по факту 2015 года) Исполнитель считает экономически обоснованной сумму транспортного налога на 2017 год в размере 2 480,90 тыс. руб.</w:t>
      </w:r>
    </w:p>
    <w:p w14:paraId="7F54F2B3" w14:textId="08759D52" w:rsidR="00603189" w:rsidRPr="00EA0CF2" w:rsidRDefault="00603189" w:rsidP="0002446E">
      <w:pPr>
        <w:pStyle w:val="3"/>
        <w:tabs>
          <w:tab w:val="clear" w:pos="1276"/>
          <w:tab w:val="left" w:pos="993"/>
        </w:tabs>
        <w:ind w:left="0" w:firstLine="567"/>
      </w:pPr>
      <w:r w:rsidRPr="00EA0CF2">
        <w:t xml:space="preserve">Размер экологических платежей рассчитан </w:t>
      </w:r>
      <w:r w:rsidR="00EA0CF2" w:rsidRPr="00EA0CF2">
        <w:t>ПАО </w:t>
      </w:r>
      <w:r w:rsidRPr="00EA0CF2">
        <w:t>«</w:t>
      </w:r>
      <w:r w:rsidR="00AB260A">
        <w:t>МРСК Сибири</w:t>
      </w:r>
      <w:r w:rsidRPr="00EA0CF2">
        <w:t xml:space="preserve">» исходя из нормативов с учетом коэффициента 2,67, установленному постановлением Правительства РФ от 19 ноября 2014 года </w:t>
      </w:r>
      <w:r w:rsidR="00EA0CF2" w:rsidRPr="00EA0CF2">
        <w:t>№ </w:t>
      </w:r>
      <w:r w:rsidRPr="00EA0CF2">
        <w:t xml:space="preserve">1219. </w:t>
      </w:r>
    </w:p>
    <w:p w14:paraId="78EFC6D1" w14:textId="2A53181C" w:rsidR="00603189" w:rsidRPr="00EA0CF2" w:rsidRDefault="00603189" w:rsidP="001E4B69">
      <w:pPr>
        <w:pStyle w:val="3"/>
        <w:numPr>
          <w:ilvl w:val="0"/>
          <w:numId w:val="0"/>
        </w:numPr>
        <w:ind w:left="1276"/>
      </w:pPr>
      <w:r w:rsidRPr="00EA0CF2">
        <w:t>Исполнитель считает объем экологических платежей на 2017 год экономически обоснованным в пределах установленных лимитов в сумме</w:t>
      </w:r>
      <w:r w:rsidR="00EA0CF2" w:rsidRPr="00EA0CF2">
        <w:t xml:space="preserve"> </w:t>
      </w:r>
      <w:r w:rsidRPr="00EA0CF2">
        <w:t>47,67 тыс. руб.</w:t>
      </w:r>
    </w:p>
    <w:p w14:paraId="21AB41A1" w14:textId="44FFF01E" w:rsidR="00603189" w:rsidRPr="00EA0CF2" w:rsidRDefault="00603189" w:rsidP="001E4B69">
      <w:pPr>
        <w:pStyle w:val="2f4"/>
      </w:pPr>
      <w:r w:rsidRPr="00EA0CF2">
        <w:t xml:space="preserve">Стоит отметить, что в составе заявки </w:t>
      </w:r>
      <w:r w:rsidR="00EA0CF2" w:rsidRPr="00EA0CF2">
        <w:t>ПАО </w:t>
      </w:r>
      <w:r w:rsidRPr="00EA0CF2">
        <w:t>«</w:t>
      </w:r>
      <w:r w:rsidR="00AB260A">
        <w:t>МРСК Сибири</w:t>
      </w:r>
      <w:r w:rsidRPr="00EA0CF2">
        <w:t xml:space="preserve">» - «Кузбассэнерго – РЭС» не представлен подробный расчет платы за негативное воздействие на окружающую среду с указанием установленных лимитов на 2017 год за выбросы в атмосферный воздух загрязняющих веществ стационарными источниками, а также размещение отходов производства и потребления. </w:t>
      </w:r>
    </w:p>
    <w:p w14:paraId="42018126" w14:textId="335C1B56" w:rsidR="00603189" w:rsidRPr="00EA0CF2" w:rsidRDefault="00603189" w:rsidP="001E4B69">
      <w:pPr>
        <w:pStyle w:val="2f4"/>
      </w:pPr>
      <w:r w:rsidRPr="00EA0CF2">
        <w:t xml:space="preserve">Свод расходов филиала </w:t>
      </w:r>
      <w:r w:rsidR="00EA0CF2" w:rsidRPr="00EA0CF2">
        <w:t>ПАО </w:t>
      </w:r>
      <w:r w:rsidRPr="00EA0CF2">
        <w:t>«</w:t>
      </w:r>
      <w:r w:rsidR="00AB260A">
        <w:t>МРСК Сибири</w:t>
      </w:r>
      <w:r w:rsidRPr="00EA0CF2">
        <w:t>» - «Кузбассэнерго – РЭС»</w:t>
      </w:r>
      <w:r w:rsidR="00EA0CF2" w:rsidRPr="00EA0CF2">
        <w:t xml:space="preserve"> </w:t>
      </w:r>
      <w:r w:rsidRPr="00EA0CF2">
        <w:t>на оплату налогов на 2017 год представлен в таблице ниже.</w:t>
      </w:r>
    </w:p>
    <w:p w14:paraId="4EC46978" w14:textId="3A8D37C5" w:rsidR="00603189" w:rsidRPr="00EA0CF2" w:rsidRDefault="00603189" w:rsidP="001E4B69">
      <w:pPr>
        <w:pStyle w:val="2f4"/>
      </w:pPr>
      <w:r w:rsidRPr="00EA0CF2">
        <w:t xml:space="preserve">Исполнитель считает необходимым рекомендовать филиалу </w:t>
      </w:r>
      <w:r w:rsidR="00EA0CF2" w:rsidRPr="00EA0CF2">
        <w:t>ПАО «</w:t>
      </w:r>
      <w:r w:rsidR="00AB260A">
        <w:t>МРСК Сибири</w:t>
      </w:r>
      <w:r w:rsidR="00EA0CF2" w:rsidRPr="00EA0CF2">
        <w:t>» – «Кузбассэнерго-РЭС»</w:t>
      </w:r>
      <w:r w:rsidRPr="00EA0CF2">
        <w:t xml:space="preserve"> в составе обосновывающих материалов на очередной период регулирования предоставлять:</w:t>
      </w:r>
    </w:p>
    <w:p w14:paraId="600EF230" w14:textId="58A8A1FF" w:rsidR="00603189" w:rsidRPr="00EA0CF2" w:rsidRDefault="001E4B69" w:rsidP="0002446E">
      <w:pPr>
        <w:pStyle w:val="3"/>
        <w:tabs>
          <w:tab w:val="clear" w:pos="1276"/>
          <w:tab w:val="left" w:pos="993"/>
        </w:tabs>
        <w:ind w:left="993" w:hanging="426"/>
      </w:pPr>
      <w:r w:rsidRPr="00EA0CF2">
        <w:lastRenderedPageBreak/>
        <w:t xml:space="preserve">подробный </w:t>
      </w:r>
      <w:r w:rsidR="00603189" w:rsidRPr="00EA0CF2">
        <w:t xml:space="preserve">сводный </w:t>
      </w:r>
      <w:proofErr w:type="spellStart"/>
      <w:r w:rsidR="00603189" w:rsidRPr="00EA0CF2">
        <w:t>пообъектный</w:t>
      </w:r>
      <w:proofErr w:type="spellEnd"/>
      <w:r w:rsidR="00603189" w:rsidRPr="00EA0CF2">
        <w:t xml:space="preserve"> расчет по всем видам налогов и сборов;</w:t>
      </w:r>
    </w:p>
    <w:p w14:paraId="386E1439" w14:textId="4BA3CFA7" w:rsidR="00603189" w:rsidRPr="00EA0CF2" w:rsidRDefault="001E4B69" w:rsidP="0002446E">
      <w:pPr>
        <w:pStyle w:val="3"/>
        <w:tabs>
          <w:tab w:val="clear" w:pos="1276"/>
          <w:tab w:val="left" w:pos="993"/>
        </w:tabs>
        <w:ind w:left="993" w:hanging="426"/>
      </w:pPr>
      <w:r w:rsidRPr="00EA0CF2">
        <w:t xml:space="preserve">пояснения </w:t>
      </w:r>
      <w:r w:rsidR="00603189" w:rsidRPr="00EA0CF2">
        <w:t>и обоснование планируемых покупок транспортных средств, земельных участков и т.д. в регулируемом периоде;</w:t>
      </w:r>
    </w:p>
    <w:p w14:paraId="720AA10D" w14:textId="43E1F7A5" w:rsidR="00603189" w:rsidRPr="00EA0CF2" w:rsidRDefault="001E4B69" w:rsidP="0002446E">
      <w:pPr>
        <w:pStyle w:val="3"/>
        <w:tabs>
          <w:tab w:val="clear" w:pos="1276"/>
          <w:tab w:val="left" w:pos="993"/>
        </w:tabs>
        <w:ind w:left="993" w:hanging="426"/>
      </w:pPr>
      <w:r w:rsidRPr="00EA0CF2">
        <w:t xml:space="preserve">утвержденный </w:t>
      </w:r>
      <w:r w:rsidR="00603189" w:rsidRPr="00EA0CF2">
        <w:t>для филиала норматив образования отходов и лимитов на их размещение, а также по выбросам в атмосферный воздух загрязняющих веществ стационарными источниками.</w:t>
      </w:r>
    </w:p>
    <w:tbl>
      <w:tblPr>
        <w:tblpPr w:leftFromText="180" w:rightFromText="180" w:vertAnchor="text" w:horzAnchor="margin" w:tblpY="-112"/>
        <w:tblW w:w="5000" w:type="pct"/>
        <w:tblLook w:val="04A0" w:firstRow="1" w:lastRow="0" w:firstColumn="1" w:lastColumn="0" w:noHBand="0" w:noVBand="1"/>
      </w:tblPr>
      <w:tblGrid>
        <w:gridCol w:w="3143"/>
        <w:gridCol w:w="1837"/>
        <w:gridCol w:w="1430"/>
        <w:gridCol w:w="1532"/>
        <w:gridCol w:w="1402"/>
      </w:tblGrid>
      <w:tr w:rsidR="00603189" w:rsidRPr="00EA0CF2" w14:paraId="6F802E64" w14:textId="77777777" w:rsidTr="001E4B69">
        <w:trPr>
          <w:trHeight w:val="315"/>
        </w:trPr>
        <w:tc>
          <w:tcPr>
            <w:tcW w:w="1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94E1E2"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Наименование</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AA51CD"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2015</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10EFE0"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2017</w:t>
            </w:r>
          </w:p>
        </w:tc>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CF4C61"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Исполнитель</w:t>
            </w:r>
          </w:p>
        </w:tc>
        <w:tc>
          <w:tcPr>
            <w:tcW w:w="7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B1DD36"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отклонения</w:t>
            </w:r>
          </w:p>
        </w:tc>
      </w:tr>
      <w:tr w:rsidR="00603189" w:rsidRPr="00EA0CF2" w14:paraId="7834CC2B" w14:textId="77777777" w:rsidTr="001E4B69">
        <w:trPr>
          <w:trHeight w:val="252"/>
        </w:trPr>
        <w:tc>
          <w:tcPr>
            <w:tcW w:w="1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80A100"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983"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18AD3B6B"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Факт,  тыс. руб.</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CD371C" w14:textId="77777777" w:rsidR="00603189" w:rsidRPr="00EA0CF2" w:rsidRDefault="00603189" w:rsidP="001E4B69">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тыс. руб.</w:t>
            </w:r>
          </w:p>
        </w:tc>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C812B4"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c>
          <w:tcPr>
            <w:tcW w:w="7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823B97" w14:textId="77777777" w:rsidR="00603189" w:rsidRPr="00EA0CF2" w:rsidRDefault="00603189" w:rsidP="001E4B69">
            <w:pPr>
              <w:spacing w:after="0" w:line="240" w:lineRule="auto"/>
              <w:rPr>
                <w:rFonts w:ascii="Myriad Pro" w:eastAsia="Times New Roman" w:hAnsi="Myriad Pro" w:cs="Times New Roman"/>
                <w:color w:val="FFFFFF" w:themeColor="background1"/>
                <w:sz w:val="20"/>
                <w:szCs w:val="20"/>
                <w:lang w:eastAsia="ru-RU"/>
              </w:rPr>
            </w:pPr>
          </w:p>
        </w:tc>
      </w:tr>
      <w:tr w:rsidR="00603189" w:rsidRPr="00EA0CF2" w14:paraId="3A68BDC6" w14:textId="77777777" w:rsidTr="001E4B69">
        <w:trPr>
          <w:trHeight w:val="264"/>
        </w:trPr>
        <w:tc>
          <w:tcPr>
            <w:tcW w:w="16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89964B" w14:textId="77777777" w:rsidR="00603189" w:rsidRPr="00EA0CF2" w:rsidRDefault="00603189" w:rsidP="001E4B6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Налоги</w:t>
            </w:r>
          </w:p>
        </w:tc>
        <w:tc>
          <w:tcPr>
            <w:tcW w:w="983" w:type="pct"/>
            <w:tcBorders>
              <w:top w:val="single" w:sz="4" w:space="0" w:color="FFFFFF" w:themeColor="background1"/>
              <w:left w:val="nil"/>
              <w:bottom w:val="single" w:sz="8" w:space="0" w:color="auto"/>
              <w:right w:val="single" w:sz="8" w:space="0" w:color="auto"/>
            </w:tcBorders>
            <w:shd w:val="clear" w:color="auto" w:fill="auto"/>
            <w:noWrap/>
            <w:vAlign w:val="center"/>
          </w:tcPr>
          <w:p w14:paraId="65577AB5" w14:textId="77777777" w:rsidR="00603189" w:rsidRPr="00EA0CF2" w:rsidRDefault="00603189" w:rsidP="001E4B69">
            <w:pPr>
              <w:spacing w:after="0" w:line="240" w:lineRule="auto"/>
              <w:jc w:val="center"/>
              <w:rPr>
                <w:rFonts w:ascii="Myriad Pro" w:eastAsia="Times New Roman" w:hAnsi="Myriad Pro" w:cs="Times New Roman"/>
                <w:b/>
                <w:color w:val="000000"/>
                <w:sz w:val="20"/>
                <w:szCs w:val="20"/>
                <w:lang w:eastAsia="ru-RU"/>
              </w:rPr>
            </w:pPr>
            <w:r w:rsidRPr="00EA0CF2">
              <w:rPr>
                <w:rFonts w:ascii="Myriad Pro" w:eastAsia="Times New Roman" w:hAnsi="Myriad Pro" w:cs="Times New Roman"/>
                <w:b/>
                <w:sz w:val="20"/>
                <w:szCs w:val="20"/>
                <w:lang w:eastAsia="ru-RU"/>
              </w:rPr>
              <w:t>109 883,61</w:t>
            </w:r>
          </w:p>
        </w:tc>
        <w:tc>
          <w:tcPr>
            <w:tcW w:w="76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80B6C2F" w14:textId="77777777" w:rsidR="00603189" w:rsidRPr="00EA0CF2" w:rsidRDefault="00603189" w:rsidP="001E4B69">
            <w:pPr>
              <w:spacing w:after="0" w:line="240" w:lineRule="auto"/>
              <w:jc w:val="center"/>
              <w:rPr>
                <w:rFonts w:ascii="Myriad Pro" w:eastAsia="Times New Roman" w:hAnsi="Myriad Pro" w:cs="Times New Roman"/>
                <w:b/>
                <w:color w:val="000000"/>
                <w:sz w:val="20"/>
                <w:szCs w:val="20"/>
                <w:lang w:eastAsia="ru-RU"/>
              </w:rPr>
            </w:pPr>
            <w:r w:rsidRPr="00EA0CF2">
              <w:rPr>
                <w:rFonts w:ascii="Myriad Pro" w:eastAsia="Times New Roman" w:hAnsi="Myriad Pro" w:cs="Times New Roman"/>
                <w:b/>
                <w:color w:val="000000"/>
                <w:sz w:val="20"/>
                <w:szCs w:val="20"/>
                <w:lang w:eastAsia="ru-RU"/>
              </w:rPr>
              <w:t>124 019</w:t>
            </w:r>
          </w:p>
        </w:tc>
        <w:tc>
          <w:tcPr>
            <w:tcW w:w="82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9423FA3" w14:textId="77777777" w:rsidR="00603189" w:rsidRPr="00EA0CF2" w:rsidRDefault="00603189" w:rsidP="001E4B6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122 118,19</w:t>
            </w:r>
          </w:p>
        </w:tc>
        <w:tc>
          <w:tcPr>
            <w:tcW w:w="750" w:type="pct"/>
            <w:tcBorders>
              <w:top w:val="single" w:sz="4" w:space="0" w:color="FFFFFF" w:themeColor="background1"/>
              <w:left w:val="nil"/>
              <w:bottom w:val="single" w:sz="8" w:space="0" w:color="auto"/>
              <w:right w:val="single" w:sz="8" w:space="0" w:color="auto"/>
            </w:tcBorders>
            <w:shd w:val="clear" w:color="auto" w:fill="auto"/>
            <w:noWrap/>
          </w:tcPr>
          <w:p w14:paraId="1D900DA9" w14:textId="77777777" w:rsidR="00603189" w:rsidRPr="00EA0CF2" w:rsidRDefault="00603189" w:rsidP="001E4B69">
            <w:pPr>
              <w:spacing w:after="0" w:line="240" w:lineRule="auto"/>
              <w:jc w:val="center"/>
              <w:rPr>
                <w:rFonts w:ascii="Myriad Pro" w:eastAsia="Times New Roman" w:hAnsi="Myriad Pro" w:cs="Times New Roman"/>
                <w:b/>
                <w:color w:val="000000"/>
                <w:sz w:val="20"/>
                <w:szCs w:val="20"/>
                <w:lang w:eastAsia="ru-RU"/>
              </w:rPr>
            </w:pPr>
            <w:r w:rsidRPr="00EA0CF2">
              <w:rPr>
                <w:rFonts w:ascii="Myriad Pro" w:hAnsi="Myriad Pro"/>
                <w:b/>
                <w:sz w:val="20"/>
                <w:szCs w:val="20"/>
              </w:rPr>
              <w:t>1 900,54</w:t>
            </w:r>
          </w:p>
        </w:tc>
      </w:tr>
      <w:tr w:rsidR="00603189" w:rsidRPr="00EA0CF2" w14:paraId="6888F0B2" w14:textId="77777777" w:rsidTr="001E4B69">
        <w:trPr>
          <w:trHeight w:val="265"/>
        </w:trPr>
        <w:tc>
          <w:tcPr>
            <w:tcW w:w="16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F45234E" w14:textId="77777777" w:rsidR="00603189" w:rsidRPr="00EA0CF2" w:rsidRDefault="00603189" w:rsidP="001E4B6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землю</w:t>
            </w:r>
          </w:p>
        </w:tc>
        <w:tc>
          <w:tcPr>
            <w:tcW w:w="983" w:type="pct"/>
            <w:tcBorders>
              <w:top w:val="single" w:sz="8" w:space="0" w:color="auto"/>
              <w:left w:val="nil"/>
              <w:bottom w:val="single" w:sz="8" w:space="0" w:color="auto"/>
              <w:right w:val="single" w:sz="8" w:space="0" w:color="auto"/>
            </w:tcBorders>
            <w:shd w:val="clear" w:color="auto" w:fill="auto"/>
            <w:noWrap/>
            <w:vAlign w:val="center"/>
          </w:tcPr>
          <w:p w14:paraId="7A684106"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sz w:val="20"/>
                <w:szCs w:val="20"/>
                <w:lang w:eastAsia="ru-RU"/>
              </w:rPr>
              <w:t>23 277,39</w:t>
            </w:r>
          </w:p>
        </w:tc>
        <w:tc>
          <w:tcPr>
            <w:tcW w:w="765" w:type="pct"/>
            <w:tcBorders>
              <w:top w:val="nil"/>
              <w:left w:val="nil"/>
              <w:bottom w:val="single" w:sz="8" w:space="0" w:color="auto"/>
              <w:right w:val="single" w:sz="8" w:space="0" w:color="auto"/>
            </w:tcBorders>
            <w:shd w:val="clear" w:color="auto" w:fill="auto"/>
            <w:noWrap/>
            <w:vAlign w:val="center"/>
            <w:hideMark/>
          </w:tcPr>
          <w:p w14:paraId="0C936D48"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Style w:val="CharStyle3"/>
                <w:rFonts w:ascii="Myriad Pro" w:hAnsi="Myriad Pro" w:cs="Times New Roman"/>
                <w:color w:val="000000"/>
                <w:sz w:val="20"/>
                <w:szCs w:val="20"/>
              </w:rPr>
              <w:t>30 548</w:t>
            </w:r>
          </w:p>
        </w:tc>
        <w:tc>
          <w:tcPr>
            <w:tcW w:w="820" w:type="pct"/>
            <w:tcBorders>
              <w:top w:val="nil"/>
              <w:left w:val="nil"/>
              <w:bottom w:val="single" w:sz="8" w:space="0" w:color="auto"/>
              <w:right w:val="single" w:sz="8" w:space="0" w:color="auto"/>
            </w:tcBorders>
            <w:shd w:val="clear" w:color="auto" w:fill="auto"/>
            <w:noWrap/>
            <w:vAlign w:val="center"/>
            <w:hideMark/>
          </w:tcPr>
          <w:p w14:paraId="0ED41E6E"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30 548</w:t>
            </w:r>
          </w:p>
        </w:tc>
        <w:tc>
          <w:tcPr>
            <w:tcW w:w="750" w:type="pct"/>
            <w:tcBorders>
              <w:top w:val="nil"/>
              <w:left w:val="nil"/>
              <w:bottom w:val="single" w:sz="8" w:space="0" w:color="auto"/>
              <w:right w:val="single" w:sz="8" w:space="0" w:color="auto"/>
            </w:tcBorders>
            <w:shd w:val="clear" w:color="auto" w:fill="auto"/>
            <w:noWrap/>
          </w:tcPr>
          <w:p w14:paraId="7AA00912"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sz w:val="20"/>
                <w:szCs w:val="20"/>
              </w:rPr>
              <w:t>-0,08</w:t>
            </w:r>
          </w:p>
        </w:tc>
      </w:tr>
      <w:tr w:rsidR="00603189" w:rsidRPr="00EA0CF2" w14:paraId="5EFB4E30" w14:textId="77777777" w:rsidTr="001E4B69">
        <w:trPr>
          <w:trHeight w:val="264"/>
        </w:trPr>
        <w:tc>
          <w:tcPr>
            <w:tcW w:w="16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886D1ED" w14:textId="77777777" w:rsidR="00603189" w:rsidRPr="00EA0CF2" w:rsidRDefault="00603189" w:rsidP="001E4B6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имущество</w:t>
            </w:r>
          </w:p>
        </w:tc>
        <w:tc>
          <w:tcPr>
            <w:tcW w:w="983" w:type="pct"/>
            <w:tcBorders>
              <w:top w:val="single" w:sz="8" w:space="0" w:color="auto"/>
              <w:left w:val="nil"/>
              <w:bottom w:val="single" w:sz="8" w:space="0" w:color="auto"/>
              <w:right w:val="single" w:sz="8" w:space="0" w:color="auto"/>
            </w:tcBorders>
            <w:shd w:val="clear" w:color="auto" w:fill="auto"/>
            <w:noWrap/>
            <w:vAlign w:val="center"/>
          </w:tcPr>
          <w:p w14:paraId="17305534"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sz w:val="20"/>
                <w:szCs w:val="20"/>
                <w:lang w:eastAsia="ru-RU"/>
              </w:rPr>
              <w:t>84 122,93</w:t>
            </w:r>
          </w:p>
        </w:tc>
        <w:tc>
          <w:tcPr>
            <w:tcW w:w="765" w:type="pct"/>
            <w:tcBorders>
              <w:top w:val="nil"/>
              <w:left w:val="nil"/>
              <w:bottom w:val="single" w:sz="8" w:space="0" w:color="auto"/>
              <w:right w:val="single" w:sz="8" w:space="0" w:color="auto"/>
            </w:tcBorders>
            <w:shd w:val="clear" w:color="auto" w:fill="auto"/>
            <w:noWrap/>
            <w:vAlign w:val="center"/>
            <w:hideMark/>
          </w:tcPr>
          <w:p w14:paraId="34417925"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90 981</w:t>
            </w:r>
          </w:p>
        </w:tc>
        <w:tc>
          <w:tcPr>
            <w:tcW w:w="820" w:type="pct"/>
            <w:tcBorders>
              <w:top w:val="nil"/>
              <w:left w:val="nil"/>
              <w:bottom w:val="single" w:sz="8" w:space="0" w:color="auto"/>
              <w:right w:val="single" w:sz="8" w:space="0" w:color="auto"/>
            </w:tcBorders>
            <w:shd w:val="clear" w:color="auto" w:fill="auto"/>
            <w:noWrap/>
            <w:vAlign w:val="center"/>
            <w:hideMark/>
          </w:tcPr>
          <w:p w14:paraId="4ED13E55" w14:textId="77777777" w:rsidR="00603189" w:rsidRPr="00EA0CF2" w:rsidRDefault="00603189" w:rsidP="001E4B69">
            <w:pPr>
              <w:spacing w:after="0" w:line="240" w:lineRule="auto"/>
              <w:jc w:val="center"/>
              <w:rPr>
                <w:rFonts w:ascii="Myriad Pro" w:eastAsia="Times New Roman" w:hAnsi="Myriad Pro" w:cs="Times New Roman"/>
                <w:bCs/>
                <w:color w:val="000000"/>
                <w:sz w:val="20"/>
                <w:szCs w:val="20"/>
                <w:lang w:eastAsia="ru-RU"/>
              </w:rPr>
            </w:pPr>
            <w:r w:rsidRPr="00EA0CF2">
              <w:rPr>
                <w:rFonts w:ascii="Myriad Pro" w:eastAsia="Times New Roman" w:hAnsi="Myriad Pro" w:cs="Times New Roman"/>
                <w:bCs/>
                <w:color w:val="000000"/>
                <w:sz w:val="20"/>
                <w:szCs w:val="20"/>
                <w:lang w:eastAsia="ru-RU"/>
              </w:rPr>
              <w:t>89 041,52</w:t>
            </w:r>
          </w:p>
        </w:tc>
        <w:tc>
          <w:tcPr>
            <w:tcW w:w="750" w:type="pct"/>
            <w:tcBorders>
              <w:top w:val="nil"/>
              <w:left w:val="nil"/>
              <w:bottom w:val="single" w:sz="8" w:space="0" w:color="auto"/>
              <w:right w:val="single" w:sz="8" w:space="0" w:color="auto"/>
            </w:tcBorders>
            <w:shd w:val="clear" w:color="auto" w:fill="auto"/>
            <w:noWrap/>
          </w:tcPr>
          <w:p w14:paraId="4C511E11"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sz w:val="20"/>
                <w:szCs w:val="20"/>
              </w:rPr>
              <w:t>1 939,86</w:t>
            </w:r>
          </w:p>
        </w:tc>
      </w:tr>
      <w:tr w:rsidR="00603189" w:rsidRPr="00EA0CF2" w14:paraId="3F8E791E" w14:textId="77777777" w:rsidTr="001E4B69">
        <w:trPr>
          <w:trHeight w:val="265"/>
        </w:trPr>
        <w:tc>
          <w:tcPr>
            <w:tcW w:w="16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9F3635F" w14:textId="77777777" w:rsidR="00603189" w:rsidRPr="00EA0CF2" w:rsidRDefault="00603189" w:rsidP="001E4B6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налоги и сборы, в т. ч.</w:t>
            </w:r>
          </w:p>
        </w:tc>
        <w:tc>
          <w:tcPr>
            <w:tcW w:w="983" w:type="pct"/>
            <w:tcBorders>
              <w:top w:val="single" w:sz="8" w:space="0" w:color="auto"/>
              <w:left w:val="nil"/>
              <w:bottom w:val="single" w:sz="8" w:space="0" w:color="auto"/>
              <w:right w:val="single" w:sz="8" w:space="0" w:color="auto"/>
            </w:tcBorders>
            <w:shd w:val="clear" w:color="auto" w:fill="auto"/>
            <w:noWrap/>
            <w:vAlign w:val="center"/>
          </w:tcPr>
          <w:p w14:paraId="39382ED8"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sz w:val="20"/>
                <w:szCs w:val="20"/>
                <w:lang w:eastAsia="ru-RU"/>
              </w:rPr>
              <w:t>2 483,29</w:t>
            </w:r>
          </w:p>
        </w:tc>
        <w:tc>
          <w:tcPr>
            <w:tcW w:w="765" w:type="pct"/>
            <w:tcBorders>
              <w:top w:val="nil"/>
              <w:left w:val="nil"/>
              <w:bottom w:val="single" w:sz="8" w:space="0" w:color="auto"/>
              <w:right w:val="single" w:sz="8" w:space="0" w:color="auto"/>
            </w:tcBorders>
            <w:shd w:val="clear" w:color="auto" w:fill="auto"/>
            <w:noWrap/>
            <w:vAlign w:val="center"/>
            <w:hideMark/>
          </w:tcPr>
          <w:p w14:paraId="3B69ED8F" w14:textId="77777777" w:rsidR="00603189" w:rsidRPr="00EA0CF2" w:rsidRDefault="00603189" w:rsidP="001E4B69">
            <w:pPr>
              <w:spacing w:after="0" w:line="240" w:lineRule="auto"/>
              <w:jc w:val="center"/>
              <w:rPr>
                <w:rFonts w:ascii="Myriad Pro" w:eastAsia="Times New Roman" w:hAnsi="Myriad Pro" w:cs="Times New Roman"/>
                <w:bCs/>
                <w:iCs/>
                <w:color w:val="000000"/>
                <w:sz w:val="20"/>
                <w:szCs w:val="20"/>
                <w:lang w:eastAsia="ru-RU"/>
              </w:rPr>
            </w:pPr>
            <w:r w:rsidRPr="00EA0CF2">
              <w:rPr>
                <w:rFonts w:ascii="Myriad Pro" w:eastAsia="Times New Roman" w:hAnsi="Myriad Pro" w:cs="Times New Roman"/>
                <w:bCs/>
                <w:iCs/>
                <w:color w:val="000000"/>
                <w:sz w:val="20"/>
                <w:szCs w:val="20"/>
                <w:lang w:eastAsia="ru-RU"/>
              </w:rPr>
              <w:t>2 489,33</w:t>
            </w:r>
          </w:p>
        </w:tc>
        <w:tc>
          <w:tcPr>
            <w:tcW w:w="820" w:type="pct"/>
            <w:tcBorders>
              <w:top w:val="nil"/>
              <w:left w:val="nil"/>
              <w:bottom w:val="single" w:sz="8" w:space="0" w:color="auto"/>
              <w:right w:val="single" w:sz="8" w:space="0" w:color="auto"/>
            </w:tcBorders>
            <w:shd w:val="clear" w:color="auto" w:fill="auto"/>
            <w:noWrap/>
            <w:vAlign w:val="center"/>
            <w:hideMark/>
          </w:tcPr>
          <w:p w14:paraId="69CB5FA9"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2 528,57</w:t>
            </w:r>
          </w:p>
        </w:tc>
        <w:tc>
          <w:tcPr>
            <w:tcW w:w="750" w:type="pct"/>
            <w:tcBorders>
              <w:top w:val="nil"/>
              <w:left w:val="nil"/>
              <w:bottom w:val="single" w:sz="8" w:space="0" w:color="auto"/>
              <w:right w:val="single" w:sz="8" w:space="0" w:color="auto"/>
            </w:tcBorders>
            <w:shd w:val="clear" w:color="auto" w:fill="auto"/>
            <w:noWrap/>
          </w:tcPr>
          <w:p w14:paraId="3A21D8FF"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sz w:val="20"/>
                <w:szCs w:val="20"/>
              </w:rPr>
              <w:t>-39,24</w:t>
            </w:r>
          </w:p>
        </w:tc>
      </w:tr>
      <w:tr w:rsidR="00603189" w:rsidRPr="00EA0CF2" w14:paraId="3F6B5C3D" w14:textId="77777777" w:rsidTr="001E4B69">
        <w:trPr>
          <w:trHeight w:val="264"/>
        </w:trPr>
        <w:tc>
          <w:tcPr>
            <w:tcW w:w="16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7C93C81" w14:textId="77777777" w:rsidR="00603189" w:rsidRPr="00EA0CF2" w:rsidRDefault="00603189" w:rsidP="001E4B6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транспортный налог</w:t>
            </w:r>
          </w:p>
        </w:tc>
        <w:tc>
          <w:tcPr>
            <w:tcW w:w="983" w:type="pct"/>
            <w:tcBorders>
              <w:top w:val="single" w:sz="4" w:space="0" w:color="FFFFFF" w:themeColor="background1"/>
              <w:left w:val="nil"/>
              <w:bottom w:val="single" w:sz="8" w:space="0" w:color="auto"/>
              <w:right w:val="single" w:sz="8" w:space="0" w:color="auto"/>
            </w:tcBorders>
            <w:shd w:val="clear" w:color="auto" w:fill="auto"/>
            <w:noWrap/>
            <w:vAlign w:val="center"/>
          </w:tcPr>
          <w:p w14:paraId="5E22FB13"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2 352,37</w:t>
            </w:r>
          </w:p>
        </w:tc>
        <w:tc>
          <w:tcPr>
            <w:tcW w:w="765" w:type="pct"/>
            <w:tcBorders>
              <w:top w:val="nil"/>
              <w:left w:val="nil"/>
              <w:bottom w:val="single" w:sz="8" w:space="0" w:color="auto"/>
              <w:right w:val="single" w:sz="8" w:space="0" w:color="auto"/>
            </w:tcBorders>
            <w:shd w:val="clear" w:color="auto" w:fill="auto"/>
            <w:noWrap/>
            <w:vAlign w:val="center"/>
          </w:tcPr>
          <w:p w14:paraId="7F06FC6A"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bCs/>
                <w:iCs/>
                <w:color w:val="000000"/>
                <w:sz w:val="20"/>
                <w:szCs w:val="20"/>
                <w:lang w:eastAsia="ru-RU"/>
              </w:rPr>
              <w:t>2 352,37</w:t>
            </w:r>
          </w:p>
        </w:tc>
        <w:tc>
          <w:tcPr>
            <w:tcW w:w="820" w:type="pct"/>
            <w:tcBorders>
              <w:top w:val="nil"/>
              <w:left w:val="nil"/>
              <w:bottom w:val="single" w:sz="8" w:space="0" w:color="auto"/>
              <w:right w:val="single" w:sz="8" w:space="0" w:color="auto"/>
            </w:tcBorders>
            <w:shd w:val="clear" w:color="auto" w:fill="auto"/>
            <w:noWrap/>
            <w:vAlign w:val="center"/>
          </w:tcPr>
          <w:p w14:paraId="4A0E59A8"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2 480,90</w:t>
            </w:r>
          </w:p>
        </w:tc>
        <w:tc>
          <w:tcPr>
            <w:tcW w:w="750" w:type="pct"/>
            <w:tcBorders>
              <w:top w:val="nil"/>
              <w:left w:val="nil"/>
              <w:bottom w:val="single" w:sz="8" w:space="0" w:color="auto"/>
              <w:right w:val="single" w:sz="8" w:space="0" w:color="auto"/>
            </w:tcBorders>
            <w:shd w:val="clear" w:color="auto" w:fill="auto"/>
            <w:noWrap/>
          </w:tcPr>
          <w:p w14:paraId="23925248"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highlight w:val="yellow"/>
                <w:lang w:eastAsia="ru-RU"/>
              </w:rPr>
            </w:pPr>
            <w:r w:rsidRPr="00EA0CF2">
              <w:rPr>
                <w:rFonts w:ascii="Myriad Pro" w:hAnsi="Myriad Pro"/>
                <w:sz w:val="20"/>
                <w:szCs w:val="20"/>
              </w:rPr>
              <w:t>-128,53</w:t>
            </w:r>
          </w:p>
        </w:tc>
      </w:tr>
      <w:tr w:rsidR="00603189" w:rsidRPr="00EA0CF2" w14:paraId="0DF5118C" w14:textId="77777777" w:rsidTr="001E4B69">
        <w:trPr>
          <w:trHeight w:val="265"/>
        </w:trPr>
        <w:tc>
          <w:tcPr>
            <w:tcW w:w="16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4BE5FF6" w14:textId="77777777" w:rsidR="00603189" w:rsidRPr="00EA0CF2" w:rsidRDefault="00603189" w:rsidP="001E4B6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экологические платежи</w:t>
            </w:r>
          </w:p>
        </w:tc>
        <w:tc>
          <w:tcPr>
            <w:tcW w:w="983" w:type="pct"/>
            <w:tcBorders>
              <w:top w:val="single" w:sz="8" w:space="0" w:color="auto"/>
              <w:left w:val="nil"/>
              <w:bottom w:val="single" w:sz="8" w:space="0" w:color="auto"/>
              <w:right w:val="single" w:sz="8" w:space="0" w:color="auto"/>
            </w:tcBorders>
            <w:shd w:val="clear" w:color="auto" w:fill="auto"/>
            <w:noWrap/>
            <w:vAlign w:val="center"/>
            <w:hideMark/>
          </w:tcPr>
          <w:p w14:paraId="66742500"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130,92</w:t>
            </w:r>
          </w:p>
        </w:tc>
        <w:tc>
          <w:tcPr>
            <w:tcW w:w="765" w:type="pct"/>
            <w:tcBorders>
              <w:top w:val="nil"/>
              <w:left w:val="nil"/>
              <w:bottom w:val="single" w:sz="8" w:space="0" w:color="auto"/>
              <w:right w:val="single" w:sz="8" w:space="0" w:color="auto"/>
            </w:tcBorders>
            <w:shd w:val="clear" w:color="auto" w:fill="auto"/>
            <w:noWrap/>
            <w:vAlign w:val="center"/>
            <w:hideMark/>
          </w:tcPr>
          <w:p w14:paraId="10BC5987"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136,96</w:t>
            </w:r>
          </w:p>
        </w:tc>
        <w:tc>
          <w:tcPr>
            <w:tcW w:w="820" w:type="pct"/>
            <w:tcBorders>
              <w:top w:val="nil"/>
              <w:left w:val="nil"/>
              <w:bottom w:val="single" w:sz="8" w:space="0" w:color="auto"/>
              <w:right w:val="single" w:sz="8" w:space="0" w:color="auto"/>
            </w:tcBorders>
            <w:shd w:val="clear" w:color="auto" w:fill="auto"/>
            <w:noWrap/>
            <w:vAlign w:val="center"/>
            <w:hideMark/>
          </w:tcPr>
          <w:p w14:paraId="24C3526E"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47,67</w:t>
            </w:r>
          </w:p>
        </w:tc>
        <w:tc>
          <w:tcPr>
            <w:tcW w:w="750" w:type="pct"/>
            <w:tcBorders>
              <w:top w:val="nil"/>
              <w:left w:val="nil"/>
              <w:bottom w:val="single" w:sz="8" w:space="0" w:color="auto"/>
              <w:right w:val="single" w:sz="8" w:space="0" w:color="auto"/>
            </w:tcBorders>
            <w:shd w:val="clear" w:color="auto" w:fill="auto"/>
            <w:noWrap/>
          </w:tcPr>
          <w:p w14:paraId="743E1D40" w14:textId="77777777" w:rsidR="00603189" w:rsidRPr="00EA0CF2" w:rsidRDefault="00603189" w:rsidP="001E4B6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89,29</w:t>
            </w:r>
          </w:p>
        </w:tc>
      </w:tr>
    </w:tbl>
    <w:p w14:paraId="032CBC01" w14:textId="77777777" w:rsidR="001E4B69" w:rsidRPr="00EA0CF2" w:rsidRDefault="001E4B69" w:rsidP="001E4B69">
      <w:pPr>
        <w:pStyle w:val="2f4"/>
      </w:pPr>
    </w:p>
    <w:p w14:paraId="0DAECD8D" w14:textId="500C4E82" w:rsidR="00603189" w:rsidRPr="00EA0CF2" w:rsidRDefault="00603189" w:rsidP="001E4B69">
      <w:pPr>
        <w:pStyle w:val="20"/>
        <w:numPr>
          <w:ilvl w:val="2"/>
          <w:numId w:val="2"/>
        </w:numPr>
        <w:spacing w:line="360" w:lineRule="auto"/>
        <w:ind w:left="1134" w:hanging="1134"/>
        <w:jc w:val="both"/>
        <w:rPr>
          <w:rFonts w:ascii="Myriad Pro" w:hAnsi="Myriad Pro"/>
          <w:b/>
          <w:bCs/>
          <w:color w:val="4F6228"/>
          <w:sz w:val="28"/>
          <w:szCs w:val="28"/>
        </w:rPr>
      </w:pPr>
      <w:bookmarkStart w:id="73" w:name="_Toc53159814"/>
      <w:r w:rsidRPr="00EA0CF2">
        <w:rPr>
          <w:rFonts w:ascii="Myriad Pro" w:hAnsi="Myriad Pro"/>
          <w:b/>
          <w:bCs/>
          <w:color w:val="4F6228"/>
          <w:sz w:val="28"/>
          <w:szCs w:val="28"/>
        </w:rPr>
        <w:t>Амортизация</w:t>
      </w:r>
      <w:bookmarkEnd w:id="73"/>
    </w:p>
    <w:p w14:paraId="06105BB7" w14:textId="06638F13" w:rsidR="00603189" w:rsidRPr="00EA0CF2" w:rsidRDefault="00603189" w:rsidP="001E4B69">
      <w:pPr>
        <w:pStyle w:val="2f4"/>
      </w:pPr>
      <w:r w:rsidRPr="00EA0CF2">
        <w:t xml:space="preserve">В соответствии с п. 27 Основ ценообразования </w:t>
      </w:r>
      <w:r w:rsidR="00EA0CF2" w:rsidRPr="00EA0CF2">
        <w:t>№ </w:t>
      </w:r>
      <w:r w:rsidRPr="00EA0CF2">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3C9B2584" w14:textId="77777777" w:rsidR="00603189" w:rsidRPr="00EA0CF2" w:rsidRDefault="00603189" w:rsidP="001E4B69">
      <w:pPr>
        <w:pStyle w:val="2f4"/>
      </w:pPr>
      <w:r w:rsidRPr="00EA0CF2">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6FB0EF9" w14:textId="77777777" w:rsidR="00603189" w:rsidRPr="00EA0CF2" w:rsidRDefault="00603189" w:rsidP="001E4B69">
      <w:pPr>
        <w:pStyle w:val="2f4"/>
      </w:pPr>
      <w:r w:rsidRPr="00EA0CF2">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w:t>
      </w:r>
      <w:r w:rsidRPr="00EA0CF2">
        <w:lastRenderedPageBreak/>
        <w:t>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087A2E04" w14:textId="74391E8E" w:rsidR="00603189" w:rsidRPr="00EA0CF2" w:rsidRDefault="00603189" w:rsidP="001E4B69">
      <w:pPr>
        <w:pStyle w:val="2f4"/>
      </w:pPr>
      <w:r w:rsidRPr="00EA0CF2">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EA0CF2" w:rsidRPr="00EA0CF2">
        <w:t>№ </w:t>
      </w:r>
      <w:r w:rsidRPr="00EA0CF2">
        <w:t>1 «О классификации основных средств, включаемых в амортизационные группы».</w:t>
      </w:r>
    </w:p>
    <w:p w14:paraId="524414D6" w14:textId="77777777" w:rsidR="00603189" w:rsidRPr="00EA0CF2" w:rsidRDefault="00603189" w:rsidP="001E4B69">
      <w:pPr>
        <w:pStyle w:val="2f4"/>
      </w:pPr>
      <w:r w:rsidRPr="00EA0CF2">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758"/>
        <w:gridCol w:w="2160"/>
        <w:gridCol w:w="1286"/>
        <w:gridCol w:w="1286"/>
        <w:gridCol w:w="1286"/>
        <w:gridCol w:w="1286"/>
        <w:gridCol w:w="1282"/>
      </w:tblGrid>
      <w:tr w:rsidR="00603189" w:rsidRPr="00EA0CF2" w14:paraId="05F280E3" w14:textId="77777777" w:rsidTr="00BB2A4C">
        <w:trPr>
          <w:trHeight w:val="395"/>
        </w:trPr>
        <w:tc>
          <w:tcPr>
            <w:tcW w:w="4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E0373A" w14:textId="586CEF7B" w:rsidR="00603189" w:rsidRPr="00EA0CF2" w:rsidRDefault="00EA0CF2"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 </w:t>
            </w:r>
            <w:r w:rsidR="00603189" w:rsidRPr="00EA0CF2">
              <w:rPr>
                <w:rFonts w:ascii="Myriad Pro" w:eastAsia="Calibri" w:hAnsi="Myriad Pro" w:cs="Times New Roman"/>
                <w:color w:val="FFFFFF" w:themeColor="background1"/>
                <w:sz w:val="20"/>
                <w:szCs w:val="20"/>
              </w:rPr>
              <w:t>п/п</w:t>
            </w:r>
          </w:p>
        </w:tc>
        <w:tc>
          <w:tcPr>
            <w:tcW w:w="11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36B9B"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Наименование статьи затрат</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341AB6"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2015</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F18644"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2017</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B8C9D9"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2017</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248071"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 предложение, %</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605D92"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 факт, %</w:t>
            </w:r>
          </w:p>
        </w:tc>
      </w:tr>
      <w:tr w:rsidR="00603189" w:rsidRPr="00EA0CF2" w14:paraId="142FC86B" w14:textId="77777777" w:rsidTr="0002446E">
        <w:trPr>
          <w:trHeight w:val="483"/>
        </w:trPr>
        <w:tc>
          <w:tcPr>
            <w:tcW w:w="4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472595"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p>
        </w:tc>
        <w:tc>
          <w:tcPr>
            <w:tcW w:w="11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79A9E9"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5780EE3"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Факт,</w:t>
            </w:r>
          </w:p>
          <w:p w14:paraId="09DFD9A2"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тыс. руб.</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ACD40C"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Предложение, тыс. руб.</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4FB30A"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тыс. руб.</w:t>
            </w: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946903"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8D84E4" w14:textId="77777777" w:rsidR="00603189" w:rsidRPr="00EA0CF2" w:rsidRDefault="00603189" w:rsidP="00331B19">
            <w:pPr>
              <w:spacing w:after="40"/>
              <w:jc w:val="center"/>
              <w:rPr>
                <w:rFonts w:ascii="Myriad Pro" w:eastAsia="Calibri" w:hAnsi="Myriad Pro" w:cs="Times New Roman"/>
                <w:color w:val="FFFFFF" w:themeColor="background1"/>
                <w:sz w:val="20"/>
                <w:szCs w:val="20"/>
              </w:rPr>
            </w:pPr>
          </w:p>
        </w:tc>
      </w:tr>
      <w:tr w:rsidR="00603189" w:rsidRPr="00EA0CF2" w14:paraId="78C75A2A" w14:textId="77777777" w:rsidTr="00BB2A4C">
        <w:trPr>
          <w:trHeight w:val="510"/>
        </w:trPr>
        <w:tc>
          <w:tcPr>
            <w:tcW w:w="40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8285D15" w14:textId="77777777" w:rsidR="00603189" w:rsidRPr="00EA0CF2" w:rsidRDefault="00603189" w:rsidP="00331B19">
            <w:pPr>
              <w:spacing w:after="40"/>
              <w:jc w:val="center"/>
              <w:rPr>
                <w:rFonts w:ascii="Myriad Pro" w:eastAsia="Calibri" w:hAnsi="Myriad Pro" w:cs="Times New Roman"/>
                <w:sz w:val="20"/>
                <w:szCs w:val="20"/>
              </w:rPr>
            </w:pPr>
            <w:r w:rsidRPr="00EA0CF2">
              <w:rPr>
                <w:rFonts w:ascii="Myriad Pro" w:eastAsia="Calibri" w:hAnsi="Myriad Pro" w:cs="Times New Roman"/>
                <w:sz w:val="20"/>
                <w:szCs w:val="20"/>
              </w:rPr>
              <w:t>6.6.</w:t>
            </w:r>
          </w:p>
        </w:tc>
        <w:tc>
          <w:tcPr>
            <w:tcW w:w="11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87A88D" w14:textId="77777777" w:rsidR="00603189" w:rsidRPr="00EA0CF2" w:rsidRDefault="00603189" w:rsidP="00331B19">
            <w:pPr>
              <w:spacing w:after="40"/>
              <w:jc w:val="center"/>
              <w:rPr>
                <w:rFonts w:ascii="Myriad Pro" w:eastAsia="Calibri" w:hAnsi="Myriad Pro" w:cs="Times New Roman"/>
                <w:sz w:val="20"/>
                <w:szCs w:val="20"/>
              </w:rPr>
            </w:pPr>
            <w:r w:rsidRPr="00EA0CF2">
              <w:rPr>
                <w:rFonts w:ascii="Myriad Pro" w:eastAsia="Calibri" w:hAnsi="Myriad Pro" w:cs="Times New Roman"/>
                <w:sz w:val="20"/>
                <w:szCs w:val="20"/>
              </w:rPr>
              <w:t>Амортизация</w:t>
            </w:r>
          </w:p>
        </w:tc>
        <w:tc>
          <w:tcPr>
            <w:tcW w:w="688" w:type="pct"/>
            <w:tcBorders>
              <w:top w:val="single" w:sz="4" w:space="0" w:color="FFFFFF" w:themeColor="background1"/>
              <w:left w:val="nil"/>
              <w:bottom w:val="single" w:sz="8" w:space="0" w:color="auto"/>
              <w:right w:val="single" w:sz="8" w:space="0" w:color="auto"/>
            </w:tcBorders>
            <w:shd w:val="clear" w:color="auto" w:fill="auto"/>
            <w:noWrap/>
            <w:vAlign w:val="center"/>
          </w:tcPr>
          <w:p w14:paraId="6259EC5B" w14:textId="77777777" w:rsidR="00603189" w:rsidRPr="00EA0CF2" w:rsidRDefault="00603189" w:rsidP="00331B19">
            <w:pPr>
              <w:spacing w:after="40"/>
              <w:jc w:val="center"/>
              <w:rPr>
                <w:rFonts w:ascii="Myriad Pro" w:eastAsia="Calibri" w:hAnsi="Myriad Pro" w:cs="Times New Roman"/>
                <w:sz w:val="20"/>
                <w:szCs w:val="20"/>
              </w:rPr>
            </w:pPr>
            <w:r w:rsidRPr="00EA0CF2">
              <w:rPr>
                <w:rFonts w:ascii="Myriad Pro" w:eastAsia="Calibri" w:hAnsi="Myriad Pro" w:cs="Times New Roman"/>
                <w:sz w:val="20"/>
                <w:szCs w:val="20"/>
              </w:rPr>
              <w:t>862 733,22</w:t>
            </w:r>
          </w:p>
        </w:tc>
        <w:tc>
          <w:tcPr>
            <w:tcW w:w="688" w:type="pct"/>
            <w:tcBorders>
              <w:top w:val="single" w:sz="4" w:space="0" w:color="FFFFFF" w:themeColor="background1"/>
              <w:left w:val="nil"/>
              <w:bottom w:val="single" w:sz="8" w:space="0" w:color="auto"/>
              <w:right w:val="single" w:sz="8" w:space="0" w:color="auto"/>
            </w:tcBorders>
            <w:shd w:val="clear" w:color="auto" w:fill="auto"/>
            <w:noWrap/>
            <w:vAlign w:val="center"/>
          </w:tcPr>
          <w:p w14:paraId="2ECD55AC" w14:textId="77777777" w:rsidR="00603189" w:rsidRPr="00EA0CF2" w:rsidRDefault="00603189" w:rsidP="00331B19">
            <w:pPr>
              <w:spacing w:after="40"/>
              <w:jc w:val="center"/>
              <w:rPr>
                <w:rFonts w:ascii="Myriad Pro" w:eastAsia="Calibri" w:hAnsi="Myriad Pro" w:cs="Times New Roman"/>
                <w:sz w:val="20"/>
                <w:szCs w:val="20"/>
              </w:rPr>
            </w:pPr>
            <w:r w:rsidRPr="00EA0CF2">
              <w:rPr>
                <w:rFonts w:ascii="Myriad Pro" w:eastAsia="Calibri" w:hAnsi="Myriad Pro" w:cs="Times New Roman"/>
                <w:sz w:val="20"/>
                <w:szCs w:val="20"/>
              </w:rPr>
              <w:t>875 450,98</w:t>
            </w:r>
          </w:p>
        </w:tc>
        <w:tc>
          <w:tcPr>
            <w:tcW w:w="688" w:type="pct"/>
            <w:tcBorders>
              <w:top w:val="single" w:sz="4" w:space="0" w:color="FFFFFF" w:themeColor="background1"/>
              <w:left w:val="nil"/>
              <w:bottom w:val="single" w:sz="8" w:space="0" w:color="auto"/>
              <w:right w:val="single" w:sz="8" w:space="0" w:color="auto"/>
            </w:tcBorders>
            <w:shd w:val="clear" w:color="auto" w:fill="auto"/>
            <w:noWrap/>
            <w:vAlign w:val="center"/>
          </w:tcPr>
          <w:p w14:paraId="165C6F91" w14:textId="77777777" w:rsidR="00603189" w:rsidRPr="00EA0CF2" w:rsidRDefault="00603189" w:rsidP="00331B19">
            <w:pPr>
              <w:spacing w:after="40"/>
              <w:jc w:val="center"/>
              <w:rPr>
                <w:rFonts w:ascii="Myriad Pro" w:eastAsia="Calibri" w:hAnsi="Myriad Pro" w:cs="Times New Roman"/>
                <w:sz w:val="20"/>
                <w:szCs w:val="20"/>
              </w:rPr>
            </w:pPr>
            <w:r w:rsidRPr="00EA0CF2">
              <w:rPr>
                <w:rFonts w:ascii="Myriad Pro" w:eastAsia="Calibri" w:hAnsi="Myriad Pro" w:cs="Times New Roman"/>
                <w:sz w:val="20"/>
                <w:szCs w:val="20"/>
              </w:rPr>
              <w:t>859 127,23</w:t>
            </w:r>
          </w:p>
        </w:tc>
        <w:tc>
          <w:tcPr>
            <w:tcW w:w="68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330DD79" w14:textId="77777777" w:rsidR="00603189" w:rsidRPr="00EA0CF2" w:rsidRDefault="00603189" w:rsidP="00331B19">
            <w:pPr>
              <w:spacing w:after="40"/>
              <w:jc w:val="center"/>
              <w:rPr>
                <w:rFonts w:ascii="Myriad Pro" w:eastAsia="Calibri" w:hAnsi="Myriad Pro" w:cs="Times New Roman"/>
                <w:sz w:val="20"/>
                <w:szCs w:val="20"/>
              </w:rPr>
            </w:pPr>
            <w:r w:rsidRPr="00EA0CF2">
              <w:rPr>
                <w:rFonts w:ascii="Myriad Pro" w:hAnsi="Myriad Pro" w:cs="Times New Roman"/>
                <w:sz w:val="20"/>
                <w:szCs w:val="20"/>
              </w:rPr>
              <w:t>98,14%</w:t>
            </w:r>
          </w:p>
        </w:tc>
        <w:tc>
          <w:tcPr>
            <w:tcW w:w="68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4AD55F5" w14:textId="77777777" w:rsidR="00603189" w:rsidRPr="00EA0CF2" w:rsidRDefault="00603189" w:rsidP="00331B19">
            <w:pPr>
              <w:spacing w:after="40"/>
              <w:jc w:val="center"/>
              <w:rPr>
                <w:rFonts w:ascii="Myriad Pro" w:eastAsia="Calibri" w:hAnsi="Myriad Pro" w:cs="Times New Roman"/>
                <w:sz w:val="20"/>
                <w:szCs w:val="20"/>
              </w:rPr>
            </w:pPr>
            <w:r w:rsidRPr="00EA0CF2">
              <w:rPr>
                <w:rFonts w:ascii="Myriad Pro" w:hAnsi="Myriad Pro" w:cs="Times New Roman"/>
                <w:sz w:val="20"/>
                <w:szCs w:val="20"/>
              </w:rPr>
              <w:t>99,58%</w:t>
            </w:r>
          </w:p>
        </w:tc>
      </w:tr>
    </w:tbl>
    <w:p w14:paraId="12DAE603" w14:textId="77777777" w:rsidR="00603189" w:rsidRPr="00EA0CF2" w:rsidRDefault="00603189" w:rsidP="00BB2A4C">
      <w:pPr>
        <w:pStyle w:val="2f4"/>
      </w:pPr>
    </w:p>
    <w:p w14:paraId="72B6B22A" w14:textId="77777777" w:rsidR="00603189" w:rsidRPr="00EA0CF2" w:rsidRDefault="00603189" w:rsidP="00BB2A4C">
      <w:pPr>
        <w:pStyle w:val="afffa"/>
      </w:pPr>
      <w:r w:rsidRPr="00EA0CF2">
        <w:t>ПОЗИЦИЯ ТЕРРИТОРИАЛЬНОЙ СЕТЕВОЙ ОРГАНИЗАЦИИ</w:t>
      </w:r>
    </w:p>
    <w:p w14:paraId="65DDF47C" w14:textId="08B406D5" w:rsidR="00603189" w:rsidRPr="00EA0CF2" w:rsidRDefault="00603189" w:rsidP="00BB2A4C">
      <w:pPr>
        <w:pStyle w:val="2f4"/>
      </w:pPr>
      <w:r w:rsidRPr="00EA0CF2">
        <w:t xml:space="preserve">Филиалом </w:t>
      </w:r>
      <w:r w:rsidR="00EA0CF2" w:rsidRPr="00EA0CF2">
        <w:t>ПАО «</w:t>
      </w:r>
      <w:r w:rsidR="00AB260A">
        <w:t>МРСК Сибири</w:t>
      </w:r>
      <w:r w:rsidR="00EA0CF2" w:rsidRPr="00EA0CF2">
        <w:t>» – «Кузбассэнерго-РЭС»</w:t>
      </w:r>
      <w:r w:rsidRPr="00EA0CF2">
        <w:t xml:space="preserve"> по статье «Амортизация основных средств» на 2017 год была заявлена величина расходов</w:t>
      </w:r>
      <w:r w:rsidR="00EA0CF2" w:rsidRPr="00EA0CF2">
        <w:t xml:space="preserve"> </w:t>
      </w:r>
      <w:r w:rsidRPr="00EA0CF2">
        <w:t xml:space="preserve">в размере 875 450,98 тыс. руб. </w:t>
      </w:r>
    </w:p>
    <w:p w14:paraId="0EF92360" w14:textId="77777777" w:rsidR="00603189" w:rsidRPr="00EA0CF2" w:rsidRDefault="00603189" w:rsidP="00BB2A4C">
      <w:pPr>
        <w:pStyle w:val="2f4"/>
      </w:pPr>
      <w:r w:rsidRPr="00EA0CF2">
        <w:t>В обоснование заявленной суммы были представлены следующие документы:</w:t>
      </w:r>
    </w:p>
    <w:p w14:paraId="06CEC3B0" w14:textId="2FF44A5F" w:rsidR="00603189" w:rsidRPr="00EA0CF2" w:rsidRDefault="00F61AC3" w:rsidP="0002446E">
      <w:pPr>
        <w:pStyle w:val="3"/>
        <w:ind w:left="993" w:hanging="426"/>
      </w:pPr>
      <w:r w:rsidRPr="00EA0CF2">
        <w:t xml:space="preserve">расчет </w:t>
      </w:r>
      <w:r w:rsidR="00603189" w:rsidRPr="00EA0CF2">
        <w:t>амортизации основных средств и нематериальных активов на 2017 год;</w:t>
      </w:r>
    </w:p>
    <w:p w14:paraId="4535F80D" w14:textId="0324F28A" w:rsidR="00603189" w:rsidRPr="00EA0CF2" w:rsidRDefault="00603189" w:rsidP="0002446E">
      <w:pPr>
        <w:pStyle w:val="3"/>
        <w:ind w:left="993" w:hanging="426"/>
      </w:pPr>
      <w:r w:rsidRPr="00EA0CF2">
        <w:t>Ведомость начисления амортизации за 2015 год.</w:t>
      </w:r>
    </w:p>
    <w:p w14:paraId="4279DEA4" w14:textId="2C97EFFD" w:rsidR="00603189" w:rsidRPr="00EA0CF2" w:rsidRDefault="00603189" w:rsidP="00BB2A4C">
      <w:pPr>
        <w:pStyle w:val="afffa"/>
      </w:pPr>
      <w:r w:rsidRPr="00EA0CF2">
        <w:lastRenderedPageBreak/>
        <w:t>ПОЗИЦИЯ ОРГАНА РЕГУЛИРОВАНИЯ</w:t>
      </w:r>
    </w:p>
    <w:p w14:paraId="585F2433" w14:textId="77777777" w:rsidR="00603189" w:rsidRPr="00EA0CF2" w:rsidRDefault="00603189" w:rsidP="00BB2A4C">
      <w:pPr>
        <w:pStyle w:val="2f4"/>
      </w:pPr>
      <w:r w:rsidRPr="00EA0CF2">
        <w:t xml:space="preserve">В соответствии с пунктом 27 Основ ценообразования Региональной энергетической комиссией Кемеровской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2017 год по данной статье, составила 859 127,2 тыс. руб. </w:t>
      </w:r>
    </w:p>
    <w:p w14:paraId="54FCA493" w14:textId="77777777" w:rsidR="00603189" w:rsidRPr="00EA0CF2" w:rsidRDefault="00603189" w:rsidP="00BB2A4C">
      <w:pPr>
        <w:pStyle w:val="2f4"/>
      </w:pPr>
    </w:p>
    <w:p w14:paraId="7B427264" w14:textId="77777777" w:rsidR="00603189" w:rsidRPr="00EA0CF2" w:rsidRDefault="00603189" w:rsidP="00BB2A4C">
      <w:pPr>
        <w:pStyle w:val="afffa"/>
      </w:pPr>
      <w:r w:rsidRPr="00EA0CF2">
        <w:t>ПОЗИЦИЯ ИСПОЛНИТЕЛЯ</w:t>
      </w:r>
    </w:p>
    <w:p w14:paraId="3F2B621C" w14:textId="549A5CD4" w:rsidR="00603189" w:rsidRPr="00EA0CF2" w:rsidRDefault="00603189" w:rsidP="00BB2A4C">
      <w:pPr>
        <w:pStyle w:val="2f4"/>
      </w:pPr>
      <w:r w:rsidRPr="00EA0CF2">
        <w:t>Величина амортизационных отчислений, отнесенных на деятельность</w:t>
      </w:r>
      <w:r w:rsidR="00EA0CF2" w:rsidRPr="00EA0CF2">
        <w:t xml:space="preserve"> </w:t>
      </w:r>
      <w:r w:rsidRPr="00EA0CF2">
        <w:t xml:space="preserve">по передаче электрической энергии по данным </w:t>
      </w:r>
      <w:r w:rsidR="00EA0CF2" w:rsidRPr="00EA0CF2">
        <w:t>ПАО «</w:t>
      </w:r>
      <w:r w:rsidR="00AB260A">
        <w:t>МРСК Сибири</w:t>
      </w:r>
      <w:r w:rsidR="00EA0CF2" w:rsidRPr="00EA0CF2">
        <w:t>» – «Кузбассэнерго-РЭС»</w:t>
      </w:r>
      <w:r w:rsidRPr="00EA0CF2">
        <w:t>, за 2015 год составила 862 733,22 тыс. руб.</w:t>
      </w:r>
    </w:p>
    <w:p w14:paraId="7E5FA8B4" w14:textId="54E3F4DD" w:rsidR="00603189" w:rsidRPr="00EA0CF2" w:rsidRDefault="00603189" w:rsidP="00BB2A4C">
      <w:pPr>
        <w:pStyle w:val="2f4"/>
        <w:rPr>
          <w:color w:val="000000"/>
          <w:szCs w:val="26"/>
          <w:lang w:eastAsia="ru-RU"/>
        </w:rPr>
      </w:pPr>
      <w:r w:rsidRPr="00EA0CF2">
        <w:rPr>
          <w:color w:val="000000"/>
          <w:szCs w:val="26"/>
          <w:lang w:eastAsia="ru-RU"/>
        </w:rPr>
        <w:t xml:space="preserve">Филиалом </w:t>
      </w:r>
      <w:r w:rsidR="00EA0CF2" w:rsidRPr="00EA0CF2">
        <w:rPr>
          <w:color w:val="000000"/>
          <w:szCs w:val="26"/>
          <w:lang w:eastAsia="ru-RU"/>
        </w:rPr>
        <w:t>ПАО «</w:t>
      </w:r>
      <w:r w:rsidR="00AB260A">
        <w:rPr>
          <w:color w:val="000000"/>
          <w:szCs w:val="26"/>
          <w:lang w:eastAsia="ru-RU"/>
        </w:rPr>
        <w:t>МРСК Сибири</w:t>
      </w:r>
      <w:r w:rsidR="00EA0CF2" w:rsidRPr="00EA0CF2">
        <w:rPr>
          <w:color w:val="000000"/>
          <w:szCs w:val="26"/>
          <w:lang w:eastAsia="ru-RU"/>
        </w:rPr>
        <w:t>» – «Кузбассэнерго-РЭС»</w:t>
      </w:r>
      <w:r w:rsidRPr="00EA0CF2">
        <w:rPr>
          <w:color w:val="000000"/>
          <w:szCs w:val="26"/>
          <w:lang w:eastAsia="ru-RU"/>
        </w:rPr>
        <w:t xml:space="preserve"> представлен расчет среднегодовой стоимости основных производственных фондов по линиям электропередач и подстанциям на 2017 год в формате таблицы П1.17.1 к приказу ФСТ России от 06.08.2004 </w:t>
      </w:r>
      <w:r w:rsidR="00EA0CF2" w:rsidRPr="00EA0CF2">
        <w:rPr>
          <w:color w:val="000000"/>
          <w:szCs w:val="26"/>
          <w:lang w:eastAsia="ru-RU"/>
        </w:rPr>
        <w:t>№ </w:t>
      </w:r>
      <w:r w:rsidRPr="00EA0CF2">
        <w:rPr>
          <w:color w:val="000000"/>
          <w:szCs w:val="26"/>
          <w:lang w:eastAsia="ru-RU"/>
        </w:rPr>
        <w:t>20-э/2, расчет амортизационных отчислений</w:t>
      </w:r>
      <w:r w:rsidR="00EA0CF2" w:rsidRPr="00EA0CF2">
        <w:rPr>
          <w:color w:val="000000"/>
          <w:szCs w:val="26"/>
          <w:lang w:eastAsia="ru-RU"/>
        </w:rPr>
        <w:t xml:space="preserve"> </w:t>
      </w:r>
      <w:r w:rsidRPr="00EA0CF2">
        <w:rPr>
          <w:color w:val="000000"/>
          <w:szCs w:val="26"/>
          <w:lang w:eastAsia="ru-RU"/>
        </w:rPr>
        <w:t xml:space="preserve">на восстановление основных производственных фондов на 2017 год в формате таблицы П1.17 к приказу ФСТ России от 06.08.2004 </w:t>
      </w:r>
      <w:r w:rsidR="00EA0CF2" w:rsidRPr="00EA0CF2">
        <w:rPr>
          <w:color w:val="000000"/>
          <w:szCs w:val="26"/>
          <w:lang w:eastAsia="ru-RU"/>
        </w:rPr>
        <w:t>№ </w:t>
      </w:r>
      <w:r w:rsidRPr="00EA0CF2">
        <w:rPr>
          <w:color w:val="000000"/>
          <w:szCs w:val="26"/>
          <w:lang w:eastAsia="ru-RU"/>
        </w:rPr>
        <w:t>20-э/2 на сумму</w:t>
      </w:r>
      <w:r w:rsidR="00EA0CF2" w:rsidRPr="00EA0CF2">
        <w:rPr>
          <w:color w:val="000000"/>
          <w:szCs w:val="26"/>
          <w:lang w:eastAsia="ru-RU"/>
        </w:rPr>
        <w:t xml:space="preserve"> </w:t>
      </w:r>
      <w:r w:rsidRPr="00EA0CF2">
        <w:rPr>
          <w:rFonts w:eastAsia="Times New Roman"/>
          <w:bCs/>
          <w:color w:val="000000"/>
          <w:szCs w:val="26"/>
          <w:lang w:eastAsia="ru-RU"/>
        </w:rPr>
        <w:t>875 451</w:t>
      </w:r>
      <w:r w:rsidRPr="00EA0CF2">
        <w:rPr>
          <w:color w:val="000000"/>
          <w:szCs w:val="26"/>
          <w:lang w:eastAsia="ru-RU"/>
        </w:rPr>
        <w:t xml:space="preserve"> тыс. руб., который учитывает планируемый ввод основных средств</w:t>
      </w:r>
      <w:r w:rsidR="00EA0CF2" w:rsidRPr="00EA0CF2">
        <w:rPr>
          <w:color w:val="000000"/>
          <w:szCs w:val="26"/>
          <w:lang w:eastAsia="ru-RU"/>
        </w:rPr>
        <w:t xml:space="preserve"> </w:t>
      </w:r>
      <w:r w:rsidRPr="00EA0CF2">
        <w:rPr>
          <w:color w:val="000000"/>
          <w:szCs w:val="26"/>
          <w:lang w:eastAsia="ru-RU"/>
        </w:rPr>
        <w:t>в 2016-2017 годах. Следует отметить, что в заявленном размере филиалом</w:t>
      </w:r>
      <w:r w:rsidR="00EA0CF2" w:rsidRPr="00EA0CF2">
        <w:rPr>
          <w:color w:val="000000"/>
          <w:szCs w:val="26"/>
          <w:lang w:eastAsia="ru-RU"/>
        </w:rPr>
        <w:t xml:space="preserve"> ПАО «</w:t>
      </w:r>
      <w:r w:rsidR="00AB260A">
        <w:rPr>
          <w:color w:val="000000"/>
          <w:szCs w:val="26"/>
          <w:lang w:eastAsia="ru-RU"/>
        </w:rPr>
        <w:t>МРСК Сибири</w:t>
      </w:r>
      <w:r w:rsidR="00EA0CF2" w:rsidRPr="00EA0CF2">
        <w:rPr>
          <w:color w:val="000000"/>
          <w:szCs w:val="26"/>
          <w:lang w:eastAsia="ru-RU"/>
        </w:rPr>
        <w:t>» – «Кузбассэнерго-РЭС»</w:t>
      </w:r>
      <w:r w:rsidRPr="00EA0CF2">
        <w:rPr>
          <w:color w:val="000000"/>
          <w:szCs w:val="26"/>
          <w:lang w:eastAsia="ru-RU"/>
        </w:rPr>
        <w:t xml:space="preserve"> учтен плановый ввод основных средств в размере 747 382,0 тыс. руб., что противоречит положениям Основ ценообразования </w:t>
      </w:r>
      <w:r w:rsidR="00EA0CF2" w:rsidRPr="00EA0CF2">
        <w:rPr>
          <w:color w:val="000000"/>
          <w:szCs w:val="26"/>
          <w:lang w:eastAsia="ru-RU"/>
        </w:rPr>
        <w:t>№ </w:t>
      </w:r>
      <w:r w:rsidRPr="00EA0CF2">
        <w:rPr>
          <w:color w:val="000000"/>
          <w:szCs w:val="26"/>
          <w:lang w:eastAsia="ru-RU"/>
        </w:rPr>
        <w:t>1178.</w:t>
      </w:r>
    </w:p>
    <w:p w14:paraId="36D80E1B" w14:textId="480C6473" w:rsidR="00603189" w:rsidRPr="00EA0CF2" w:rsidRDefault="00603189" w:rsidP="00BB2A4C">
      <w:pPr>
        <w:pStyle w:val="2f4"/>
        <w:rPr>
          <w:color w:val="000000"/>
          <w:szCs w:val="26"/>
          <w:lang w:eastAsia="ru-RU"/>
        </w:rPr>
      </w:pPr>
      <w:r w:rsidRPr="00EA0CF2">
        <w:rPr>
          <w:color w:val="000000"/>
          <w:szCs w:val="26"/>
          <w:lang w:eastAsia="ru-RU"/>
        </w:rPr>
        <w:t>Согласно позиции ФАС России к учету принимается амортизация только</w:t>
      </w:r>
      <w:r w:rsidR="00EA0CF2" w:rsidRPr="00EA0CF2">
        <w:rPr>
          <w:color w:val="000000"/>
          <w:szCs w:val="26"/>
          <w:lang w:eastAsia="ru-RU"/>
        </w:rPr>
        <w:t xml:space="preserve"> </w:t>
      </w:r>
      <w:r w:rsidRPr="00EA0CF2">
        <w:rPr>
          <w:color w:val="000000"/>
          <w:szCs w:val="26"/>
          <w:lang w:eastAsia="ru-RU"/>
        </w:rPr>
        <w:t>по фактически введенным в эксплуатацию объектам основных средств.</w:t>
      </w:r>
    </w:p>
    <w:p w14:paraId="19A20072" w14:textId="4CB03DEA" w:rsidR="00603189" w:rsidRPr="00EA0CF2" w:rsidRDefault="00603189" w:rsidP="00BB2A4C">
      <w:pPr>
        <w:pStyle w:val="2f4"/>
      </w:pPr>
      <w:r w:rsidRPr="00EA0CF2">
        <w:t xml:space="preserve">В составе заявки </w:t>
      </w:r>
      <w:r w:rsidR="00EA0CF2" w:rsidRPr="00EA0CF2">
        <w:t>ПАО «</w:t>
      </w:r>
      <w:r w:rsidR="00AB260A">
        <w:t>МРСК Сибири</w:t>
      </w:r>
      <w:r w:rsidR="00EA0CF2" w:rsidRPr="00EA0CF2">
        <w:t>» – «Кузбассэнерго-РЭС»</w:t>
      </w:r>
      <w:r w:rsidRPr="00EA0CF2">
        <w:t xml:space="preserve"> была представлена ведомость начисления амортизации за 2015 год на сумму</w:t>
      </w:r>
      <w:r w:rsidR="00EA0CF2" w:rsidRPr="00EA0CF2">
        <w:t xml:space="preserve"> </w:t>
      </w:r>
      <w:r w:rsidRPr="00EA0CF2">
        <w:t>872 560,85 тыс. руб.</w:t>
      </w:r>
    </w:p>
    <w:p w14:paraId="76F7D8B2" w14:textId="58ED88C8" w:rsidR="00603189" w:rsidRPr="00EA0CF2" w:rsidRDefault="00603189" w:rsidP="00BB2A4C">
      <w:pPr>
        <w:pStyle w:val="2f4"/>
      </w:pPr>
      <w:r w:rsidRPr="00EA0CF2">
        <w:t>На основании ведомости начисления амортизации за 2015 год Исполнителем был проведен расчет амортизационных отчислений в соответствии п. 27 Основ ценообразования №1178 в разрезе каждого объекта, в соответствии</w:t>
      </w:r>
      <w:r w:rsidR="00EA0CF2" w:rsidRPr="00EA0CF2">
        <w:t xml:space="preserve"> </w:t>
      </w:r>
      <w:r w:rsidRPr="00EA0CF2">
        <w:t xml:space="preserve">с максимальными сроками полезного использования, установленными Классификацией основных средств, включаемых в амортизационные группы, </w:t>
      </w:r>
      <w:r w:rsidRPr="00EA0CF2">
        <w:lastRenderedPageBreak/>
        <w:t xml:space="preserve">утвержденной постановлением Правительства Российской Федерации от 1 января 2002 г. </w:t>
      </w:r>
      <w:r w:rsidR="00EA0CF2" w:rsidRPr="00EA0CF2">
        <w:t>№ </w:t>
      </w:r>
      <w:r w:rsidRPr="00EA0CF2">
        <w:t xml:space="preserve">1 «О классификации основных средств, включаемых в амортизационные группы». По итогам проведенного анализа было выявлено занижение максимальных сроков использования, общая сумма амортизации по расчету </w:t>
      </w:r>
      <w:r w:rsidRPr="00EA0CF2">
        <w:rPr>
          <w:lang w:val="ru-RU"/>
        </w:rPr>
        <w:t>Исполнителя</w:t>
      </w:r>
      <w:r w:rsidRPr="00EA0CF2">
        <w:t xml:space="preserve"> на основании представленной ведомости амортизации за 2015 год составила 770 357,68 тыс. руб.</w:t>
      </w:r>
    </w:p>
    <w:p w14:paraId="1D412937" w14:textId="77777777" w:rsidR="00603189" w:rsidRPr="00EA0CF2" w:rsidRDefault="00603189" w:rsidP="00BB2A4C">
      <w:pPr>
        <w:pStyle w:val="2f4"/>
        <w:rPr>
          <w:lang w:val="ru-RU"/>
        </w:rPr>
      </w:pPr>
      <w:r w:rsidRPr="00EA0CF2">
        <w:t xml:space="preserve">Вместе с тем при выборочном анализе расчета расходов на амортизацию основных средств и нематериальных активов на 2017 год были выявлены расхождения с ведомостью начисления амортизации за 2015 год в части применения максимальных сроков полезного использования. Также при анализе расчета амортизации на 2017 год были выявлены факты включения необоснованных расходов, в том числе по учету расходов на амортизацию представительского класса автотранспорта (3 автомобиля Тойота Лэнд Круизер амортизация на 2017 запланирована в размере 675,81 тыс. руб.). </w:t>
      </w:r>
      <w:r w:rsidRPr="00EA0CF2">
        <w:rPr>
          <w:lang w:val="ru-RU"/>
        </w:rPr>
        <w:t>Также согласно решению ФАС указано, сто в соответствии со статьей 256 Налогового кодекса Российской Федерации амортизируемым имуществом признается имущество со сроком полезного использования более 12 месяцев и первоначальной стоимостью более 100 000 рублей.</w:t>
      </w:r>
    </w:p>
    <w:p w14:paraId="67D6E2E4" w14:textId="71CDDA11" w:rsidR="00603189" w:rsidRPr="00EA0CF2" w:rsidRDefault="00603189" w:rsidP="00BB2A4C">
      <w:pPr>
        <w:pStyle w:val="2f4"/>
      </w:pPr>
      <w:r w:rsidRPr="00EA0CF2">
        <w:t>Исполнитель отмечает, что расчет расходов на амортизацию основных средств и нематериальных активов на 2017 год представлен на 172 листах</w:t>
      </w:r>
      <w:r w:rsidR="00EA0CF2" w:rsidRPr="00EA0CF2">
        <w:t xml:space="preserve"> </w:t>
      </w:r>
      <w:r w:rsidRPr="00EA0CF2">
        <w:t xml:space="preserve">в отсканированном виде без приложения версии в формате </w:t>
      </w:r>
      <w:r w:rsidRPr="00EA0CF2">
        <w:rPr>
          <w:lang w:val="en-US"/>
        </w:rPr>
        <w:t>Excel</w:t>
      </w:r>
      <w:r w:rsidRPr="00EA0CF2">
        <w:t xml:space="preserve">. На основании изложенного провести полный анализ расчета расходов на амортизацию основных средств и нематериальных активов на 2017 </w:t>
      </w:r>
      <w:r w:rsidR="00EA0CF2" w:rsidRPr="00EA0CF2">
        <w:t>ПАО «</w:t>
      </w:r>
      <w:r w:rsidR="00AB260A">
        <w:t>МРСК Сибири</w:t>
      </w:r>
      <w:r w:rsidR="00EA0CF2" w:rsidRPr="00EA0CF2">
        <w:t>» – «Кузбассэнерго-РЭС»</w:t>
      </w:r>
      <w:r w:rsidRPr="00EA0CF2">
        <w:t xml:space="preserve"> не представляется возможным. </w:t>
      </w:r>
    </w:p>
    <w:p w14:paraId="39CB42B5" w14:textId="368BFE79" w:rsidR="00603189" w:rsidRPr="00EA0CF2" w:rsidRDefault="00603189" w:rsidP="00BB2A4C">
      <w:pPr>
        <w:pStyle w:val="2f4"/>
        <w:rPr>
          <w:lang w:val="ru-RU"/>
        </w:rPr>
      </w:pPr>
      <w:r w:rsidRPr="00EA0CF2">
        <w:rPr>
          <w:lang w:val="ru-RU"/>
        </w:rPr>
        <w:t xml:space="preserve">Необходимо отметить, что амортизация относится к составу неподконтрольных расходов, которые в соответствии с действующим законодательством подлежат корректировке на основании фактических данных. При этом фактически начисленная амортизация за 2017 по виду деятельности «передача электрической энергии» по филиалу </w:t>
      </w:r>
      <w:r w:rsidR="00EA0CF2" w:rsidRPr="00EA0CF2">
        <w:rPr>
          <w:lang w:val="ru-RU"/>
        </w:rPr>
        <w:t>ПАО «</w:t>
      </w:r>
      <w:r w:rsidR="00AB260A">
        <w:rPr>
          <w:lang w:val="ru-RU"/>
        </w:rPr>
        <w:t>МРСК Сибири</w:t>
      </w:r>
      <w:r w:rsidR="00EA0CF2" w:rsidRPr="00EA0CF2">
        <w:rPr>
          <w:lang w:val="ru-RU"/>
        </w:rPr>
        <w:t>» – «Кузбассэнерго-РЭС»</w:t>
      </w:r>
      <w:r w:rsidRPr="00EA0CF2">
        <w:rPr>
          <w:lang w:val="ru-RU"/>
        </w:rPr>
        <w:t xml:space="preserve"> по данным раздельного учета составила </w:t>
      </w:r>
      <w:r w:rsidRPr="00EA0CF2">
        <w:t xml:space="preserve">894 721,66 </w:t>
      </w:r>
      <w:r w:rsidRPr="00EA0CF2">
        <w:rPr>
          <w:lang w:val="ru-RU"/>
        </w:rPr>
        <w:t xml:space="preserve">тыс. руб., что выше утвержденного РЭК Кемеровской области уровня на 35 594,46 тыс. руб. </w:t>
      </w:r>
      <w:r w:rsidRPr="00EA0CF2">
        <w:rPr>
          <w:lang w:val="ru-RU"/>
        </w:rPr>
        <w:lastRenderedPageBreak/>
        <w:t>Исполнитель считает допустимым согласиться с решением РЭК Кемеровской области об учете амортизационных отчислений в размере 859 127,2 тыс. руб.</w:t>
      </w:r>
    </w:p>
    <w:p w14:paraId="45CAF996" w14:textId="3D2DC29E" w:rsidR="00603189" w:rsidRPr="00EA0CF2" w:rsidRDefault="00603189" w:rsidP="00BB2A4C">
      <w:pPr>
        <w:pStyle w:val="2f4"/>
        <w:rPr>
          <w:lang w:val="ru-RU"/>
        </w:rPr>
      </w:pPr>
      <w:r w:rsidRPr="00EA0CF2">
        <w:rPr>
          <w:lang w:val="ru-RU"/>
        </w:rPr>
        <w:t xml:space="preserve">Исполнитель рекомендует филиалу </w:t>
      </w:r>
      <w:r w:rsidR="00EA0CF2" w:rsidRPr="00EA0CF2">
        <w:rPr>
          <w:lang w:val="ru-RU"/>
        </w:rPr>
        <w:t>ПАО «</w:t>
      </w:r>
      <w:r w:rsidR="00AB260A">
        <w:rPr>
          <w:lang w:val="ru-RU"/>
        </w:rPr>
        <w:t>МРСК Сибири</w:t>
      </w:r>
      <w:r w:rsidR="00EA0CF2" w:rsidRPr="00EA0CF2">
        <w:rPr>
          <w:lang w:val="ru-RU"/>
        </w:rPr>
        <w:t>» – «Кузбассэнерго-РЭС»</w:t>
      </w:r>
      <w:r w:rsidRPr="00EA0CF2">
        <w:rPr>
          <w:lang w:val="ru-RU"/>
        </w:rPr>
        <w:t xml:space="preserve"> формировать обосновывающие материалы по статье «Амортизационные отчисления» с учетом замечаний, изложенных в данном разделе.</w:t>
      </w:r>
    </w:p>
    <w:p w14:paraId="16D5D58C" w14:textId="74A2FAC6" w:rsidR="00603189" w:rsidRPr="00EA0CF2" w:rsidRDefault="00603189" w:rsidP="00BB2A4C">
      <w:pPr>
        <w:pStyle w:val="2f4"/>
      </w:pPr>
      <w:r w:rsidRPr="00EA0CF2">
        <w:rPr>
          <w:lang w:val="ru-RU"/>
        </w:rPr>
        <w:t xml:space="preserve">Также Исполнитель рекомендует филиалу представлять в РЭК Кемеровской области </w:t>
      </w:r>
      <w:proofErr w:type="spellStart"/>
      <w:r w:rsidRPr="00EA0CF2">
        <w:rPr>
          <w:lang w:val="ru-RU"/>
        </w:rPr>
        <w:t>пообъектную</w:t>
      </w:r>
      <w:proofErr w:type="spellEnd"/>
      <w:r w:rsidRPr="00EA0CF2">
        <w:rPr>
          <w:lang w:val="ru-RU"/>
        </w:rPr>
        <w:t xml:space="preserve"> ведомость амортизации ОС и НМА по данным бухгалтерского учета за 9 месяцев года, текущего периода регулирования, акты ввода основных средств, инвентарные карточки учета по введенным основным средствам текущего периода, не учтенным при подаче предложения филиала</w:t>
      </w:r>
      <w:r w:rsidR="00EA0CF2" w:rsidRPr="00EA0CF2">
        <w:rPr>
          <w:lang w:val="ru-RU"/>
        </w:rPr>
        <w:t xml:space="preserve"> ПАО «</w:t>
      </w:r>
      <w:r w:rsidR="00AB260A">
        <w:rPr>
          <w:lang w:val="ru-RU"/>
        </w:rPr>
        <w:t>МРСК Сибири</w:t>
      </w:r>
      <w:r w:rsidR="00EA0CF2" w:rsidRPr="00EA0CF2">
        <w:rPr>
          <w:lang w:val="ru-RU"/>
        </w:rPr>
        <w:t>» – «Кузбассэнерго-РЭС»</w:t>
      </w:r>
      <w:r w:rsidRPr="00EA0CF2">
        <w:rPr>
          <w:lang w:val="ru-RU"/>
        </w:rPr>
        <w:t xml:space="preserve"> на очередной период регулирования.</w:t>
      </w:r>
    </w:p>
    <w:p w14:paraId="246E1E79" w14:textId="77777777" w:rsidR="00603189" w:rsidRPr="00EA0CF2" w:rsidRDefault="00603189" w:rsidP="00BB2A4C">
      <w:pPr>
        <w:pStyle w:val="2f4"/>
        <w:rPr>
          <w:highlight w:val="yellow"/>
        </w:rPr>
      </w:pPr>
    </w:p>
    <w:p w14:paraId="2F93CDCB" w14:textId="77777777" w:rsidR="00603189" w:rsidRPr="00EA0CF2" w:rsidRDefault="00603189" w:rsidP="00BB2A4C">
      <w:pPr>
        <w:pStyle w:val="20"/>
        <w:numPr>
          <w:ilvl w:val="2"/>
          <w:numId w:val="2"/>
        </w:numPr>
        <w:spacing w:line="360" w:lineRule="auto"/>
        <w:ind w:left="1134" w:hanging="1134"/>
        <w:jc w:val="both"/>
        <w:rPr>
          <w:rFonts w:ascii="Myriad Pro" w:hAnsi="Myriad Pro"/>
          <w:b/>
          <w:bCs/>
          <w:color w:val="4F6228"/>
          <w:sz w:val="28"/>
          <w:szCs w:val="28"/>
        </w:rPr>
      </w:pPr>
      <w:bookmarkStart w:id="74" w:name="_Toc53159815"/>
      <w:r w:rsidRPr="00EA0CF2">
        <w:rPr>
          <w:rFonts w:ascii="Myriad Pro" w:hAnsi="Myriad Pro"/>
          <w:b/>
          <w:bCs/>
          <w:color w:val="4F6228"/>
          <w:sz w:val="28"/>
          <w:szCs w:val="28"/>
        </w:rPr>
        <w:t>Налог на прибыль</w:t>
      </w:r>
      <w:bookmarkEnd w:id="74"/>
    </w:p>
    <w:p w14:paraId="544AA34F" w14:textId="009BDF74" w:rsidR="00603189" w:rsidRPr="00EA0CF2" w:rsidRDefault="00603189" w:rsidP="00BB2A4C">
      <w:pPr>
        <w:pStyle w:val="2f4"/>
      </w:pPr>
      <w:r w:rsidRPr="00EA0CF2">
        <w:t xml:space="preserve">В соответствии с п.20 Основ ценообразования </w:t>
      </w:r>
      <w:r w:rsidR="00EA0CF2" w:rsidRPr="00EA0CF2">
        <w:t>№ </w:t>
      </w:r>
      <w:r w:rsidRPr="00EA0CF2">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4E68013D" w14:textId="3FCA4525" w:rsidR="00603189" w:rsidRPr="00EA0CF2" w:rsidRDefault="00603189" w:rsidP="00BB2A4C">
      <w:pPr>
        <w:pStyle w:val="2f4"/>
      </w:pPr>
      <w:r w:rsidRPr="00EA0CF2">
        <w:t>При установлении тарифов на услуги по передаче электрической энергии учитывается величина налога на прибыль организаций, которая относится</w:t>
      </w:r>
      <w:r w:rsidR="00EA0CF2" w:rsidRPr="00EA0CF2">
        <w:t xml:space="preserve"> </w:t>
      </w:r>
      <w:r w:rsidRPr="00EA0CF2">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00EA0CF2" w:rsidRPr="00EA0CF2">
        <w:t xml:space="preserve"> </w:t>
      </w:r>
      <w:r w:rsidRPr="00EA0CF2">
        <w:t>к электрическим сетям.</w:t>
      </w:r>
    </w:p>
    <w:p w14:paraId="07045E73" w14:textId="77777777" w:rsidR="00603189" w:rsidRPr="00EA0CF2" w:rsidRDefault="00603189" w:rsidP="00BB2A4C">
      <w:pPr>
        <w:pStyle w:val="2f4"/>
      </w:pPr>
      <w:r w:rsidRPr="00EA0CF2">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4DA81AB9" w14:textId="0ED9589C" w:rsidR="00603189" w:rsidRPr="00EA0CF2" w:rsidRDefault="00603189" w:rsidP="00BB2A4C">
      <w:pPr>
        <w:pStyle w:val="2f4"/>
      </w:pPr>
      <w:r w:rsidRPr="00EA0CF2">
        <w:t>Для организаций, осуществляющих производство (передачу) электрической энергии сторонним потребителям (</w:t>
      </w:r>
      <w:proofErr w:type="spellStart"/>
      <w:r w:rsidRPr="00EA0CF2">
        <w:t>субабонентам</w:t>
      </w:r>
      <w:proofErr w:type="spellEnd"/>
      <w:r w:rsidRPr="00EA0CF2">
        <w:t xml:space="preserve">) и для собственного потребления, распределение расходов по указанному виду деятельности между </w:t>
      </w:r>
      <w:proofErr w:type="spellStart"/>
      <w:r w:rsidRPr="00EA0CF2">
        <w:lastRenderedPageBreak/>
        <w:t>субабонентами</w:t>
      </w:r>
      <w:proofErr w:type="spellEnd"/>
      <w:r w:rsidR="00EA0CF2" w:rsidRPr="00EA0CF2">
        <w:t xml:space="preserve"> </w:t>
      </w:r>
      <w:r w:rsidRPr="00EA0CF2">
        <w:t>и организацией производится пропорционально фактическому отпуску (передаче) электрической энергии.</w:t>
      </w:r>
    </w:p>
    <w:p w14:paraId="451606D8" w14:textId="77777777" w:rsidR="00603189" w:rsidRPr="00EA0CF2" w:rsidRDefault="00603189" w:rsidP="00BB2A4C">
      <w:pPr>
        <w:pStyle w:val="2f4"/>
      </w:pPr>
      <w:r w:rsidRPr="00EA0CF2">
        <w:t>При установлении платы за технологическое присоединение к электрическим сетям не учитывается налог на прибыль организаций.</w:t>
      </w:r>
    </w:p>
    <w:p w14:paraId="79116BED" w14:textId="546FF1D4" w:rsidR="00603189" w:rsidRPr="00EA0CF2" w:rsidRDefault="00603189" w:rsidP="00BB2A4C">
      <w:pPr>
        <w:pStyle w:val="2f4"/>
      </w:pPr>
      <w:r w:rsidRPr="00EA0CF2">
        <w:t>Порядок исчисления и уплаты налога определен главой 31 НК РФ (часть вторая).</w:t>
      </w:r>
    </w:p>
    <w:tbl>
      <w:tblPr>
        <w:tblW w:w="5000" w:type="pct"/>
        <w:tblLayout w:type="fixed"/>
        <w:tblLook w:val="04A0" w:firstRow="1" w:lastRow="0" w:firstColumn="1" w:lastColumn="0" w:noHBand="0" w:noVBand="1"/>
      </w:tblPr>
      <w:tblGrid>
        <w:gridCol w:w="754"/>
        <w:gridCol w:w="2162"/>
        <w:gridCol w:w="1286"/>
        <w:gridCol w:w="1286"/>
        <w:gridCol w:w="1286"/>
        <w:gridCol w:w="1286"/>
        <w:gridCol w:w="1284"/>
      </w:tblGrid>
      <w:tr w:rsidR="00603189" w:rsidRPr="00EA0CF2" w14:paraId="0111D71B" w14:textId="77777777" w:rsidTr="0002446E">
        <w:trPr>
          <w:trHeight w:val="555"/>
          <w:tblHeader/>
        </w:trPr>
        <w:tc>
          <w:tcPr>
            <w:tcW w:w="4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664CAC" w14:textId="77777777" w:rsidR="00603189" w:rsidRPr="00EA0CF2" w:rsidRDefault="00603189" w:rsidP="00BB2A4C">
            <w:pPr>
              <w:spacing w:after="0" w:line="240" w:lineRule="auto"/>
              <w:rPr>
                <w:rFonts w:ascii="Myriad Pro" w:eastAsia="Calibri" w:hAnsi="Myriad Pro" w:cs="Times New Roman"/>
                <w:color w:val="FFFFFF" w:themeColor="background1"/>
                <w:sz w:val="20"/>
                <w:szCs w:val="20"/>
              </w:rPr>
            </w:pPr>
          </w:p>
        </w:tc>
        <w:tc>
          <w:tcPr>
            <w:tcW w:w="11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9839C6"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Наименование статьи</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ED5239"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2015</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7820C3"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2017</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8D9A55"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2017</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6658EA"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 предложение, %</w:t>
            </w:r>
          </w:p>
        </w:tc>
        <w:tc>
          <w:tcPr>
            <w:tcW w:w="6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6DDF07"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 факт, %</w:t>
            </w:r>
          </w:p>
        </w:tc>
      </w:tr>
      <w:tr w:rsidR="00603189" w:rsidRPr="00EA0CF2" w14:paraId="37B0FBFD" w14:textId="77777777" w:rsidTr="0002446E">
        <w:trPr>
          <w:trHeight w:val="480"/>
          <w:tblHeader/>
        </w:trPr>
        <w:tc>
          <w:tcPr>
            <w:tcW w:w="4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75C5D5" w14:textId="77777777" w:rsidR="00603189" w:rsidRPr="00EA0CF2" w:rsidRDefault="00603189" w:rsidP="00BB2A4C">
            <w:pPr>
              <w:spacing w:after="0" w:line="240" w:lineRule="auto"/>
              <w:rPr>
                <w:rFonts w:ascii="Myriad Pro" w:eastAsia="Calibri" w:hAnsi="Myriad Pro" w:cs="Times New Roman"/>
                <w:color w:val="FFFFFF" w:themeColor="background1"/>
                <w:sz w:val="20"/>
                <w:szCs w:val="20"/>
              </w:rPr>
            </w:pPr>
          </w:p>
        </w:tc>
        <w:tc>
          <w:tcPr>
            <w:tcW w:w="11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33377F" w14:textId="77777777" w:rsidR="00603189" w:rsidRPr="00EA0CF2" w:rsidRDefault="00603189" w:rsidP="00BB2A4C">
            <w:pPr>
              <w:spacing w:after="0" w:line="240" w:lineRule="auto"/>
              <w:rPr>
                <w:rFonts w:ascii="Myriad Pro" w:eastAsia="Calibri" w:hAnsi="Myriad Pro" w:cs="Times New Roman"/>
                <w:color w:val="FFFFFF" w:themeColor="background1"/>
                <w:sz w:val="20"/>
                <w:szCs w:val="20"/>
              </w:rPr>
            </w:pP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E4F48B"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 xml:space="preserve">Факт, </w:t>
            </w:r>
          </w:p>
          <w:p w14:paraId="72863BC7"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тыс. руб.</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B045D8"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Предложение, тыс. руб.</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742F62"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тыс. руб.</w:t>
            </w: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4A9A1F"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p>
        </w:tc>
        <w:tc>
          <w:tcPr>
            <w:tcW w:w="6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0750BB" w14:textId="77777777" w:rsidR="00603189" w:rsidRPr="00EA0CF2" w:rsidRDefault="00603189" w:rsidP="00BB2A4C">
            <w:pPr>
              <w:spacing w:after="0" w:line="240" w:lineRule="auto"/>
              <w:jc w:val="center"/>
              <w:rPr>
                <w:rFonts w:ascii="Myriad Pro" w:eastAsia="Calibri" w:hAnsi="Myriad Pro" w:cs="Times New Roman"/>
                <w:color w:val="FFFFFF" w:themeColor="background1"/>
                <w:sz w:val="20"/>
                <w:szCs w:val="20"/>
              </w:rPr>
            </w:pPr>
          </w:p>
        </w:tc>
      </w:tr>
      <w:tr w:rsidR="00603189" w:rsidRPr="00EA0CF2" w14:paraId="05E35AE3" w14:textId="77777777" w:rsidTr="0002446E">
        <w:trPr>
          <w:trHeight w:val="510"/>
        </w:trPr>
        <w:tc>
          <w:tcPr>
            <w:tcW w:w="40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BBFDB86" w14:textId="77777777" w:rsidR="00603189" w:rsidRPr="00EA0CF2" w:rsidRDefault="00603189" w:rsidP="00BB2A4C">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6.9.</w:t>
            </w:r>
          </w:p>
        </w:tc>
        <w:tc>
          <w:tcPr>
            <w:tcW w:w="11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556984" w14:textId="77777777" w:rsidR="00603189" w:rsidRPr="00EA0CF2" w:rsidRDefault="00603189" w:rsidP="00BB2A4C">
            <w:pPr>
              <w:spacing w:after="0" w:line="240" w:lineRule="auto"/>
              <w:rPr>
                <w:rFonts w:ascii="Myriad Pro" w:eastAsia="Calibri" w:hAnsi="Myriad Pro" w:cs="Times New Roman"/>
                <w:sz w:val="20"/>
                <w:szCs w:val="20"/>
              </w:rPr>
            </w:pPr>
            <w:r w:rsidRPr="00EA0CF2">
              <w:rPr>
                <w:rFonts w:ascii="Myriad Pro" w:eastAsia="Calibri" w:hAnsi="Myriad Pro" w:cs="Times New Roman"/>
                <w:sz w:val="20"/>
                <w:szCs w:val="20"/>
              </w:rPr>
              <w:t xml:space="preserve">Налог на прибыль </w:t>
            </w:r>
          </w:p>
        </w:tc>
        <w:tc>
          <w:tcPr>
            <w:tcW w:w="68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9BDAB85" w14:textId="77777777" w:rsidR="00603189" w:rsidRPr="00EA0CF2" w:rsidRDefault="00603189" w:rsidP="00BB2A4C">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46 236,0</w:t>
            </w:r>
          </w:p>
        </w:tc>
        <w:tc>
          <w:tcPr>
            <w:tcW w:w="688" w:type="pct"/>
            <w:tcBorders>
              <w:top w:val="single" w:sz="4" w:space="0" w:color="FFFFFF" w:themeColor="background1"/>
              <w:left w:val="nil"/>
              <w:bottom w:val="single" w:sz="8" w:space="0" w:color="auto"/>
              <w:right w:val="single" w:sz="4" w:space="0" w:color="auto"/>
            </w:tcBorders>
            <w:shd w:val="clear" w:color="auto" w:fill="auto"/>
            <w:noWrap/>
            <w:vAlign w:val="center"/>
          </w:tcPr>
          <w:p w14:paraId="6C69DA7D" w14:textId="77777777" w:rsidR="00603189" w:rsidRPr="00EA0CF2" w:rsidRDefault="00603189" w:rsidP="00BB2A4C">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46 236,0</w:t>
            </w:r>
          </w:p>
        </w:tc>
        <w:tc>
          <w:tcPr>
            <w:tcW w:w="68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3EFF10F" w14:textId="77777777" w:rsidR="00603189" w:rsidRPr="00EA0CF2" w:rsidRDefault="00603189" w:rsidP="00BB2A4C">
            <w:pPr>
              <w:spacing w:after="0" w:line="240" w:lineRule="auto"/>
              <w:jc w:val="center"/>
              <w:rPr>
                <w:rFonts w:ascii="Myriad Pro" w:hAnsi="Myriad Pro" w:cs="Times New Roman"/>
                <w:color w:val="000000"/>
                <w:sz w:val="20"/>
                <w:szCs w:val="20"/>
              </w:rPr>
            </w:pPr>
            <w:r w:rsidRPr="00EA0CF2">
              <w:rPr>
                <w:rFonts w:ascii="Myriad Pro" w:hAnsi="Myriad Pro" w:cs="Times New Roman"/>
                <w:color w:val="000000"/>
                <w:sz w:val="20"/>
                <w:szCs w:val="20"/>
              </w:rPr>
              <w:t>46 236,0</w:t>
            </w:r>
          </w:p>
        </w:tc>
        <w:tc>
          <w:tcPr>
            <w:tcW w:w="688" w:type="pct"/>
            <w:tcBorders>
              <w:top w:val="single" w:sz="4" w:space="0" w:color="FFFFFF" w:themeColor="background1"/>
              <w:left w:val="single" w:sz="4" w:space="0" w:color="auto"/>
              <w:bottom w:val="single" w:sz="8" w:space="0" w:color="auto"/>
              <w:right w:val="single" w:sz="8" w:space="0" w:color="auto"/>
            </w:tcBorders>
            <w:shd w:val="clear" w:color="auto" w:fill="auto"/>
            <w:noWrap/>
            <w:vAlign w:val="center"/>
            <w:hideMark/>
          </w:tcPr>
          <w:p w14:paraId="16FFABD6" w14:textId="77777777" w:rsidR="00603189" w:rsidRPr="00EA0CF2" w:rsidRDefault="00603189" w:rsidP="00BB2A4C">
            <w:pPr>
              <w:spacing w:after="0" w:line="240" w:lineRule="auto"/>
              <w:jc w:val="center"/>
              <w:rPr>
                <w:rFonts w:ascii="Myriad Pro" w:eastAsia="Calibri" w:hAnsi="Myriad Pro" w:cs="Times New Roman"/>
                <w:sz w:val="20"/>
                <w:szCs w:val="20"/>
              </w:rPr>
            </w:pPr>
            <w:r w:rsidRPr="00EA0CF2">
              <w:rPr>
                <w:rFonts w:ascii="Myriad Pro" w:hAnsi="Myriad Pro" w:cs="Times New Roman"/>
                <w:color w:val="000000"/>
                <w:sz w:val="20"/>
                <w:szCs w:val="20"/>
              </w:rPr>
              <w:t>0%</w:t>
            </w:r>
          </w:p>
        </w:tc>
        <w:tc>
          <w:tcPr>
            <w:tcW w:w="68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96FECFB" w14:textId="77777777" w:rsidR="00603189" w:rsidRPr="00EA0CF2" w:rsidRDefault="00603189" w:rsidP="00BB2A4C">
            <w:pPr>
              <w:spacing w:after="0" w:line="240" w:lineRule="auto"/>
              <w:jc w:val="center"/>
              <w:rPr>
                <w:rFonts w:ascii="Myriad Pro" w:eastAsia="Calibri" w:hAnsi="Myriad Pro" w:cs="Times New Roman"/>
                <w:sz w:val="20"/>
                <w:szCs w:val="20"/>
              </w:rPr>
            </w:pPr>
            <w:r w:rsidRPr="00EA0CF2">
              <w:rPr>
                <w:rFonts w:ascii="Myriad Pro" w:hAnsi="Myriad Pro" w:cs="Times New Roman"/>
                <w:color w:val="000000"/>
                <w:sz w:val="20"/>
                <w:szCs w:val="20"/>
              </w:rPr>
              <w:t>0%</w:t>
            </w:r>
          </w:p>
        </w:tc>
      </w:tr>
    </w:tbl>
    <w:p w14:paraId="7E227A0C" w14:textId="77777777" w:rsidR="00603189" w:rsidRPr="00EA0CF2" w:rsidRDefault="00603189" w:rsidP="00BB2A4C">
      <w:pPr>
        <w:pStyle w:val="2f4"/>
      </w:pPr>
    </w:p>
    <w:p w14:paraId="0BB1186C" w14:textId="77777777" w:rsidR="00603189" w:rsidRPr="00EA0CF2" w:rsidRDefault="00603189" w:rsidP="00BB2A4C">
      <w:pPr>
        <w:pStyle w:val="afffa"/>
      </w:pPr>
      <w:r w:rsidRPr="00EA0CF2">
        <w:t>ПОЗИЦИЯ ТЕРРИТОРИАЛЬНОЙ СЕТЕВОЙ ОРГАНИЗАЦИИ</w:t>
      </w:r>
    </w:p>
    <w:p w14:paraId="240296AB" w14:textId="3BAE2F95" w:rsidR="00603189" w:rsidRPr="00EA0CF2" w:rsidRDefault="00603189" w:rsidP="00BB2A4C">
      <w:pPr>
        <w:pStyle w:val="2f4"/>
      </w:pPr>
      <w:r w:rsidRPr="00EA0CF2">
        <w:t xml:space="preserve">Величина налога на прибыль, заявленная со стороны филиала </w:t>
      </w:r>
      <w:r w:rsidR="00EA0CF2" w:rsidRPr="00EA0CF2">
        <w:t>ПАО «</w:t>
      </w:r>
      <w:r w:rsidR="00AB260A">
        <w:t>МРСК Сибири</w:t>
      </w:r>
      <w:r w:rsidR="00EA0CF2" w:rsidRPr="00EA0CF2">
        <w:t>» – «Кузбассэнерго-РЭС»</w:t>
      </w:r>
      <w:r w:rsidRPr="00EA0CF2">
        <w:t xml:space="preserve"> для включения в состав НВВ на 2017 год составила</w:t>
      </w:r>
      <w:r w:rsidRPr="00EA0CF2">
        <w:rPr>
          <w:rFonts w:cs="Tahoma"/>
          <w:sz w:val="18"/>
          <w:szCs w:val="18"/>
        </w:rPr>
        <w:t xml:space="preserve"> </w:t>
      </w:r>
      <w:r w:rsidRPr="00EA0CF2">
        <w:t>46 236,0 тыс. руб.</w:t>
      </w:r>
    </w:p>
    <w:p w14:paraId="125AD0C7" w14:textId="339EECF8" w:rsidR="00603189" w:rsidRPr="00EA0CF2" w:rsidRDefault="00603189" w:rsidP="00BB2A4C">
      <w:pPr>
        <w:pStyle w:val="2f4"/>
      </w:pPr>
      <w:r w:rsidRPr="00EA0CF2">
        <w:t xml:space="preserve">В подтверждение заявленной величины налога </w:t>
      </w:r>
      <w:r w:rsidR="00EA0CF2" w:rsidRPr="00EA0CF2">
        <w:t>ПАО «</w:t>
      </w:r>
      <w:r w:rsidR="00AB260A">
        <w:t>МРСК Сибири</w:t>
      </w:r>
      <w:r w:rsidR="00EA0CF2" w:rsidRPr="00EA0CF2">
        <w:t>» – «Кузбассэнерго-РЭС»</w:t>
      </w:r>
      <w:r w:rsidRPr="00EA0CF2">
        <w:t xml:space="preserve"> представлены:</w:t>
      </w:r>
    </w:p>
    <w:p w14:paraId="41080DAD" w14:textId="42238CF8" w:rsidR="00603189" w:rsidRPr="00EA0CF2" w:rsidRDefault="00F61AC3" w:rsidP="00331B19">
      <w:pPr>
        <w:pStyle w:val="3"/>
        <w:ind w:left="993" w:hanging="426"/>
      </w:pPr>
      <w:r w:rsidRPr="00EA0CF2">
        <w:t xml:space="preserve">данные </w:t>
      </w:r>
      <w:r w:rsidR="00603189" w:rsidRPr="00EA0CF2">
        <w:t>раздельного учета доходов и расходов за 2015 год «Показатели раздельного учета доходов и расходов субъектов естественных монополий, оказывающие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согласно форме отчета о прибылях и убытках»;</w:t>
      </w:r>
    </w:p>
    <w:p w14:paraId="6D018634" w14:textId="77777777" w:rsidR="00603189" w:rsidRPr="00EA0CF2" w:rsidRDefault="00603189" w:rsidP="00331B19">
      <w:pPr>
        <w:pStyle w:val="3"/>
        <w:ind w:left="993" w:hanging="426"/>
      </w:pPr>
      <w:r w:rsidRPr="00EA0CF2">
        <w:t>Налоговая декларация по налогу на прибыль за 2015 год;</w:t>
      </w:r>
    </w:p>
    <w:p w14:paraId="6E86695B" w14:textId="54A6957A" w:rsidR="00603189" w:rsidRPr="00EA0CF2" w:rsidRDefault="00F61AC3" w:rsidP="00331B19">
      <w:pPr>
        <w:pStyle w:val="3"/>
        <w:ind w:left="993" w:hanging="426"/>
      </w:pPr>
      <w:r w:rsidRPr="00EA0CF2">
        <w:t xml:space="preserve">методика </w:t>
      </w:r>
      <w:r w:rsidR="00603189" w:rsidRPr="00EA0CF2">
        <w:t xml:space="preserve">распределения доходов и расходов исполнительного аппарата </w:t>
      </w:r>
      <w:r w:rsidR="00EA0CF2" w:rsidRPr="00EA0CF2">
        <w:t>ПАО </w:t>
      </w:r>
      <w:r w:rsidR="00603189" w:rsidRPr="00EA0CF2">
        <w:t>«</w:t>
      </w:r>
      <w:r w:rsidR="00AB260A">
        <w:t>МРСК Сибири</w:t>
      </w:r>
      <w:r w:rsidR="00603189" w:rsidRPr="00EA0CF2">
        <w:t>».</w:t>
      </w:r>
    </w:p>
    <w:p w14:paraId="3584BAA0" w14:textId="77777777" w:rsidR="00603189" w:rsidRPr="00EA0CF2" w:rsidRDefault="00603189" w:rsidP="00BB2A4C">
      <w:pPr>
        <w:pStyle w:val="2f4"/>
      </w:pPr>
    </w:p>
    <w:p w14:paraId="3FF85BA0" w14:textId="77777777" w:rsidR="00603189" w:rsidRPr="00EA0CF2" w:rsidRDefault="00603189" w:rsidP="00BB2A4C">
      <w:pPr>
        <w:pStyle w:val="afffa"/>
      </w:pPr>
      <w:r w:rsidRPr="00EA0CF2">
        <w:t>ПОЗИЦИЯ ОРГАНА РЕГУЛИРОВАНИЯ</w:t>
      </w:r>
    </w:p>
    <w:p w14:paraId="35DFD840" w14:textId="77777777" w:rsidR="00603189" w:rsidRPr="00EA0CF2" w:rsidRDefault="00603189" w:rsidP="00BB2A4C">
      <w:pPr>
        <w:pStyle w:val="2f4"/>
      </w:pPr>
      <w:r w:rsidRPr="00EA0CF2">
        <w:t xml:space="preserve">В соответствии с пунктом 20 Основ ценообразования, 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w:t>
      </w:r>
      <w:r w:rsidRPr="00EA0CF2">
        <w:lastRenderedPageBreak/>
        <w:t>осуществлению технологического присоединения к электрическим сетям. Размер налога на прибыль, учитываемого в необходимой валовой выручке, определяется по данным бухгалтерского учёта за последний истекший период.</w:t>
      </w:r>
    </w:p>
    <w:p w14:paraId="6777E1E5" w14:textId="77777777" w:rsidR="00603189" w:rsidRPr="00EA0CF2" w:rsidRDefault="00603189" w:rsidP="00BB2A4C">
      <w:pPr>
        <w:pStyle w:val="2f4"/>
        <w:rPr>
          <w:lang w:val="ru-RU"/>
        </w:rPr>
      </w:pPr>
      <w:r w:rsidRPr="00EA0CF2">
        <w:t xml:space="preserve">В соответствии с Экспертным заключением Региональной энергетической комиссии Кемеровской области величина налога на прибыль, включена в состав НВВ в размере фактического значения налога за 2015 год – 46 236,0 тыс. руб. </w:t>
      </w:r>
    </w:p>
    <w:p w14:paraId="7D21F570" w14:textId="77777777" w:rsidR="00603189" w:rsidRPr="00EA0CF2" w:rsidRDefault="00603189" w:rsidP="00BB2A4C">
      <w:pPr>
        <w:pStyle w:val="2f4"/>
        <w:rPr>
          <w:lang w:val="ru-RU"/>
        </w:rPr>
      </w:pPr>
    </w:p>
    <w:p w14:paraId="1AD1D56E" w14:textId="77777777" w:rsidR="00603189" w:rsidRPr="00EA0CF2" w:rsidRDefault="00603189" w:rsidP="00BB2A4C">
      <w:pPr>
        <w:pStyle w:val="afffa"/>
      </w:pPr>
      <w:r w:rsidRPr="00EA0CF2">
        <w:t>ПОЗИЦИЯ ИСПОЛНИТЕЛЯ</w:t>
      </w:r>
    </w:p>
    <w:p w14:paraId="7EF5ADA8" w14:textId="315457EA" w:rsidR="00603189" w:rsidRPr="00EA0CF2" w:rsidRDefault="00603189" w:rsidP="00BB2A4C">
      <w:pPr>
        <w:pStyle w:val="2f4"/>
      </w:pPr>
      <w:r w:rsidRPr="00EA0CF2">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EA0CF2" w:rsidRPr="00EA0CF2">
        <w:t>№ </w:t>
      </w:r>
      <w:r w:rsidRPr="00EA0CF2">
        <w:t xml:space="preserve">585, а также Отчету о финансовых результатах филиала </w:t>
      </w:r>
      <w:r w:rsidR="00EA0CF2" w:rsidRPr="00EA0CF2">
        <w:t>ПАО «</w:t>
      </w:r>
      <w:r w:rsidR="00AB260A">
        <w:t>МРСК Сибири</w:t>
      </w:r>
      <w:r w:rsidR="00EA0CF2" w:rsidRPr="00EA0CF2">
        <w:t>» – «Кузбассэнерго-РЭС»</w:t>
      </w:r>
      <w:r w:rsidRPr="00EA0CF2">
        <w:t xml:space="preserve"> величина текущего налога на прибыль за 2015, отнесенная на деятельность по «передаче по распределительным сетям» составила 47 462 тыс. руб., на деятельность «технологическое присоединение» -1226 тыс. руб.</w:t>
      </w:r>
    </w:p>
    <w:p w14:paraId="3213F7EC" w14:textId="0087B35F" w:rsidR="00603189" w:rsidRPr="00EA0CF2" w:rsidRDefault="00603189" w:rsidP="00BB2A4C">
      <w:pPr>
        <w:pStyle w:val="2f4"/>
      </w:pPr>
      <w:r w:rsidRPr="00EA0CF2">
        <w:t>Величина налога на прибыль обоснованно принята Региональной энергетической комиссией Кемеровской области в объеме 46 236,0 тыс. руб. в соответствии с требованиями п. 20 Основ ценообразования №1178.</w:t>
      </w:r>
    </w:p>
    <w:p w14:paraId="70F8F689" w14:textId="77777777" w:rsidR="00BB2A4C" w:rsidRPr="00EA0CF2" w:rsidRDefault="00BB2A4C" w:rsidP="00BB2A4C">
      <w:pPr>
        <w:pStyle w:val="2f4"/>
        <w:rPr>
          <w:lang w:val="ru-RU"/>
        </w:rPr>
      </w:pPr>
    </w:p>
    <w:p w14:paraId="431AF62C" w14:textId="77777777" w:rsidR="00603189" w:rsidRPr="00EA0CF2" w:rsidRDefault="00603189" w:rsidP="00BB2A4C">
      <w:pPr>
        <w:pStyle w:val="20"/>
        <w:numPr>
          <w:ilvl w:val="2"/>
          <w:numId w:val="2"/>
        </w:numPr>
        <w:spacing w:line="360" w:lineRule="auto"/>
        <w:ind w:left="1134" w:hanging="1134"/>
        <w:jc w:val="both"/>
        <w:rPr>
          <w:rFonts w:ascii="Myriad Pro" w:hAnsi="Myriad Pro"/>
          <w:b/>
          <w:bCs/>
          <w:color w:val="4F6228"/>
          <w:sz w:val="28"/>
          <w:szCs w:val="28"/>
        </w:rPr>
      </w:pPr>
      <w:bookmarkStart w:id="75" w:name="_Toc53159816"/>
      <w:r w:rsidRPr="00EA0CF2">
        <w:rPr>
          <w:rFonts w:ascii="Myriad Pro" w:hAnsi="Myriad Pro"/>
          <w:b/>
          <w:bCs/>
          <w:color w:val="4F6228"/>
          <w:sz w:val="28"/>
          <w:szCs w:val="28"/>
        </w:rPr>
        <w:t>Выпадающие доходы от льготного технологического присоединения (п. 87 Основ ценообразования)</w:t>
      </w:r>
      <w:bookmarkEnd w:id="75"/>
    </w:p>
    <w:p w14:paraId="7C62BCDD" w14:textId="13406AE1" w:rsidR="00603189" w:rsidRPr="00EA0CF2" w:rsidRDefault="00603189" w:rsidP="00BB2A4C">
      <w:pPr>
        <w:pStyle w:val="2f4"/>
      </w:pPr>
      <w:r w:rsidRPr="00EA0CF2">
        <w:t xml:space="preserve">Согласно п. 87 Основ ценообразования </w:t>
      </w:r>
      <w:r w:rsidR="00EA0CF2" w:rsidRPr="00EA0CF2">
        <w:t>№ </w:t>
      </w:r>
      <w:r w:rsidRPr="00EA0CF2">
        <w:t>1178 расходы сетевой организации на выполнение организационно-технических мероприятий, указанных</w:t>
      </w:r>
      <w:r w:rsidR="00EA0CF2" w:rsidRPr="00EA0CF2">
        <w:t xml:space="preserve"> </w:t>
      </w:r>
      <w:r w:rsidRPr="00EA0CF2">
        <w:t xml:space="preserve">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EA0CF2" w:rsidRPr="00EA0CF2">
        <w:t>№ </w:t>
      </w:r>
      <w:r w:rsidRPr="00EA0CF2">
        <w:t xml:space="preserve">1178 в </w:t>
      </w:r>
      <w:r w:rsidRPr="00EA0CF2">
        <w:lastRenderedPageBreak/>
        <w:t>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2F4640A" w14:textId="688E559D" w:rsidR="00603189" w:rsidRPr="00EA0CF2" w:rsidRDefault="00603189" w:rsidP="00BB2A4C">
      <w:pPr>
        <w:pStyle w:val="2f4"/>
      </w:pPr>
      <w:r w:rsidRPr="00EA0CF2">
        <w:t>Сетевая организация рассчитывает размер указанных выпадающих доходов</w:t>
      </w:r>
      <w:r w:rsidR="00EA0CF2" w:rsidRPr="00EA0CF2">
        <w:t xml:space="preserve"> </w:t>
      </w:r>
      <w:r w:rsidRPr="00EA0CF2">
        <w:t>в соответствии с методическими указаниями по определению выпадающих доходов, связанных с осуществлением технологического присоединения</w:t>
      </w:r>
      <w:r w:rsidR="00EA0CF2" w:rsidRPr="00EA0CF2">
        <w:t xml:space="preserve"> </w:t>
      </w:r>
      <w:r w:rsidRPr="00EA0CF2">
        <w:t>к электрическим сетям.</w:t>
      </w:r>
    </w:p>
    <w:p w14:paraId="24AEDA48" w14:textId="4ADA2CA6" w:rsidR="00603189" w:rsidRPr="00EA0CF2" w:rsidRDefault="00603189" w:rsidP="00BB2A4C">
      <w:pPr>
        <w:pStyle w:val="2f4"/>
      </w:pPr>
      <w:r w:rsidRPr="00EA0CF2">
        <w:t>Регулирующий орган в своем решении по утверждению платы</w:t>
      </w:r>
      <w:r w:rsidR="00EA0CF2" w:rsidRPr="00EA0CF2">
        <w:t xml:space="preserve"> </w:t>
      </w:r>
      <w:r w:rsidRPr="00EA0CF2">
        <w:t>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w:t>
      </w:r>
      <w:r w:rsidR="00EA0CF2" w:rsidRPr="00EA0CF2">
        <w:t xml:space="preserve"> </w:t>
      </w:r>
      <w:r w:rsidRPr="00EA0CF2">
        <w:t>на который утверждается плата за технологическое присоединение, и отражается регулирующим органом в решении по утверждению цен (тарифов) на услуги</w:t>
      </w:r>
      <w:r w:rsidR="00EA0CF2" w:rsidRPr="00EA0CF2">
        <w:t xml:space="preserve"> </w:t>
      </w:r>
      <w:r w:rsidRPr="00EA0CF2">
        <w:t>по передаче электрической энергии.</w:t>
      </w:r>
    </w:p>
    <w:p w14:paraId="62F8BF5D" w14:textId="23AB85FF" w:rsidR="00603189" w:rsidRPr="00EA0CF2" w:rsidRDefault="00603189" w:rsidP="00BB2A4C">
      <w:pPr>
        <w:pStyle w:val="2f4"/>
      </w:pPr>
      <w:r w:rsidRPr="00EA0CF2">
        <w:t>Расходы на выплату процентов по кредитным договорам, связанным</w:t>
      </w:r>
      <w:r w:rsidR="00EA0CF2" w:rsidRPr="00EA0CF2">
        <w:t xml:space="preserve"> </w:t>
      </w:r>
      <w:r w:rsidRPr="00EA0CF2">
        <w:t>с рассрочкой платежа за технологическое присоединение энергопринимающих устройств, учитываются в тарифе на услуги по передаче электрической энергии</w:t>
      </w:r>
      <w:r w:rsidR="00EA0CF2" w:rsidRPr="00EA0CF2">
        <w:t xml:space="preserve"> </w:t>
      </w:r>
      <w:r w:rsidRPr="00EA0CF2">
        <w:t xml:space="preserve">по </w:t>
      </w:r>
      <w:r w:rsidRPr="00EA0CF2">
        <w:lastRenderedPageBreak/>
        <w:t xml:space="preserve">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EA0CF2" w:rsidRPr="00EA0CF2">
        <w:t>№ </w:t>
      </w:r>
      <w:r w:rsidRPr="00EA0CF2">
        <w:t xml:space="preserve">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 </w:t>
      </w:r>
    </w:p>
    <w:p w14:paraId="7BD2505D" w14:textId="77777777" w:rsidR="00603189" w:rsidRPr="00EA0CF2" w:rsidRDefault="00603189" w:rsidP="00BB2A4C">
      <w:pPr>
        <w:pStyle w:val="2f4"/>
      </w:pPr>
    </w:p>
    <w:p w14:paraId="4E61EA1C" w14:textId="77777777" w:rsidR="00603189" w:rsidRPr="00EA0CF2" w:rsidRDefault="00603189" w:rsidP="00BB2A4C">
      <w:pPr>
        <w:pStyle w:val="afffa"/>
      </w:pPr>
      <w:r w:rsidRPr="00EA0CF2">
        <w:t>ПОЗИЦИЯ ТЕРРИТОРИАЛЬНОЙ СЕТЕВОЙ ОРГАНИЗАЦИИ</w:t>
      </w:r>
    </w:p>
    <w:p w14:paraId="1D5F046C" w14:textId="7E5D832D" w:rsidR="00603189" w:rsidRPr="00EA0CF2" w:rsidRDefault="00603189" w:rsidP="00BB2A4C">
      <w:pPr>
        <w:pStyle w:val="2f4"/>
        <w:rPr>
          <w:color w:val="000000"/>
        </w:rPr>
      </w:pPr>
      <w:r w:rsidRPr="00EA0CF2">
        <w:t xml:space="preserve">Величина заявленных филиалом </w:t>
      </w:r>
      <w:r w:rsidR="00EA0CF2" w:rsidRPr="00EA0CF2">
        <w:t>ПАО «</w:t>
      </w:r>
      <w:r w:rsidR="00AB260A">
        <w:t>МРСК Сибири</w:t>
      </w:r>
      <w:r w:rsidR="00EA0CF2" w:rsidRPr="00EA0CF2">
        <w:t>» – «Кузбассэнерго-РЭС»</w:t>
      </w:r>
      <w:r w:rsidRPr="00EA0CF2">
        <w:t xml:space="preserve"> выпадающих доходов от технологического присоединения энергопринимающих устройств максимальной мощностью, не превышающей</w:t>
      </w:r>
      <w:r w:rsidR="00EA0CF2" w:rsidRPr="00EA0CF2">
        <w:t xml:space="preserve"> </w:t>
      </w:r>
      <w:r w:rsidRPr="00EA0CF2">
        <w:t xml:space="preserve">15 кВт включительно, не включаемых в состав платы за технологическое присоединение на 2017 год составляет </w:t>
      </w:r>
      <w:r w:rsidRPr="00EA0CF2">
        <w:rPr>
          <w:color w:val="000000"/>
        </w:rPr>
        <w:t>172 937,82 тыс. руб.</w:t>
      </w:r>
    </w:p>
    <w:p w14:paraId="61396B50" w14:textId="5D825585" w:rsidR="00603189" w:rsidRPr="00EA0CF2" w:rsidRDefault="00603189" w:rsidP="00BB2A4C">
      <w:pPr>
        <w:pStyle w:val="2f4"/>
        <w:rPr>
          <w:color w:val="000000"/>
        </w:rPr>
      </w:pPr>
      <w:r w:rsidRPr="00EA0CF2">
        <w:t xml:space="preserve">Величина заявленных филиалом </w:t>
      </w:r>
      <w:r w:rsidR="00EA0CF2" w:rsidRPr="00EA0CF2">
        <w:t>ПАО «</w:t>
      </w:r>
      <w:r w:rsidR="00AB260A">
        <w:t>МРСК Сибири</w:t>
      </w:r>
      <w:r w:rsidR="00EA0CF2" w:rsidRPr="00EA0CF2">
        <w:t>» – «Кузбассэнерго-РЭС»</w:t>
      </w:r>
      <w:r w:rsidRPr="00EA0CF2">
        <w:t xml:space="preserve"> выпадающих доходов от технологического присоединения энергопринимающих устройств максимальной мощностью, не превышающей</w:t>
      </w:r>
      <w:r w:rsidR="00EA0CF2" w:rsidRPr="00EA0CF2">
        <w:t xml:space="preserve"> </w:t>
      </w:r>
      <w:r w:rsidRPr="00EA0CF2">
        <w:t xml:space="preserve">150 кВт включительно, не включаемых в состав платы за технологическое присоединение на 2017 год составляет </w:t>
      </w:r>
      <w:r w:rsidRPr="00EA0CF2">
        <w:rPr>
          <w:color w:val="000000"/>
        </w:rPr>
        <w:t>3 967,89 тыс. руб.</w:t>
      </w:r>
    </w:p>
    <w:p w14:paraId="72D6D239" w14:textId="6564B6CF" w:rsidR="00603189" w:rsidRPr="00EA0CF2" w:rsidRDefault="00603189" w:rsidP="00BB2A4C">
      <w:pPr>
        <w:pStyle w:val="2f4"/>
      </w:pPr>
      <w:r w:rsidRPr="00EA0CF2">
        <w:t xml:space="preserve">Со стороны </w:t>
      </w:r>
      <w:r w:rsidR="00EA0CF2" w:rsidRPr="00EA0CF2">
        <w:t>ПАО «</w:t>
      </w:r>
      <w:r w:rsidR="00AB260A">
        <w:t>МРСК Сибири</w:t>
      </w:r>
      <w:r w:rsidR="00EA0CF2" w:rsidRPr="00EA0CF2">
        <w:t>» – «Кузбассэнерго-РЭС»</w:t>
      </w:r>
      <w:r w:rsidRPr="00EA0CF2">
        <w:t xml:space="preserve"> представлены:</w:t>
      </w:r>
    </w:p>
    <w:p w14:paraId="364BBFB5" w14:textId="6A4DCC03" w:rsidR="00603189" w:rsidRPr="00EA0CF2" w:rsidRDefault="00603189" w:rsidP="00331B19">
      <w:pPr>
        <w:pStyle w:val="3"/>
        <w:tabs>
          <w:tab w:val="left" w:pos="993"/>
        </w:tabs>
        <w:ind w:left="0" w:firstLine="567"/>
        <w:rPr>
          <w:rFonts w:eastAsia="Calibri"/>
        </w:rPr>
      </w:pPr>
      <w:r w:rsidRPr="00EA0CF2">
        <w:rPr>
          <w:rFonts w:eastAsia="Calibri"/>
        </w:rPr>
        <w:t xml:space="preserve">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EA0CF2" w:rsidRPr="00EA0CF2">
        <w:rPr>
          <w:rFonts w:eastAsia="Calibri"/>
        </w:rPr>
        <w:t>№ </w:t>
      </w:r>
      <w:r w:rsidRPr="00EA0CF2">
        <w:rPr>
          <w:rFonts w:eastAsia="Calibri"/>
        </w:rPr>
        <w:t>215-э/1;</w:t>
      </w:r>
    </w:p>
    <w:p w14:paraId="130644EB" w14:textId="77777777" w:rsidR="00603189" w:rsidRPr="00EA0CF2" w:rsidRDefault="00603189" w:rsidP="00331B19">
      <w:pPr>
        <w:pStyle w:val="3"/>
        <w:tabs>
          <w:tab w:val="left" w:pos="993"/>
        </w:tabs>
        <w:ind w:left="0" w:firstLine="567"/>
        <w:rPr>
          <w:rFonts w:eastAsia="Calibri"/>
        </w:rPr>
      </w:pPr>
      <w:r w:rsidRPr="00EA0CF2">
        <w:rPr>
          <w:rFonts w:eastAsia="Calibri"/>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728EADC1" w14:textId="41D348E7" w:rsidR="00603189" w:rsidRPr="00EA0CF2" w:rsidRDefault="00603189" w:rsidP="00331B19">
      <w:pPr>
        <w:pStyle w:val="3"/>
        <w:tabs>
          <w:tab w:val="left" w:pos="993"/>
        </w:tabs>
        <w:ind w:left="0" w:firstLine="567"/>
        <w:rPr>
          <w:rFonts w:eastAsia="Calibri"/>
        </w:rPr>
      </w:pPr>
      <w:r w:rsidRPr="00EA0CF2">
        <w:rPr>
          <w:rFonts w:eastAsia="Calibri"/>
        </w:rPr>
        <w:t xml:space="preserve">распоряжение от 31.12.2015г. </w:t>
      </w:r>
      <w:r w:rsidR="00EA0CF2" w:rsidRPr="00EA0CF2">
        <w:rPr>
          <w:rFonts w:eastAsia="Calibri"/>
        </w:rPr>
        <w:t>№ </w:t>
      </w:r>
      <w:r w:rsidRPr="00EA0CF2">
        <w:rPr>
          <w:rFonts w:eastAsia="Calibri"/>
        </w:rPr>
        <w:t xml:space="preserve">291 «Об утверждении калькуляций на 2016 год взамен утративших силу и об отмене действия распоряжения филиала </w:t>
      </w:r>
      <w:r w:rsidR="00EA0CF2" w:rsidRPr="00EA0CF2">
        <w:rPr>
          <w:rFonts w:eastAsia="Calibri"/>
        </w:rPr>
        <w:t>ОАО </w:t>
      </w:r>
      <w:r w:rsidRPr="00EA0CF2">
        <w:rPr>
          <w:rFonts w:eastAsia="Calibri"/>
        </w:rPr>
        <w:t>«</w:t>
      </w:r>
      <w:r w:rsidR="00AB260A">
        <w:rPr>
          <w:rFonts w:eastAsia="Calibri"/>
        </w:rPr>
        <w:t>МРСК Сибири</w:t>
      </w:r>
      <w:r w:rsidRPr="00EA0CF2">
        <w:rPr>
          <w:rFonts w:eastAsia="Calibri"/>
        </w:rPr>
        <w:t>» - «Кузбассэнерго – РЭС» от 30.12.2014 №1.4/296-р «Об утверждении калькуляций»;</w:t>
      </w:r>
    </w:p>
    <w:p w14:paraId="66ACC2C4" w14:textId="77777777" w:rsidR="00603189" w:rsidRPr="00EA0CF2" w:rsidRDefault="00603189" w:rsidP="00331B19">
      <w:pPr>
        <w:pStyle w:val="3"/>
        <w:tabs>
          <w:tab w:val="left" w:pos="993"/>
        </w:tabs>
        <w:ind w:left="0" w:firstLine="567"/>
        <w:rPr>
          <w:rFonts w:eastAsia="Calibri"/>
        </w:rPr>
      </w:pPr>
      <w:r w:rsidRPr="00EA0CF2">
        <w:rPr>
          <w:rFonts w:eastAsia="Calibri"/>
        </w:rPr>
        <w:t>расчет размера расходов, связанных с осуществлением технологического присоединения энергопринимающих устройств максимальной мощностью 150 кВт включительно, не включенных в состав платы за технологическое присоединение;</w:t>
      </w:r>
    </w:p>
    <w:p w14:paraId="0CB8CA93" w14:textId="69D8AA40" w:rsidR="00603189" w:rsidRPr="00EA0CF2" w:rsidRDefault="00603189" w:rsidP="00331B19">
      <w:pPr>
        <w:pStyle w:val="3"/>
        <w:tabs>
          <w:tab w:val="left" w:pos="993"/>
        </w:tabs>
        <w:ind w:left="0" w:firstLine="567"/>
        <w:rPr>
          <w:rFonts w:eastAsia="Calibri"/>
        </w:rPr>
      </w:pPr>
      <w:r w:rsidRPr="00EA0CF2">
        <w:rPr>
          <w:rFonts w:eastAsia="Calibri"/>
        </w:rPr>
        <w:t>отчет о выполнении работ по технологическому присоединению</w:t>
      </w:r>
      <w:r w:rsidR="00EA0CF2" w:rsidRPr="00EA0CF2">
        <w:rPr>
          <w:rFonts w:eastAsia="Calibri"/>
        </w:rPr>
        <w:t xml:space="preserve"> </w:t>
      </w:r>
      <w:r w:rsidRPr="00EA0CF2">
        <w:rPr>
          <w:rFonts w:eastAsia="Calibri"/>
        </w:rPr>
        <w:t xml:space="preserve">за 2015 год филиала </w:t>
      </w:r>
      <w:r w:rsidR="00EA0CF2" w:rsidRPr="00EA0CF2">
        <w:rPr>
          <w:rFonts w:eastAsia="Calibri"/>
        </w:rPr>
        <w:t>ПАО </w:t>
      </w:r>
      <w:r w:rsidRPr="00EA0CF2">
        <w:rPr>
          <w:rFonts w:eastAsia="Calibri"/>
        </w:rPr>
        <w:t>«</w:t>
      </w:r>
      <w:r w:rsidR="00AB260A">
        <w:rPr>
          <w:rFonts w:eastAsia="Calibri"/>
        </w:rPr>
        <w:t>МРСК Сибири</w:t>
      </w:r>
      <w:r w:rsidRPr="00EA0CF2">
        <w:rPr>
          <w:rFonts w:eastAsia="Calibri"/>
        </w:rPr>
        <w:t>» – «Кузбассэнерго-РЭС»</w:t>
      </w:r>
      <w:r w:rsidR="00EA0CF2" w:rsidRPr="00EA0CF2">
        <w:rPr>
          <w:rFonts w:eastAsia="Calibri"/>
        </w:rPr>
        <w:t xml:space="preserve"> </w:t>
      </w:r>
      <w:r w:rsidRPr="00EA0CF2">
        <w:rPr>
          <w:rFonts w:eastAsia="Calibri"/>
        </w:rPr>
        <w:t>по технологическому присоединению заявителей (присоединяемая мощность до 150 кВт);</w:t>
      </w:r>
    </w:p>
    <w:p w14:paraId="28401610" w14:textId="30DE6586" w:rsidR="00603189" w:rsidRPr="00EA0CF2" w:rsidRDefault="00603189" w:rsidP="00331B19">
      <w:pPr>
        <w:pStyle w:val="3"/>
        <w:tabs>
          <w:tab w:val="left" w:pos="993"/>
        </w:tabs>
        <w:ind w:left="0" w:firstLine="567"/>
        <w:rPr>
          <w:rFonts w:eastAsia="Calibri"/>
        </w:rPr>
      </w:pPr>
      <w:r w:rsidRPr="00EA0CF2">
        <w:rPr>
          <w:rFonts w:eastAsia="Calibri"/>
        </w:rPr>
        <w:t xml:space="preserve">отчет о выполнении работ по технологическому присоединению за 2015 год филиала </w:t>
      </w:r>
      <w:r w:rsidR="00EA0CF2" w:rsidRPr="00EA0CF2">
        <w:rPr>
          <w:rFonts w:eastAsia="Calibri"/>
        </w:rPr>
        <w:t>ПАО </w:t>
      </w:r>
      <w:r w:rsidRPr="00EA0CF2">
        <w:rPr>
          <w:rFonts w:eastAsia="Calibri"/>
        </w:rPr>
        <w:t>«</w:t>
      </w:r>
      <w:r w:rsidR="00AB260A">
        <w:rPr>
          <w:rFonts w:eastAsia="Calibri"/>
        </w:rPr>
        <w:t>МРСК Сибири</w:t>
      </w:r>
      <w:r w:rsidRPr="00EA0CF2">
        <w:rPr>
          <w:rFonts w:eastAsia="Calibri"/>
        </w:rPr>
        <w:t>» – «Кузбассэнерго-РЭС» по технологическому присоединению заявителей (присоединяемая мощность до 15 кВт).</w:t>
      </w:r>
    </w:p>
    <w:p w14:paraId="3F647B8D" w14:textId="77777777" w:rsidR="00331B19" w:rsidRDefault="00331B19" w:rsidP="00BB2A4C">
      <w:pPr>
        <w:pStyle w:val="afffa"/>
      </w:pPr>
    </w:p>
    <w:p w14:paraId="3D9B212E" w14:textId="5905679B" w:rsidR="00603189" w:rsidRPr="00EA0CF2" w:rsidRDefault="00603189" w:rsidP="00BB2A4C">
      <w:pPr>
        <w:pStyle w:val="afffa"/>
      </w:pPr>
      <w:r w:rsidRPr="00EA0CF2">
        <w:t>ПОЗИЦИЯ ОРГАНА РЕГУЛИРОВАНИЯ</w:t>
      </w:r>
    </w:p>
    <w:p w14:paraId="0354B27D" w14:textId="77777777" w:rsidR="00603189" w:rsidRPr="00EA0CF2" w:rsidRDefault="00603189" w:rsidP="00BB2A4C">
      <w:pPr>
        <w:pStyle w:val="2f4"/>
        <w:rPr>
          <w:b/>
          <w:bCs/>
          <w:i/>
          <w:iCs w:val="0"/>
        </w:rPr>
      </w:pPr>
      <w:r w:rsidRPr="00EA0CF2">
        <w:rPr>
          <w:b/>
          <w:bCs/>
          <w:i/>
          <w:iCs w:val="0"/>
          <w:lang w:val="en-US"/>
        </w:rPr>
        <w:t>I</w:t>
      </w:r>
      <w:r w:rsidRPr="00EA0CF2">
        <w:rPr>
          <w:b/>
          <w:bCs/>
          <w:i/>
          <w:iCs w:val="0"/>
        </w:rPr>
        <w:t>.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p w14:paraId="6350118B" w14:textId="42A80DDA" w:rsidR="00603189" w:rsidRPr="00EA0CF2" w:rsidRDefault="00603189" w:rsidP="00BB2A4C">
      <w:pPr>
        <w:pStyle w:val="2f4"/>
      </w:pPr>
      <w:r w:rsidRPr="00EA0CF2">
        <w:t xml:space="preserve">В соответствии с выпиской из протокола заседания Правления РЭК Кемеровской области от 31.12.2016 </w:t>
      </w:r>
      <w:r w:rsidR="00EA0CF2" w:rsidRPr="00EA0CF2">
        <w:t>№ </w:t>
      </w:r>
      <w:r w:rsidRPr="00EA0CF2">
        <w:t xml:space="preserve">72 величина расходов, принятая в расчет НВВ филиала </w:t>
      </w:r>
      <w:r w:rsidR="00EA0CF2" w:rsidRPr="00EA0CF2">
        <w:t>ПАО </w:t>
      </w:r>
      <w:r w:rsidRPr="00EA0CF2">
        <w:t>«</w:t>
      </w:r>
      <w:r w:rsidR="00AB260A">
        <w:t>МРСК Сибири</w:t>
      </w:r>
      <w:r w:rsidRPr="00EA0CF2">
        <w:t xml:space="preserve">» – «Кузбассэнерго-РЭС» на 2017 год, составляет 117 022,76 тыс. руб. </w:t>
      </w:r>
    </w:p>
    <w:p w14:paraId="11BDDAD1" w14:textId="73D9E454" w:rsidR="00603189" w:rsidRPr="00EA0CF2" w:rsidRDefault="00603189" w:rsidP="00BB2A4C">
      <w:pPr>
        <w:pStyle w:val="2f4"/>
      </w:pPr>
      <w:r w:rsidRPr="00EA0CF2">
        <w:t>Расчет произведен в соответствии с МУ по определению выпадающих доходов, связанных с осуществлением технологического присоединения</w:t>
      </w:r>
      <w:r w:rsidR="00EA0CF2" w:rsidRPr="00EA0CF2">
        <w:t xml:space="preserve"> </w:t>
      </w:r>
      <w:r w:rsidRPr="00EA0CF2">
        <w:t>к электрическим сетям, утвержденных Приказом ФСТ России от 11.09.2014</w:t>
      </w:r>
      <w:r w:rsidR="00EA0CF2" w:rsidRPr="00EA0CF2">
        <w:t xml:space="preserve"> </w:t>
      </w:r>
      <w:r w:rsidRPr="00EA0CF2">
        <w:t>№215-э/1 и представлен в таблице.</w:t>
      </w:r>
    </w:p>
    <w:p w14:paraId="4183D476" w14:textId="77777777" w:rsidR="00603189" w:rsidRPr="00EA0CF2" w:rsidRDefault="00603189" w:rsidP="00BB2A4C">
      <w:pPr>
        <w:pStyle w:val="2f4"/>
        <w:sectPr w:rsidR="00603189" w:rsidRPr="00EA0CF2" w:rsidSect="00E71974">
          <w:pgSz w:w="11906" w:h="16838"/>
          <w:pgMar w:top="1134" w:right="851" w:bottom="1134" w:left="1701" w:header="709" w:footer="709" w:gutter="0"/>
          <w:cols w:space="708"/>
          <w:docGrid w:linePitch="360"/>
        </w:sectPr>
      </w:pPr>
    </w:p>
    <w:p w14:paraId="797A7F4A" w14:textId="77777777" w:rsidR="00603189" w:rsidRPr="00EA0CF2" w:rsidRDefault="00603189" w:rsidP="00BB2A4C">
      <w:pPr>
        <w:pStyle w:val="afffc"/>
      </w:pPr>
      <w:r w:rsidRPr="00EA0CF2">
        <w:rPr>
          <w:lang w:eastAsia="zh-CN"/>
        </w:rPr>
        <w:lastRenderedPageBreak/>
        <w:t>Расчет размера расходов, связанных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tbl>
      <w:tblPr>
        <w:tblStyle w:val="af7"/>
        <w:tblW w:w="5000" w:type="pct"/>
        <w:tblLayout w:type="fixed"/>
        <w:tblLook w:val="04A0" w:firstRow="1" w:lastRow="0" w:firstColumn="1" w:lastColumn="0" w:noHBand="0" w:noVBand="1"/>
      </w:tblPr>
      <w:tblGrid>
        <w:gridCol w:w="707"/>
        <w:gridCol w:w="3391"/>
        <w:gridCol w:w="1273"/>
        <w:gridCol w:w="1273"/>
        <w:gridCol w:w="1130"/>
        <w:gridCol w:w="1165"/>
        <w:gridCol w:w="1130"/>
        <w:gridCol w:w="955"/>
        <w:gridCol w:w="1168"/>
        <w:gridCol w:w="1273"/>
        <w:gridCol w:w="1095"/>
      </w:tblGrid>
      <w:tr w:rsidR="00603189" w:rsidRPr="00EA0CF2" w14:paraId="4CFAC44B" w14:textId="77777777" w:rsidTr="00BB2A4C">
        <w:trPr>
          <w:tblHeader/>
        </w:trPr>
        <w:tc>
          <w:tcPr>
            <w:tcW w:w="24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B724493"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№п/п</w:t>
            </w:r>
          </w:p>
        </w:tc>
        <w:tc>
          <w:tcPr>
            <w:tcW w:w="11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9BD9DA3"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Показатели</w:t>
            </w:r>
          </w:p>
        </w:tc>
        <w:tc>
          <w:tcPr>
            <w:tcW w:w="126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A552ECA"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Фактические данные за 2015 год</w:t>
            </w:r>
          </w:p>
        </w:tc>
        <w:tc>
          <w:tcPr>
            <w:tcW w:w="1116"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0F0B42E" w14:textId="2E11B2C0"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Расчетные (фактические) данные</w:t>
            </w:r>
            <w:r w:rsidR="00EA0CF2" w:rsidRPr="00EA0CF2">
              <w:rPr>
                <w:rFonts w:ascii="Myriad Pro" w:eastAsia="Times New Roman" w:hAnsi="Myriad Pro" w:cs="Times New Roman"/>
                <w:b/>
                <w:color w:val="FFFFFF"/>
                <w:sz w:val="20"/>
                <w:szCs w:val="20"/>
                <w:lang w:eastAsia="zh-CN"/>
              </w:rPr>
              <w:t xml:space="preserve"> </w:t>
            </w:r>
            <w:r w:rsidRPr="00EA0CF2">
              <w:rPr>
                <w:rFonts w:ascii="Myriad Pro" w:eastAsia="Times New Roman" w:hAnsi="Myriad Pro" w:cs="Times New Roman"/>
                <w:b/>
                <w:color w:val="FFFFFF"/>
                <w:sz w:val="20"/>
                <w:szCs w:val="20"/>
                <w:lang w:eastAsia="zh-CN"/>
              </w:rPr>
              <w:t>за 2015 год</w:t>
            </w:r>
          </w:p>
        </w:tc>
        <w:tc>
          <w:tcPr>
            <w:tcW w:w="121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D3D1669"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Плановые показатели по расчету</w:t>
            </w:r>
          </w:p>
          <w:p w14:paraId="6B91A1D8"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РЭК Кемеровской области  на 2017 год</w:t>
            </w:r>
          </w:p>
        </w:tc>
      </w:tr>
      <w:tr w:rsidR="00603189" w:rsidRPr="00EA0CF2" w14:paraId="041B2624" w14:textId="77777777" w:rsidTr="00BB2A4C">
        <w:trPr>
          <w:trHeight w:val="741"/>
          <w:tblHeader/>
        </w:trPr>
        <w:tc>
          <w:tcPr>
            <w:tcW w:w="24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B494F95" w14:textId="77777777" w:rsidR="00603189" w:rsidRPr="00EA0CF2" w:rsidRDefault="00603189" w:rsidP="00603189">
            <w:pPr>
              <w:jc w:val="center"/>
              <w:rPr>
                <w:rFonts w:ascii="Myriad Pro" w:eastAsia="Times New Roman" w:hAnsi="Myriad Pro" w:cs="Times New Roman"/>
                <w:b/>
                <w:color w:val="FFFFFF"/>
                <w:sz w:val="20"/>
                <w:szCs w:val="20"/>
                <w:lang w:eastAsia="zh-CN"/>
              </w:rPr>
            </w:pPr>
          </w:p>
        </w:tc>
        <w:tc>
          <w:tcPr>
            <w:tcW w:w="116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67ED4E7" w14:textId="77777777" w:rsidR="00603189" w:rsidRPr="00EA0CF2" w:rsidRDefault="00603189" w:rsidP="00603189">
            <w:pPr>
              <w:jc w:val="center"/>
              <w:rPr>
                <w:rFonts w:ascii="Myriad Pro" w:eastAsia="Times New Roman" w:hAnsi="Myriad Pro" w:cs="Times New Roman"/>
                <w:b/>
                <w:color w:val="FFFFFF"/>
                <w:sz w:val="20"/>
                <w:szCs w:val="20"/>
                <w:lang w:eastAsia="zh-CN"/>
              </w:rPr>
            </w:pPr>
          </w:p>
        </w:tc>
        <w:tc>
          <w:tcPr>
            <w:tcW w:w="4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BA9096"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Ставка платы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 xml:space="preserve">/кВт,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/км)</w:t>
            </w:r>
          </w:p>
        </w:tc>
        <w:tc>
          <w:tcPr>
            <w:tcW w:w="4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249AF32"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Мощность, длина линий (кВт, км)</w:t>
            </w:r>
          </w:p>
        </w:tc>
        <w:tc>
          <w:tcPr>
            <w:tcW w:w="3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D2EFCD"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Сумма (в соответствии с актами приемки выполненных работ) (</w:t>
            </w:r>
            <w:proofErr w:type="spellStart"/>
            <w:r w:rsidRPr="00EA0CF2">
              <w:rPr>
                <w:rFonts w:ascii="Myriad Pro" w:eastAsia="Times New Roman" w:hAnsi="Myriad Pro" w:cs="Times New Roman"/>
                <w:b/>
                <w:color w:val="FFFFFF"/>
                <w:sz w:val="20"/>
                <w:szCs w:val="20"/>
                <w:lang w:eastAsia="zh-CN"/>
              </w:rPr>
              <w:t>тыс.руб</w:t>
            </w:r>
            <w:proofErr w:type="spellEnd"/>
            <w:r w:rsidRPr="00EA0CF2">
              <w:rPr>
                <w:rFonts w:ascii="Myriad Pro" w:eastAsia="Times New Roman" w:hAnsi="Myriad Pro" w:cs="Times New Roman"/>
                <w:b/>
                <w:color w:val="FFFFFF"/>
                <w:sz w:val="20"/>
                <w:szCs w:val="20"/>
                <w:lang w:eastAsia="zh-CN"/>
              </w:rPr>
              <w:t>)</w:t>
            </w:r>
          </w:p>
        </w:tc>
        <w:tc>
          <w:tcPr>
            <w:tcW w:w="4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464EC1"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Стандартизированная ставка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 xml:space="preserve">/кВт,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/км)</w:t>
            </w:r>
          </w:p>
        </w:tc>
        <w:tc>
          <w:tcPr>
            <w:tcW w:w="3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64846A9"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Мощность, длина линий (кВт, км)</w:t>
            </w:r>
          </w:p>
        </w:tc>
        <w:tc>
          <w:tcPr>
            <w:tcW w:w="32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DCBA7AC"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Сумма (</w:t>
            </w:r>
            <w:proofErr w:type="spellStart"/>
            <w:r w:rsidRPr="00EA0CF2">
              <w:rPr>
                <w:rFonts w:ascii="Myriad Pro" w:eastAsia="Times New Roman" w:hAnsi="Myriad Pro" w:cs="Times New Roman"/>
                <w:b/>
                <w:color w:val="FFFFFF"/>
                <w:sz w:val="20"/>
                <w:szCs w:val="20"/>
                <w:lang w:eastAsia="zh-CN"/>
              </w:rPr>
              <w:t>тыс.руб</w:t>
            </w:r>
            <w:proofErr w:type="spellEnd"/>
            <w:r w:rsidRPr="00EA0CF2">
              <w:rPr>
                <w:rFonts w:ascii="Myriad Pro" w:eastAsia="Times New Roman" w:hAnsi="Myriad Pro" w:cs="Times New Roman"/>
                <w:b/>
                <w:color w:val="FFFFFF"/>
                <w:sz w:val="20"/>
                <w:szCs w:val="20"/>
                <w:lang w:eastAsia="zh-CN"/>
              </w:rPr>
              <w:t>)</w:t>
            </w:r>
          </w:p>
        </w:tc>
        <w:tc>
          <w:tcPr>
            <w:tcW w:w="4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8EC4914"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Стандартизированная ставка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 xml:space="preserve">/кВт,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/км)</w:t>
            </w:r>
          </w:p>
        </w:tc>
        <w:tc>
          <w:tcPr>
            <w:tcW w:w="4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BBC44B4"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Мощность, длина линий (кВт, км)</w:t>
            </w:r>
          </w:p>
        </w:tc>
        <w:tc>
          <w:tcPr>
            <w:tcW w:w="3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0A48F52"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Сумма (</w:t>
            </w:r>
            <w:proofErr w:type="spellStart"/>
            <w:r w:rsidRPr="00EA0CF2">
              <w:rPr>
                <w:rFonts w:ascii="Myriad Pro" w:eastAsia="Times New Roman" w:hAnsi="Myriad Pro" w:cs="Times New Roman"/>
                <w:b/>
                <w:color w:val="FFFFFF"/>
                <w:sz w:val="20"/>
                <w:szCs w:val="20"/>
                <w:lang w:eastAsia="zh-CN"/>
              </w:rPr>
              <w:t>тыс.руб</w:t>
            </w:r>
            <w:proofErr w:type="spellEnd"/>
            <w:r w:rsidRPr="00EA0CF2">
              <w:rPr>
                <w:rFonts w:ascii="Myriad Pro" w:eastAsia="Times New Roman" w:hAnsi="Myriad Pro" w:cs="Times New Roman"/>
                <w:b/>
                <w:color w:val="FFFFFF"/>
                <w:sz w:val="20"/>
                <w:szCs w:val="20"/>
                <w:lang w:eastAsia="zh-CN"/>
              </w:rPr>
              <w:t>)</w:t>
            </w:r>
          </w:p>
        </w:tc>
      </w:tr>
      <w:tr w:rsidR="00603189" w:rsidRPr="00EA0CF2" w14:paraId="34B84EB2" w14:textId="77777777" w:rsidTr="00BB2A4C">
        <w:trPr>
          <w:trHeight w:val="257"/>
          <w:tblHeader/>
        </w:trPr>
        <w:tc>
          <w:tcPr>
            <w:tcW w:w="24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092F564"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1</w:t>
            </w:r>
          </w:p>
        </w:tc>
        <w:tc>
          <w:tcPr>
            <w:tcW w:w="11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0DCCDA7"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2</w:t>
            </w:r>
          </w:p>
        </w:tc>
        <w:tc>
          <w:tcPr>
            <w:tcW w:w="4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1CA4EB7"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3</w:t>
            </w:r>
          </w:p>
        </w:tc>
        <w:tc>
          <w:tcPr>
            <w:tcW w:w="4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3AB485"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4</w:t>
            </w:r>
          </w:p>
        </w:tc>
        <w:tc>
          <w:tcPr>
            <w:tcW w:w="3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C2C3DD6"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5</w:t>
            </w:r>
          </w:p>
        </w:tc>
        <w:tc>
          <w:tcPr>
            <w:tcW w:w="4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84D2DC2"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6</w:t>
            </w:r>
          </w:p>
        </w:tc>
        <w:tc>
          <w:tcPr>
            <w:tcW w:w="3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3E13E59"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7</w:t>
            </w:r>
          </w:p>
        </w:tc>
        <w:tc>
          <w:tcPr>
            <w:tcW w:w="32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321B220"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8</w:t>
            </w:r>
          </w:p>
        </w:tc>
        <w:tc>
          <w:tcPr>
            <w:tcW w:w="4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EBB4EA4"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9</w:t>
            </w:r>
          </w:p>
        </w:tc>
        <w:tc>
          <w:tcPr>
            <w:tcW w:w="4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2C4BB54"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10</w:t>
            </w:r>
          </w:p>
        </w:tc>
        <w:tc>
          <w:tcPr>
            <w:tcW w:w="3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0533F83"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11</w:t>
            </w:r>
          </w:p>
        </w:tc>
      </w:tr>
      <w:tr w:rsidR="00603189" w:rsidRPr="00EA0CF2" w14:paraId="5F841F87" w14:textId="77777777" w:rsidTr="00BB2A4C">
        <w:tc>
          <w:tcPr>
            <w:tcW w:w="243" w:type="pct"/>
            <w:tcBorders>
              <w:top w:val="single" w:sz="4" w:space="0" w:color="FFFFFF"/>
            </w:tcBorders>
            <w:vAlign w:val="center"/>
          </w:tcPr>
          <w:p w14:paraId="1DAFCEC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w:t>
            </w:r>
          </w:p>
        </w:tc>
        <w:tc>
          <w:tcPr>
            <w:tcW w:w="1165" w:type="pct"/>
            <w:tcBorders>
              <w:top w:val="single" w:sz="4" w:space="0" w:color="FFFFFF"/>
            </w:tcBorders>
            <w:vAlign w:val="center"/>
          </w:tcPr>
          <w:p w14:paraId="7C9D0A33"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Расходы на выполнение организационно-технических мероприятий, связанных с осуществлением технологического присоединения</w:t>
            </w:r>
          </w:p>
        </w:tc>
        <w:tc>
          <w:tcPr>
            <w:tcW w:w="437" w:type="pct"/>
            <w:tcBorders>
              <w:top w:val="single" w:sz="4" w:space="0" w:color="FFFFFF"/>
            </w:tcBorders>
            <w:vAlign w:val="center"/>
          </w:tcPr>
          <w:p w14:paraId="2F9D392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tcBorders>
              <w:top w:val="single" w:sz="4" w:space="0" w:color="FFFFFF"/>
            </w:tcBorders>
            <w:vAlign w:val="center"/>
          </w:tcPr>
          <w:p w14:paraId="3DA6FD2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tcBorders>
              <w:top w:val="single" w:sz="4" w:space="0" w:color="FFFFFF"/>
            </w:tcBorders>
            <w:vAlign w:val="center"/>
          </w:tcPr>
          <w:p w14:paraId="4A4B063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0,00</w:t>
            </w:r>
          </w:p>
        </w:tc>
        <w:tc>
          <w:tcPr>
            <w:tcW w:w="400" w:type="pct"/>
            <w:tcBorders>
              <w:top w:val="single" w:sz="4" w:space="0" w:color="FFFFFF"/>
            </w:tcBorders>
            <w:vAlign w:val="center"/>
          </w:tcPr>
          <w:p w14:paraId="3B3AD45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423,44</w:t>
            </w:r>
          </w:p>
        </w:tc>
        <w:tc>
          <w:tcPr>
            <w:tcW w:w="388" w:type="pct"/>
            <w:tcBorders>
              <w:top w:val="single" w:sz="4" w:space="0" w:color="FFFFFF"/>
            </w:tcBorders>
            <w:vAlign w:val="center"/>
          </w:tcPr>
          <w:p w14:paraId="5AF0A4F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tcBorders>
              <w:top w:val="single" w:sz="4" w:space="0" w:color="FFFFFF"/>
            </w:tcBorders>
            <w:vAlign w:val="center"/>
          </w:tcPr>
          <w:p w14:paraId="5CF624C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6 362,74</w:t>
            </w:r>
          </w:p>
        </w:tc>
        <w:tc>
          <w:tcPr>
            <w:tcW w:w="401" w:type="pct"/>
            <w:tcBorders>
              <w:top w:val="single" w:sz="4" w:space="0" w:color="FFFFFF"/>
            </w:tcBorders>
            <w:vAlign w:val="center"/>
          </w:tcPr>
          <w:p w14:paraId="69EE8A5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243,09</w:t>
            </w:r>
          </w:p>
        </w:tc>
        <w:tc>
          <w:tcPr>
            <w:tcW w:w="437" w:type="pct"/>
            <w:tcBorders>
              <w:top w:val="single" w:sz="4" w:space="0" w:color="FFFFFF"/>
            </w:tcBorders>
            <w:vAlign w:val="center"/>
          </w:tcPr>
          <w:p w14:paraId="7F3EECF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tcBorders>
              <w:top w:val="single" w:sz="4" w:space="0" w:color="FFFFFF"/>
            </w:tcBorders>
            <w:vAlign w:val="center"/>
          </w:tcPr>
          <w:p w14:paraId="2C15E87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6 156,25</w:t>
            </w:r>
          </w:p>
        </w:tc>
      </w:tr>
      <w:tr w:rsidR="00603189" w:rsidRPr="00EA0CF2" w14:paraId="31DC2CBE" w14:textId="77777777" w:rsidTr="00BB2A4C">
        <w:tc>
          <w:tcPr>
            <w:tcW w:w="243" w:type="pct"/>
            <w:vAlign w:val="center"/>
          </w:tcPr>
          <w:p w14:paraId="6ABA795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1165" w:type="pct"/>
            <w:vAlign w:val="center"/>
          </w:tcPr>
          <w:p w14:paraId="0ECF30F8"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Подготовка и выдача сетевой организацией технических условий Заявителю, на уровне напряжения i и (или) диапазоне мощности j</w:t>
            </w:r>
          </w:p>
        </w:tc>
        <w:tc>
          <w:tcPr>
            <w:tcW w:w="437" w:type="pct"/>
            <w:vAlign w:val="center"/>
          </w:tcPr>
          <w:p w14:paraId="3D964C7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49FF8DA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15 026,30</w:t>
            </w:r>
          </w:p>
        </w:tc>
        <w:tc>
          <w:tcPr>
            <w:tcW w:w="388" w:type="pct"/>
            <w:vAlign w:val="center"/>
          </w:tcPr>
          <w:p w14:paraId="6BEA0A2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0C941C6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158,50</w:t>
            </w:r>
          </w:p>
        </w:tc>
        <w:tc>
          <w:tcPr>
            <w:tcW w:w="388" w:type="pct"/>
            <w:vAlign w:val="center"/>
          </w:tcPr>
          <w:p w14:paraId="2912C26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15 026,30</w:t>
            </w:r>
          </w:p>
        </w:tc>
        <w:tc>
          <w:tcPr>
            <w:tcW w:w="328" w:type="pct"/>
            <w:vAlign w:val="center"/>
          </w:tcPr>
          <w:p w14:paraId="4FB9F17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2 381,67</w:t>
            </w:r>
          </w:p>
        </w:tc>
        <w:tc>
          <w:tcPr>
            <w:tcW w:w="401" w:type="pct"/>
            <w:vAlign w:val="center"/>
          </w:tcPr>
          <w:p w14:paraId="2B70631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48,51</w:t>
            </w:r>
          </w:p>
        </w:tc>
        <w:tc>
          <w:tcPr>
            <w:tcW w:w="437" w:type="pct"/>
            <w:vAlign w:val="center"/>
          </w:tcPr>
          <w:p w14:paraId="1195C6B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25 324,98</w:t>
            </w:r>
          </w:p>
        </w:tc>
        <w:tc>
          <w:tcPr>
            <w:tcW w:w="376" w:type="pct"/>
            <w:vAlign w:val="center"/>
          </w:tcPr>
          <w:p w14:paraId="39F61DA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1 228,51</w:t>
            </w:r>
          </w:p>
        </w:tc>
      </w:tr>
      <w:tr w:rsidR="00603189" w:rsidRPr="00EA0CF2" w14:paraId="0BE17BA1" w14:textId="77777777" w:rsidTr="00BB2A4C">
        <w:tc>
          <w:tcPr>
            <w:tcW w:w="243" w:type="pct"/>
            <w:vAlign w:val="center"/>
          </w:tcPr>
          <w:p w14:paraId="66AD3AC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1165" w:type="pct"/>
            <w:vAlign w:val="center"/>
          </w:tcPr>
          <w:p w14:paraId="1EB4E89E"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Проверка сетевой организацией выполнения Заявителем ТУ, на уровне напряжения i и (или) диапазоне мощности j</w:t>
            </w:r>
          </w:p>
        </w:tc>
        <w:tc>
          <w:tcPr>
            <w:tcW w:w="437" w:type="pct"/>
            <w:vAlign w:val="center"/>
          </w:tcPr>
          <w:p w14:paraId="1D4CC6B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256F779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15 026,30</w:t>
            </w:r>
          </w:p>
        </w:tc>
        <w:tc>
          <w:tcPr>
            <w:tcW w:w="388" w:type="pct"/>
            <w:vAlign w:val="center"/>
          </w:tcPr>
          <w:p w14:paraId="404B253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1DE038A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129,80</w:t>
            </w:r>
          </w:p>
        </w:tc>
        <w:tc>
          <w:tcPr>
            <w:tcW w:w="388" w:type="pct"/>
            <w:vAlign w:val="center"/>
          </w:tcPr>
          <w:p w14:paraId="3DEB226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15 026,30</w:t>
            </w:r>
          </w:p>
        </w:tc>
        <w:tc>
          <w:tcPr>
            <w:tcW w:w="328" w:type="pct"/>
            <w:vAlign w:val="center"/>
          </w:tcPr>
          <w:p w14:paraId="0094D12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1 950,41</w:t>
            </w:r>
          </w:p>
        </w:tc>
        <w:tc>
          <w:tcPr>
            <w:tcW w:w="401" w:type="pct"/>
            <w:vAlign w:val="center"/>
          </w:tcPr>
          <w:p w14:paraId="6828439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36,07</w:t>
            </w:r>
          </w:p>
        </w:tc>
        <w:tc>
          <w:tcPr>
            <w:tcW w:w="437" w:type="pct"/>
            <w:vAlign w:val="center"/>
          </w:tcPr>
          <w:p w14:paraId="6BB5FF2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25 324,98</w:t>
            </w:r>
          </w:p>
        </w:tc>
        <w:tc>
          <w:tcPr>
            <w:tcW w:w="376" w:type="pct"/>
            <w:vAlign w:val="center"/>
          </w:tcPr>
          <w:p w14:paraId="400B484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913,47</w:t>
            </w:r>
          </w:p>
        </w:tc>
      </w:tr>
      <w:tr w:rsidR="00603189" w:rsidRPr="00EA0CF2" w14:paraId="1720AA3B" w14:textId="77777777" w:rsidTr="00BB2A4C">
        <w:tc>
          <w:tcPr>
            <w:tcW w:w="243" w:type="pct"/>
            <w:vAlign w:val="center"/>
          </w:tcPr>
          <w:p w14:paraId="6450982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1165" w:type="pct"/>
            <w:vAlign w:val="center"/>
          </w:tcPr>
          <w:p w14:paraId="02EA8ACF"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Участие в осмотре должностным лицом органа федерального, государственного энергетического надзора при участии сетевой организации и </w:t>
            </w:r>
            <w:r w:rsidRPr="00EA0CF2">
              <w:rPr>
                <w:rFonts w:ascii="Myriad Pro" w:eastAsia="Times New Roman" w:hAnsi="Myriad Pro" w:cs="Times New Roman"/>
                <w:sz w:val="20"/>
                <w:szCs w:val="20"/>
                <w:lang w:eastAsia="zh-CN"/>
              </w:rPr>
              <w:lastRenderedPageBreak/>
              <w:t>собственника присоединяемых Устройств Заявителя</w:t>
            </w:r>
          </w:p>
        </w:tc>
        <w:tc>
          <w:tcPr>
            <w:tcW w:w="437" w:type="pct"/>
            <w:vAlign w:val="center"/>
          </w:tcPr>
          <w:p w14:paraId="7ADBCAD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lastRenderedPageBreak/>
              <w:t>-</w:t>
            </w:r>
          </w:p>
        </w:tc>
        <w:tc>
          <w:tcPr>
            <w:tcW w:w="437" w:type="pct"/>
            <w:vAlign w:val="center"/>
          </w:tcPr>
          <w:p w14:paraId="5D026BC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40EEC7C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2373067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0ECCEA8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664D7C2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1" w:type="pct"/>
            <w:vAlign w:val="center"/>
          </w:tcPr>
          <w:p w14:paraId="45A0D8D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12,30</w:t>
            </w:r>
          </w:p>
        </w:tc>
        <w:tc>
          <w:tcPr>
            <w:tcW w:w="437" w:type="pct"/>
            <w:vAlign w:val="center"/>
          </w:tcPr>
          <w:p w14:paraId="46AB361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25 324,98</w:t>
            </w:r>
          </w:p>
        </w:tc>
        <w:tc>
          <w:tcPr>
            <w:tcW w:w="376" w:type="pct"/>
            <w:vAlign w:val="center"/>
          </w:tcPr>
          <w:p w14:paraId="31474B4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311,50</w:t>
            </w:r>
          </w:p>
        </w:tc>
      </w:tr>
      <w:tr w:rsidR="00603189" w:rsidRPr="00EA0CF2" w14:paraId="7DCBAAF8" w14:textId="77777777" w:rsidTr="00BB2A4C">
        <w:tc>
          <w:tcPr>
            <w:tcW w:w="243" w:type="pct"/>
            <w:vAlign w:val="center"/>
          </w:tcPr>
          <w:p w14:paraId="5B2F6A6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1.4</w:t>
            </w:r>
          </w:p>
        </w:tc>
        <w:tc>
          <w:tcPr>
            <w:tcW w:w="1165" w:type="pct"/>
            <w:vAlign w:val="center"/>
          </w:tcPr>
          <w:p w14:paraId="4512E55D"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437" w:type="pct"/>
            <w:vAlign w:val="center"/>
          </w:tcPr>
          <w:p w14:paraId="00F5EDB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75AE340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15 026,30</w:t>
            </w:r>
          </w:p>
        </w:tc>
        <w:tc>
          <w:tcPr>
            <w:tcW w:w="388" w:type="pct"/>
            <w:vAlign w:val="center"/>
          </w:tcPr>
          <w:p w14:paraId="370F4F4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6162497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235,14</w:t>
            </w:r>
          </w:p>
        </w:tc>
        <w:tc>
          <w:tcPr>
            <w:tcW w:w="388" w:type="pct"/>
            <w:vAlign w:val="center"/>
          </w:tcPr>
          <w:p w14:paraId="12A923D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15 026,30</w:t>
            </w:r>
          </w:p>
        </w:tc>
        <w:tc>
          <w:tcPr>
            <w:tcW w:w="328" w:type="pct"/>
            <w:vAlign w:val="center"/>
          </w:tcPr>
          <w:p w14:paraId="7DCFA44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2 030,65</w:t>
            </w:r>
          </w:p>
        </w:tc>
        <w:tc>
          <w:tcPr>
            <w:tcW w:w="401" w:type="pct"/>
            <w:vAlign w:val="center"/>
          </w:tcPr>
          <w:p w14:paraId="21DDF6B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146,21</w:t>
            </w:r>
          </w:p>
        </w:tc>
        <w:tc>
          <w:tcPr>
            <w:tcW w:w="437" w:type="pct"/>
            <w:vAlign w:val="center"/>
          </w:tcPr>
          <w:p w14:paraId="5B4F53F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25 324,98</w:t>
            </w:r>
          </w:p>
        </w:tc>
        <w:tc>
          <w:tcPr>
            <w:tcW w:w="376" w:type="pct"/>
            <w:vAlign w:val="center"/>
          </w:tcPr>
          <w:p w14:paraId="0D54805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3 702,77</w:t>
            </w:r>
          </w:p>
        </w:tc>
      </w:tr>
      <w:tr w:rsidR="00603189" w:rsidRPr="00EA0CF2" w14:paraId="26ED1865" w14:textId="77777777" w:rsidTr="00BB2A4C">
        <w:tc>
          <w:tcPr>
            <w:tcW w:w="243" w:type="pct"/>
            <w:vAlign w:val="center"/>
          </w:tcPr>
          <w:p w14:paraId="096ADC7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w:t>
            </w:r>
          </w:p>
        </w:tc>
        <w:tc>
          <w:tcPr>
            <w:tcW w:w="1165" w:type="pct"/>
            <w:vAlign w:val="center"/>
          </w:tcPr>
          <w:p w14:paraId="63996C91"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Расходы по мероприятиям «последней мили», связанные с осуществлением технологического присоединения</w:t>
            </w:r>
          </w:p>
        </w:tc>
        <w:tc>
          <w:tcPr>
            <w:tcW w:w="437" w:type="pct"/>
            <w:vAlign w:val="center"/>
          </w:tcPr>
          <w:p w14:paraId="0FE6E99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289D1E4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2EA049E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0,00</w:t>
            </w:r>
          </w:p>
        </w:tc>
        <w:tc>
          <w:tcPr>
            <w:tcW w:w="400" w:type="pct"/>
            <w:vAlign w:val="center"/>
          </w:tcPr>
          <w:p w14:paraId="563F621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58A37B1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12B57CD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0,00</w:t>
            </w:r>
          </w:p>
        </w:tc>
        <w:tc>
          <w:tcPr>
            <w:tcW w:w="401" w:type="pct"/>
            <w:vAlign w:val="center"/>
          </w:tcPr>
          <w:p w14:paraId="578418E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01BB4D7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vAlign w:val="center"/>
          </w:tcPr>
          <w:p w14:paraId="0997FDB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11 1782,87</w:t>
            </w:r>
          </w:p>
        </w:tc>
      </w:tr>
      <w:tr w:rsidR="00603189" w:rsidRPr="00EA0CF2" w14:paraId="256B2AF5" w14:textId="77777777" w:rsidTr="00BB2A4C">
        <w:tc>
          <w:tcPr>
            <w:tcW w:w="243" w:type="pct"/>
            <w:vAlign w:val="center"/>
          </w:tcPr>
          <w:p w14:paraId="70CDAD0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2.1</w:t>
            </w:r>
          </w:p>
        </w:tc>
        <w:tc>
          <w:tcPr>
            <w:tcW w:w="1165" w:type="pct"/>
            <w:vAlign w:val="center"/>
          </w:tcPr>
          <w:p w14:paraId="1D73C80A"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воздушных линий </w:t>
            </w:r>
          </w:p>
        </w:tc>
        <w:tc>
          <w:tcPr>
            <w:tcW w:w="437" w:type="pct"/>
            <w:vAlign w:val="center"/>
          </w:tcPr>
          <w:p w14:paraId="7DCDE57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5EE840F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0F1256C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4D979F2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4CC08D7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12006F0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1" w:type="pct"/>
            <w:vAlign w:val="center"/>
          </w:tcPr>
          <w:p w14:paraId="35AFC34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279 689,58</w:t>
            </w:r>
          </w:p>
        </w:tc>
        <w:tc>
          <w:tcPr>
            <w:tcW w:w="437" w:type="pct"/>
            <w:vAlign w:val="center"/>
          </w:tcPr>
          <w:p w14:paraId="32E4021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74,530</w:t>
            </w:r>
          </w:p>
        </w:tc>
        <w:tc>
          <w:tcPr>
            <w:tcW w:w="376" w:type="pct"/>
            <w:vAlign w:val="center"/>
          </w:tcPr>
          <w:p w14:paraId="7031112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102 975,61</w:t>
            </w:r>
          </w:p>
        </w:tc>
      </w:tr>
      <w:tr w:rsidR="00603189" w:rsidRPr="00EA0CF2" w14:paraId="79F239DE" w14:textId="77777777" w:rsidTr="00BB2A4C">
        <w:tc>
          <w:tcPr>
            <w:tcW w:w="243" w:type="pct"/>
            <w:vAlign w:val="center"/>
          </w:tcPr>
          <w:p w14:paraId="1B5BB82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2.2</w:t>
            </w:r>
          </w:p>
        </w:tc>
        <w:tc>
          <w:tcPr>
            <w:tcW w:w="1165" w:type="pct"/>
            <w:vAlign w:val="center"/>
          </w:tcPr>
          <w:p w14:paraId="28B5282F"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кабельных линий</w:t>
            </w:r>
          </w:p>
        </w:tc>
        <w:tc>
          <w:tcPr>
            <w:tcW w:w="437" w:type="pct"/>
            <w:vAlign w:val="center"/>
          </w:tcPr>
          <w:p w14:paraId="48D34F6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6D9991A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3774D9A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18CFBC5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7479C83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7F03126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1" w:type="pct"/>
            <w:vAlign w:val="center"/>
          </w:tcPr>
          <w:p w14:paraId="33E55E8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0167E63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vAlign w:val="center"/>
          </w:tcPr>
          <w:p w14:paraId="09F793E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258FF458" w14:textId="77777777" w:rsidTr="00BB2A4C">
        <w:tc>
          <w:tcPr>
            <w:tcW w:w="243" w:type="pct"/>
            <w:vAlign w:val="center"/>
          </w:tcPr>
          <w:p w14:paraId="5CA2F86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2.3</w:t>
            </w:r>
          </w:p>
        </w:tc>
        <w:tc>
          <w:tcPr>
            <w:tcW w:w="1165" w:type="pct"/>
            <w:vAlign w:val="center"/>
          </w:tcPr>
          <w:p w14:paraId="731FE46C"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437" w:type="pct"/>
            <w:vAlign w:val="center"/>
          </w:tcPr>
          <w:p w14:paraId="298B0A1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560F85D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2C8EC01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7B6BAED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6D1F0CF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5B41A65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1" w:type="pct"/>
            <w:vAlign w:val="center"/>
          </w:tcPr>
          <w:p w14:paraId="00982C0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68DD039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vAlign w:val="center"/>
          </w:tcPr>
          <w:p w14:paraId="01E0BBC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6656BCA2" w14:textId="77777777" w:rsidTr="00BB2A4C">
        <w:tc>
          <w:tcPr>
            <w:tcW w:w="243" w:type="pct"/>
            <w:vAlign w:val="center"/>
          </w:tcPr>
          <w:p w14:paraId="1E9D98E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2.4</w:t>
            </w:r>
          </w:p>
        </w:tc>
        <w:tc>
          <w:tcPr>
            <w:tcW w:w="1165" w:type="pct"/>
            <w:vAlign w:val="center"/>
          </w:tcPr>
          <w:p w14:paraId="1EFFCAF5"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КТП</w:t>
            </w:r>
          </w:p>
        </w:tc>
        <w:tc>
          <w:tcPr>
            <w:tcW w:w="437" w:type="pct"/>
            <w:vAlign w:val="center"/>
          </w:tcPr>
          <w:p w14:paraId="5619E83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3AEDEC8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5496F3F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3E1B3D0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360102A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5FCF4A4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1" w:type="pct"/>
            <w:vAlign w:val="center"/>
          </w:tcPr>
          <w:p w14:paraId="2E60A96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2 208,10</w:t>
            </w:r>
          </w:p>
        </w:tc>
        <w:tc>
          <w:tcPr>
            <w:tcW w:w="437" w:type="pct"/>
            <w:vAlign w:val="center"/>
          </w:tcPr>
          <w:p w14:paraId="4D4FD60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517,33</w:t>
            </w:r>
          </w:p>
        </w:tc>
        <w:tc>
          <w:tcPr>
            <w:tcW w:w="376" w:type="pct"/>
            <w:vAlign w:val="center"/>
          </w:tcPr>
          <w:p w14:paraId="0AD346F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8 807,26</w:t>
            </w:r>
          </w:p>
        </w:tc>
      </w:tr>
      <w:tr w:rsidR="00603189" w:rsidRPr="00EA0CF2" w14:paraId="1AC22F57" w14:textId="77777777" w:rsidTr="00BB2A4C">
        <w:tc>
          <w:tcPr>
            <w:tcW w:w="243" w:type="pct"/>
            <w:vAlign w:val="center"/>
          </w:tcPr>
          <w:p w14:paraId="288F8E8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w:t>
            </w:r>
          </w:p>
        </w:tc>
        <w:tc>
          <w:tcPr>
            <w:tcW w:w="1165" w:type="pct"/>
            <w:vAlign w:val="center"/>
          </w:tcPr>
          <w:p w14:paraId="265CD985"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437" w:type="pct"/>
            <w:vAlign w:val="center"/>
          </w:tcPr>
          <w:p w14:paraId="5311876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62853EB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2CC384F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0" w:type="pct"/>
            <w:vAlign w:val="center"/>
          </w:tcPr>
          <w:p w14:paraId="63D1B29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7EBCBB5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296C082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01" w:type="pct"/>
            <w:vAlign w:val="center"/>
          </w:tcPr>
          <w:p w14:paraId="3082345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0E1F85F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vAlign w:val="center"/>
          </w:tcPr>
          <w:p w14:paraId="6A64093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2F8742ED" w14:textId="77777777" w:rsidTr="00BB2A4C">
        <w:tc>
          <w:tcPr>
            <w:tcW w:w="243" w:type="pct"/>
            <w:vAlign w:val="center"/>
          </w:tcPr>
          <w:p w14:paraId="269EE47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w:t>
            </w:r>
          </w:p>
        </w:tc>
        <w:tc>
          <w:tcPr>
            <w:tcW w:w="1165" w:type="pct"/>
            <w:vAlign w:val="center"/>
          </w:tcPr>
          <w:p w14:paraId="38AF6420"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Суммарный размер платы за технологическое присоединение </w:t>
            </w:r>
          </w:p>
        </w:tc>
        <w:tc>
          <w:tcPr>
            <w:tcW w:w="437" w:type="pct"/>
            <w:vAlign w:val="center"/>
          </w:tcPr>
          <w:p w14:paraId="3BA0F0A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283BEB2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1DB9773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550,93</w:t>
            </w:r>
          </w:p>
        </w:tc>
        <w:tc>
          <w:tcPr>
            <w:tcW w:w="400" w:type="pct"/>
            <w:vAlign w:val="center"/>
          </w:tcPr>
          <w:p w14:paraId="6F1F1AF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175B945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2F55754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550,93</w:t>
            </w:r>
          </w:p>
        </w:tc>
        <w:tc>
          <w:tcPr>
            <w:tcW w:w="401" w:type="pct"/>
            <w:vAlign w:val="center"/>
          </w:tcPr>
          <w:p w14:paraId="7C81628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0AAD122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vAlign w:val="center"/>
          </w:tcPr>
          <w:p w14:paraId="2C9D746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916,35</w:t>
            </w:r>
          </w:p>
        </w:tc>
      </w:tr>
      <w:tr w:rsidR="00603189" w:rsidRPr="00EA0CF2" w14:paraId="5FDF9C75" w14:textId="77777777" w:rsidTr="00BB2A4C">
        <w:tc>
          <w:tcPr>
            <w:tcW w:w="243" w:type="pct"/>
            <w:vAlign w:val="center"/>
          </w:tcPr>
          <w:p w14:paraId="731F37B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3.1</w:t>
            </w:r>
          </w:p>
        </w:tc>
        <w:tc>
          <w:tcPr>
            <w:tcW w:w="1165" w:type="pct"/>
            <w:vAlign w:val="center"/>
          </w:tcPr>
          <w:p w14:paraId="0FA95B79"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Суммарный размер платы за технологическое присоединение (руб. без НДС)</w:t>
            </w:r>
          </w:p>
        </w:tc>
        <w:tc>
          <w:tcPr>
            <w:tcW w:w="437" w:type="pct"/>
            <w:vAlign w:val="center"/>
          </w:tcPr>
          <w:p w14:paraId="6F26EB5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431EBC1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0D22E91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466,10</w:t>
            </w:r>
          </w:p>
        </w:tc>
        <w:tc>
          <w:tcPr>
            <w:tcW w:w="400" w:type="pct"/>
            <w:vAlign w:val="center"/>
          </w:tcPr>
          <w:p w14:paraId="0F55FC2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70B7B00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51E99F9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466,10</w:t>
            </w:r>
          </w:p>
        </w:tc>
        <w:tc>
          <w:tcPr>
            <w:tcW w:w="401" w:type="pct"/>
            <w:vAlign w:val="center"/>
          </w:tcPr>
          <w:p w14:paraId="0A9B440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018DD64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vAlign w:val="center"/>
          </w:tcPr>
          <w:p w14:paraId="39612BF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466,10</w:t>
            </w:r>
          </w:p>
        </w:tc>
      </w:tr>
      <w:tr w:rsidR="00603189" w:rsidRPr="00EA0CF2" w14:paraId="6AAEC5C1" w14:textId="77777777" w:rsidTr="00BB2A4C">
        <w:tc>
          <w:tcPr>
            <w:tcW w:w="243" w:type="pct"/>
            <w:vAlign w:val="center"/>
          </w:tcPr>
          <w:p w14:paraId="20822CF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lastRenderedPageBreak/>
              <w:t>3.2</w:t>
            </w:r>
          </w:p>
        </w:tc>
        <w:tc>
          <w:tcPr>
            <w:tcW w:w="1165" w:type="pct"/>
            <w:vAlign w:val="center"/>
          </w:tcPr>
          <w:p w14:paraId="3D04C2BF"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п.18 МУ по определению размера платы за технологическое присоединение к электрическим сетям, утвержденных приказом ФСТ России от 11.09.2012 года №209-э/1 (шт.)</w:t>
            </w:r>
          </w:p>
        </w:tc>
        <w:tc>
          <w:tcPr>
            <w:tcW w:w="437" w:type="pct"/>
            <w:vAlign w:val="center"/>
          </w:tcPr>
          <w:p w14:paraId="7AAFF53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4B60664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4C3F828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1182</w:t>
            </w:r>
          </w:p>
        </w:tc>
        <w:tc>
          <w:tcPr>
            <w:tcW w:w="400" w:type="pct"/>
            <w:vAlign w:val="center"/>
          </w:tcPr>
          <w:p w14:paraId="3B7FA11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2A5357E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5A60186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1 182</w:t>
            </w:r>
          </w:p>
        </w:tc>
        <w:tc>
          <w:tcPr>
            <w:tcW w:w="401" w:type="pct"/>
            <w:vAlign w:val="center"/>
          </w:tcPr>
          <w:p w14:paraId="3394047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507B86F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vAlign w:val="center"/>
          </w:tcPr>
          <w:p w14:paraId="2DF6A89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1 966</w:t>
            </w:r>
          </w:p>
        </w:tc>
      </w:tr>
      <w:tr w:rsidR="00603189" w:rsidRPr="00EA0CF2" w14:paraId="7BBF395E" w14:textId="77777777" w:rsidTr="00BB2A4C">
        <w:tc>
          <w:tcPr>
            <w:tcW w:w="243" w:type="pct"/>
            <w:vAlign w:val="center"/>
          </w:tcPr>
          <w:p w14:paraId="4DE56497"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w:t>
            </w:r>
          </w:p>
        </w:tc>
        <w:tc>
          <w:tcPr>
            <w:tcW w:w="1165" w:type="pct"/>
            <w:vAlign w:val="center"/>
          </w:tcPr>
          <w:p w14:paraId="7450C8C6"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437" w:type="pct"/>
            <w:vAlign w:val="center"/>
          </w:tcPr>
          <w:p w14:paraId="5A333E8D"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7AF39357"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6D6874ED"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-550,93</w:t>
            </w:r>
          </w:p>
        </w:tc>
        <w:tc>
          <w:tcPr>
            <w:tcW w:w="400" w:type="pct"/>
            <w:vAlign w:val="center"/>
          </w:tcPr>
          <w:p w14:paraId="5B5A9FE8"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88" w:type="pct"/>
            <w:vAlign w:val="center"/>
          </w:tcPr>
          <w:p w14:paraId="3EB57234"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28" w:type="pct"/>
            <w:vAlign w:val="center"/>
          </w:tcPr>
          <w:p w14:paraId="51EB1672"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5 811,81</w:t>
            </w:r>
          </w:p>
        </w:tc>
        <w:tc>
          <w:tcPr>
            <w:tcW w:w="401" w:type="pct"/>
            <w:vAlign w:val="center"/>
          </w:tcPr>
          <w:p w14:paraId="42C90049"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437" w:type="pct"/>
            <w:vAlign w:val="center"/>
          </w:tcPr>
          <w:p w14:paraId="341CC770"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376" w:type="pct"/>
            <w:vAlign w:val="center"/>
          </w:tcPr>
          <w:p w14:paraId="4F1BE223"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117 022,76</w:t>
            </w:r>
          </w:p>
        </w:tc>
      </w:tr>
    </w:tbl>
    <w:p w14:paraId="7208D77D" w14:textId="77777777" w:rsidR="00603189" w:rsidRPr="00EA0CF2" w:rsidRDefault="00603189" w:rsidP="00603189">
      <w:pPr>
        <w:tabs>
          <w:tab w:val="left" w:pos="142"/>
        </w:tabs>
        <w:jc w:val="both"/>
        <w:rPr>
          <w:rFonts w:ascii="Myriad Pro" w:eastAsia="Calibri" w:hAnsi="Myriad Pro" w:cs="Times New Roman"/>
          <w:sz w:val="26"/>
          <w:szCs w:val="26"/>
        </w:rPr>
        <w:sectPr w:rsidR="00603189" w:rsidRPr="00EA0CF2" w:rsidSect="00603189">
          <w:pgSz w:w="16838" w:h="11906" w:orient="landscape"/>
          <w:pgMar w:top="1701" w:right="1134" w:bottom="851" w:left="1134" w:header="709" w:footer="709" w:gutter="0"/>
          <w:cols w:space="708"/>
          <w:docGrid w:linePitch="360"/>
        </w:sectPr>
      </w:pPr>
    </w:p>
    <w:p w14:paraId="583FB87D" w14:textId="77777777" w:rsidR="00603189" w:rsidRPr="00EA0CF2" w:rsidRDefault="00603189" w:rsidP="00BB2A4C">
      <w:pPr>
        <w:pStyle w:val="2f4"/>
        <w:rPr>
          <w:b/>
          <w:bCs/>
          <w:i/>
          <w:iCs w:val="0"/>
        </w:rPr>
      </w:pPr>
      <w:r w:rsidRPr="00EA0CF2">
        <w:rPr>
          <w:b/>
          <w:bCs/>
          <w:i/>
          <w:iCs w:val="0"/>
        </w:rPr>
        <w:lastRenderedPageBreak/>
        <w:t>II. 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p w14:paraId="1F958AC6" w14:textId="13D0B6E5" w:rsidR="00603189" w:rsidRPr="00EA0CF2" w:rsidRDefault="00603189" w:rsidP="00BB2A4C">
      <w:pPr>
        <w:pStyle w:val="2f4"/>
      </w:pPr>
      <w:r w:rsidRPr="00EA0CF2">
        <w:t xml:space="preserve">Предложение филиала </w:t>
      </w:r>
      <w:r w:rsidR="00EA0CF2" w:rsidRPr="00EA0CF2">
        <w:t>ПАО </w:t>
      </w:r>
      <w:r w:rsidRPr="00EA0CF2">
        <w:t>«МСРК Сибири»- «Кузбассэнерго - РЭС» 3 967,89 тыс. руб. скорректировано Региональной энергетической комиссией Кемеровской области и составило 3 664,94 тыс. руб.</w:t>
      </w:r>
    </w:p>
    <w:p w14:paraId="46F98EF8" w14:textId="266A0762" w:rsidR="00603189" w:rsidRPr="00EA0CF2" w:rsidRDefault="00603189" w:rsidP="00BB2A4C">
      <w:pPr>
        <w:pStyle w:val="2f4"/>
      </w:pPr>
      <w:r w:rsidRPr="00EA0CF2">
        <w:t>Расчет произведен в соответствии с МУ по определению выпадающих доходов, связанных с осуществлением технологического присоединения</w:t>
      </w:r>
      <w:r w:rsidR="00EA0CF2" w:rsidRPr="00EA0CF2">
        <w:t xml:space="preserve"> </w:t>
      </w:r>
      <w:r w:rsidRPr="00EA0CF2">
        <w:t>к электрическим сетям, утвержденных Приказом ФСТ России от 11.09.2014</w:t>
      </w:r>
      <w:r w:rsidR="00EA0CF2" w:rsidRPr="00EA0CF2">
        <w:t xml:space="preserve"> </w:t>
      </w:r>
      <w:r w:rsidRPr="00EA0CF2">
        <w:t>№215-э/1 и представлен в таблице.</w:t>
      </w:r>
    </w:p>
    <w:p w14:paraId="6EEE8D0B" w14:textId="33944816" w:rsidR="00603189" w:rsidRPr="00EA0CF2" w:rsidRDefault="00603189" w:rsidP="00BB2A4C">
      <w:pPr>
        <w:pStyle w:val="2f4"/>
      </w:pPr>
      <w:r w:rsidRPr="00EA0CF2">
        <w:t>Расчет размера расходов, связанных с осуществлением технологического присоединения к электрическим сетям энергопринимающих устройств мощностью до 150 кВт включительно, не включаемых в состав платы</w:t>
      </w:r>
      <w:r w:rsidR="00EA0CF2" w:rsidRPr="00EA0CF2">
        <w:t xml:space="preserve"> </w:t>
      </w:r>
      <w:r w:rsidRPr="00EA0CF2">
        <w:t>за технологическое присоединение</w:t>
      </w:r>
    </w:p>
    <w:tbl>
      <w:tblPr>
        <w:tblStyle w:val="af7"/>
        <w:tblW w:w="5043" w:type="pct"/>
        <w:tblLook w:val="04A0" w:firstRow="1" w:lastRow="0" w:firstColumn="1" w:lastColumn="0" w:noHBand="0" w:noVBand="1"/>
      </w:tblPr>
      <w:tblGrid>
        <w:gridCol w:w="747"/>
        <w:gridCol w:w="4210"/>
        <w:gridCol w:w="2236"/>
        <w:gridCol w:w="1205"/>
        <w:gridCol w:w="1026"/>
      </w:tblGrid>
      <w:tr w:rsidR="00603189" w:rsidRPr="00EA0CF2" w14:paraId="36EB4422" w14:textId="77777777" w:rsidTr="00331B19">
        <w:trPr>
          <w:tblHeader/>
        </w:trPr>
        <w:tc>
          <w:tcPr>
            <w:tcW w:w="39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0A5CDBD" w14:textId="4B31DFF1" w:rsidR="00603189" w:rsidRPr="00EA0CF2" w:rsidRDefault="00EA0CF2"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w:t>
            </w:r>
            <w:r w:rsidR="00603189" w:rsidRPr="00EA0CF2">
              <w:rPr>
                <w:rFonts w:ascii="Myriad Pro" w:eastAsia="Times New Roman" w:hAnsi="Myriad Pro" w:cs="Times New Roman"/>
                <w:b/>
                <w:color w:val="FFFFFF"/>
                <w:sz w:val="20"/>
                <w:szCs w:val="20"/>
                <w:lang w:eastAsia="zh-CN"/>
              </w:rPr>
              <w:t>п/п</w:t>
            </w:r>
          </w:p>
        </w:tc>
        <w:tc>
          <w:tcPr>
            <w:tcW w:w="22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3D2B77C"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Показатели</w:t>
            </w:r>
          </w:p>
        </w:tc>
        <w:tc>
          <w:tcPr>
            <w:tcW w:w="2370" w:type="pct"/>
            <w:gridSpan w:val="3"/>
            <w:tcBorders>
              <w:top w:val="single" w:sz="4" w:space="0" w:color="FFFFFF"/>
              <w:left w:val="single" w:sz="4" w:space="0" w:color="FFFFFF"/>
              <w:bottom w:val="single" w:sz="4" w:space="0" w:color="FFFFFF"/>
              <w:right w:val="single" w:sz="4" w:space="0" w:color="FFFFFF"/>
            </w:tcBorders>
            <w:shd w:val="clear" w:color="auto" w:fill="4F6228"/>
          </w:tcPr>
          <w:p w14:paraId="45D5D222"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Плановые показатели на 2017 год</w:t>
            </w:r>
          </w:p>
        </w:tc>
      </w:tr>
      <w:tr w:rsidR="00603189" w:rsidRPr="00EA0CF2" w14:paraId="75125958" w14:textId="77777777" w:rsidTr="00331B19">
        <w:trPr>
          <w:trHeight w:val="741"/>
          <w:tblHeader/>
        </w:trPr>
        <w:tc>
          <w:tcPr>
            <w:tcW w:w="396" w:type="pct"/>
            <w:vMerge/>
            <w:tcBorders>
              <w:top w:val="single" w:sz="4" w:space="0" w:color="FFFFFF"/>
              <w:left w:val="single" w:sz="4" w:space="0" w:color="FFFFFF"/>
              <w:bottom w:val="single" w:sz="4" w:space="0" w:color="FFFFFF"/>
              <w:right w:val="single" w:sz="4" w:space="0" w:color="FFFFFF"/>
            </w:tcBorders>
            <w:shd w:val="clear" w:color="auto" w:fill="4F6228"/>
          </w:tcPr>
          <w:p w14:paraId="7AA1A7C3" w14:textId="77777777" w:rsidR="00603189" w:rsidRPr="00EA0CF2" w:rsidRDefault="00603189" w:rsidP="00603189">
            <w:pPr>
              <w:jc w:val="center"/>
              <w:rPr>
                <w:rFonts w:ascii="Myriad Pro" w:eastAsia="Times New Roman" w:hAnsi="Myriad Pro" w:cs="Times New Roman"/>
                <w:b/>
                <w:color w:val="FFFFFF"/>
                <w:sz w:val="20"/>
                <w:szCs w:val="20"/>
                <w:lang w:eastAsia="zh-CN"/>
              </w:rPr>
            </w:pPr>
          </w:p>
        </w:tc>
        <w:tc>
          <w:tcPr>
            <w:tcW w:w="2234" w:type="pct"/>
            <w:vMerge/>
            <w:tcBorders>
              <w:top w:val="single" w:sz="4" w:space="0" w:color="FFFFFF"/>
              <w:left w:val="single" w:sz="4" w:space="0" w:color="FFFFFF"/>
              <w:bottom w:val="single" w:sz="4" w:space="0" w:color="FFFFFF"/>
              <w:right w:val="single" w:sz="4" w:space="0" w:color="FFFFFF"/>
            </w:tcBorders>
            <w:shd w:val="clear" w:color="auto" w:fill="4F6228"/>
          </w:tcPr>
          <w:p w14:paraId="26ADD4C2" w14:textId="77777777" w:rsidR="00603189" w:rsidRPr="00EA0CF2" w:rsidRDefault="00603189" w:rsidP="00603189">
            <w:pPr>
              <w:jc w:val="center"/>
              <w:rPr>
                <w:rFonts w:ascii="Myriad Pro" w:eastAsia="Times New Roman" w:hAnsi="Myriad Pro" w:cs="Times New Roman"/>
                <w:b/>
                <w:color w:val="FFFFFF"/>
                <w:sz w:val="20"/>
                <w:szCs w:val="20"/>
                <w:lang w:eastAsia="zh-CN"/>
              </w:rPr>
            </w:pPr>
          </w:p>
        </w:tc>
        <w:tc>
          <w:tcPr>
            <w:tcW w:w="118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5C7E61F"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Стандартизированная ставка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 xml:space="preserve">/кВт,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/км)</w:t>
            </w:r>
          </w:p>
        </w:tc>
        <w:tc>
          <w:tcPr>
            <w:tcW w:w="63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0D436B0"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Мощность, длина линий (кВт, км)</w:t>
            </w:r>
          </w:p>
        </w:tc>
        <w:tc>
          <w:tcPr>
            <w:tcW w:w="5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842C87E"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Сумма (</w:t>
            </w:r>
            <w:proofErr w:type="spellStart"/>
            <w:r w:rsidRPr="00EA0CF2">
              <w:rPr>
                <w:rFonts w:ascii="Myriad Pro" w:eastAsia="Times New Roman" w:hAnsi="Myriad Pro" w:cs="Times New Roman"/>
                <w:b/>
                <w:color w:val="FFFFFF"/>
                <w:sz w:val="20"/>
                <w:szCs w:val="20"/>
                <w:lang w:eastAsia="zh-CN"/>
              </w:rPr>
              <w:t>тыс.руб</w:t>
            </w:r>
            <w:proofErr w:type="spellEnd"/>
            <w:r w:rsidRPr="00EA0CF2">
              <w:rPr>
                <w:rFonts w:ascii="Myriad Pro" w:eastAsia="Times New Roman" w:hAnsi="Myriad Pro" w:cs="Times New Roman"/>
                <w:b/>
                <w:color w:val="FFFFFF"/>
                <w:sz w:val="20"/>
                <w:szCs w:val="20"/>
                <w:lang w:eastAsia="zh-CN"/>
              </w:rPr>
              <w:t>)</w:t>
            </w:r>
          </w:p>
        </w:tc>
      </w:tr>
      <w:tr w:rsidR="00603189" w:rsidRPr="00EA0CF2" w14:paraId="10A554F0" w14:textId="77777777" w:rsidTr="00331B19">
        <w:trPr>
          <w:trHeight w:val="186"/>
          <w:tblHeader/>
        </w:trPr>
        <w:tc>
          <w:tcPr>
            <w:tcW w:w="396" w:type="pct"/>
            <w:tcBorders>
              <w:top w:val="single" w:sz="4" w:space="0" w:color="FFFFFF"/>
              <w:left w:val="single" w:sz="4" w:space="0" w:color="FFFFFF"/>
              <w:bottom w:val="single" w:sz="4" w:space="0" w:color="FFFFFF"/>
              <w:right w:val="single" w:sz="4" w:space="0" w:color="FFFFFF"/>
            </w:tcBorders>
            <w:shd w:val="clear" w:color="auto" w:fill="4F6228"/>
          </w:tcPr>
          <w:p w14:paraId="5BFA816C"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1</w:t>
            </w:r>
          </w:p>
        </w:tc>
        <w:tc>
          <w:tcPr>
            <w:tcW w:w="2234" w:type="pct"/>
            <w:tcBorders>
              <w:top w:val="single" w:sz="4" w:space="0" w:color="FFFFFF"/>
              <w:left w:val="single" w:sz="4" w:space="0" w:color="FFFFFF"/>
              <w:bottom w:val="single" w:sz="4" w:space="0" w:color="FFFFFF"/>
              <w:right w:val="single" w:sz="4" w:space="0" w:color="FFFFFF"/>
            </w:tcBorders>
            <w:shd w:val="clear" w:color="auto" w:fill="4F6228"/>
          </w:tcPr>
          <w:p w14:paraId="34440133"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2</w:t>
            </w:r>
          </w:p>
        </w:tc>
        <w:tc>
          <w:tcPr>
            <w:tcW w:w="118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FEEC9C2"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3</w:t>
            </w:r>
          </w:p>
        </w:tc>
        <w:tc>
          <w:tcPr>
            <w:tcW w:w="63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6BEF535"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4</w:t>
            </w:r>
          </w:p>
        </w:tc>
        <w:tc>
          <w:tcPr>
            <w:tcW w:w="5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D1FB60"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5</w:t>
            </w:r>
          </w:p>
        </w:tc>
      </w:tr>
      <w:tr w:rsidR="00603189" w:rsidRPr="00EA0CF2" w14:paraId="54EE0E29" w14:textId="77777777" w:rsidTr="00331B19">
        <w:tc>
          <w:tcPr>
            <w:tcW w:w="396" w:type="pct"/>
            <w:tcBorders>
              <w:top w:val="single" w:sz="4" w:space="0" w:color="FFFFFF"/>
            </w:tcBorders>
            <w:vAlign w:val="center"/>
          </w:tcPr>
          <w:p w14:paraId="31B84478"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w:t>
            </w:r>
          </w:p>
        </w:tc>
        <w:tc>
          <w:tcPr>
            <w:tcW w:w="2234" w:type="pct"/>
            <w:tcBorders>
              <w:top w:val="single" w:sz="4" w:space="0" w:color="FFFFFF"/>
            </w:tcBorders>
            <w:vAlign w:val="center"/>
          </w:tcPr>
          <w:p w14:paraId="05277BCD"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Расходы по мероприятиям «последней мили», связанные с осуществлением технологического присоединения к электрическим сетям</w:t>
            </w:r>
          </w:p>
        </w:tc>
        <w:tc>
          <w:tcPr>
            <w:tcW w:w="1186" w:type="pct"/>
            <w:tcBorders>
              <w:top w:val="single" w:sz="4" w:space="0" w:color="FFFFFF"/>
            </w:tcBorders>
            <w:vAlign w:val="center"/>
          </w:tcPr>
          <w:p w14:paraId="56C5108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39" w:type="pct"/>
            <w:tcBorders>
              <w:top w:val="single" w:sz="4" w:space="0" w:color="FFFFFF"/>
            </w:tcBorders>
            <w:vAlign w:val="center"/>
          </w:tcPr>
          <w:p w14:paraId="61181FE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44" w:type="pct"/>
            <w:tcBorders>
              <w:top w:val="single" w:sz="4" w:space="0" w:color="FFFFFF"/>
            </w:tcBorders>
            <w:vAlign w:val="center"/>
          </w:tcPr>
          <w:p w14:paraId="758D9DD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6098,04</w:t>
            </w:r>
          </w:p>
        </w:tc>
      </w:tr>
      <w:tr w:rsidR="00603189" w:rsidRPr="00EA0CF2" w14:paraId="5E1C023A" w14:textId="77777777" w:rsidTr="00331B19">
        <w:tc>
          <w:tcPr>
            <w:tcW w:w="396" w:type="pct"/>
            <w:vAlign w:val="center"/>
          </w:tcPr>
          <w:p w14:paraId="4BA223D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2234" w:type="pct"/>
            <w:vAlign w:val="center"/>
          </w:tcPr>
          <w:p w14:paraId="2646E7D9"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воздушных и (или) кабельных линий </w:t>
            </w:r>
          </w:p>
        </w:tc>
        <w:tc>
          <w:tcPr>
            <w:tcW w:w="1186" w:type="pct"/>
            <w:vAlign w:val="center"/>
          </w:tcPr>
          <w:p w14:paraId="09392E6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279 689,58</w:t>
            </w:r>
          </w:p>
        </w:tc>
        <w:tc>
          <w:tcPr>
            <w:tcW w:w="639" w:type="pct"/>
            <w:vAlign w:val="center"/>
          </w:tcPr>
          <w:p w14:paraId="71B5CC3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3,66</w:t>
            </w:r>
          </w:p>
        </w:tc>
        <w:tc>
          <w:tcPr>
            <w:tcW w:w="544" w:type="pct"/>
            <w:vAlign w:val="center"/>
          </w:tcPr>
          <w:p w14:paraId="6668D0B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5 056,90</w:t>
            </w:r>
          </w:p>
        </w:tc>
      </w:tr>
      <w:tr w:rsidR="00603189" w:rsidRPr="00EA0CF2" w14:paraId="6C1980C8" w14:textId="77777777" w:rsidTr="00331B19">
        <w:tc>
          <w:tcPr>
            <w:tcW w:w="396" w:type="pct"/>
            <w:vAlign w:val="center"/>
          </w:tcPr>
          <w:p w14:paraId="738E4DA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2234" w:type="pct"/>
            <w:vAlign w:val="center"/>
          </w:tcPr>
          <w:p w14:paraId="3546C130"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1186" w:type="pct"/>
            <w:vAlign w:val="center"/>
          </w:tcPr>
          <w:p w14:paraId="766E121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39" w:type="pct"/>
            <w:vAlign w:val="center"/>
          </w:tcPr>
          <w:p w14:paraId="77B923B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44" w:type="pct"/>
            <w:vAlign w:val="center"/>
          </w:tcPr>
          <w:p w14:paraId="149D282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5173633B" w14:textId="77777777" w:rsidTr="00331B19">
        <w:tc>
          <w:tcPr>
            <w:tcW w:w="396" w:type="pct"/>
            <w:vAlign w:val="center"/>
          </w:tcPr>
          <w:p w14:paraId="296E701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2234" w:type="pct"/>
            <w:vAlign w:val="center"/>
          </w:tcPr>
          <w:p w14:paraId="0CCF10E1"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КТП, РТП с уровнем напряжения до 35 </w:t>
            </w:r>
            <w:proofErr w:type="spellStart"/>
            <w:r w:rsidRPr="00EA0CF2">
              <w:rPr>
                <w:rFonts w:ascii="Myriad Pro" w:eastAsia="Times New Roman" w:hAnsi="Myriad Pro" w:cs="Times New Roman"/>
                <w:sz w:val="20"/>
                <w:szCs w:val="20"/>
                <w:lang w:eastAsia="zh-CN"/>
              </w:rPr>
              <w:t>кВ</w:t>
            </w:r>
            <w:proofErr w:type="spellEnd"/>
          </w:p>
        </w:tc>
        <w:tc>
          <w:tcPr>
            <w:tcW w:w="1186" w:type="pct"/>
            <w:vAlign w:val="center"/>
          </w:tcPr>
          <w:p w14:paraId="7EC7382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1177,00</w:t>
            </w:r>
          </w:p>
        </w:tc>
        <w:tc>
          <w:tcPr>
            <w:tcW w:w="639" w:type="pct"/>
            <w:vAlign w:val="center"/>
          </w:tcPr>
          <w:p w14:paraId="3BC1A3F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114,730</w:t>
            </w:r>
          </w:p>
        </w:tc>
        <w:tc>
          <w:tcPr>
            <w:tcW w:w="544" w:type="pct"/>
            <w:vAlign w:val="center"/>
          </w:tcPr>
          <w:p w14:paraId="0EBBB09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1 041,14</w:t>
            </w:r>
          </w:p>
        </w:tc>
      </w:tr>
      <w:tr w:rsidR="00603189" w:rsidRPr="00EA0CF2" w14:paraId="2107D3F7" w14:textId="77777777" w:rsidTr="00331B19">
        <w:tc>
          <w:tcPr>
            <w:tcW w:w="396" w:type="pct"/>
            <w:vAlign w:val="center"/>
          </w:tcPr>
          <w:p w14:paraId="52B2B35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1.4</w:t>
            </w:r>
          </w:p>
        </w:tc>
        <w:tc>
          <w:tcPr>
            <w:tcW w:w="2234" w:type="pct"/>
            <w:vAlign w:val="center"/>
          </w:tcPr>
          <w:p w14:paraId="2C97C3F6"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1186" w:type="pct"/>
            <w:vAlign w:val="center"/>
          </w:tcPr>
          <w:p w14:paraId="554591A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39" w:type="pct"/>
            <w:vAlign w:val="center"/>
          </w:tcPr>
          <w:p w14:paraId="68F192F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44" w:type="pct"/>
            <w:vAlign w:val="center"/>
          </w:tcPr>
          <w:p w14:paraId="16A05C7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237C72B9" w14:textId="77777777" w:rsidTr="00331B19">
        <w:tc>
          <w:tcPr>
            <w:tcW w:w="396" w:type="pct"/>
            <w:vAlign w:val="center"/>
          </w:tcPr>
          <w:p w14:paraId="445B6DF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w:t>
            </w:r>
          </w:p>
        </w:tc>
        <w:tc>
          <w:tcPr>
            <w:tcW w:w="2234" w:type="pct"/>
            <w:vAlign w:val="center"/>
          </w:tcPr>
          <w:p w14:paraId="02958DC5"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Суммарный размер платы за технологическое присоединение  в части мероприятий «последней мили»</w:t>
            </w:r>
          </w:p>
        </w:tc>
        <w:tc>
          <w:tcPr>
            <w:tcW w:w="1186" w:type="pct"/>
            <w:vAlign w:val="center"/>
          </w:tcPr>
          <w:p w14:paraId="3E6C828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39" w:type="pct"/>
            <w:vAlign w:val="center"/>
          </w:tcPr>
          <w:p w14:paraId="63D8453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44" w:type="pct"/>
            <w:vAlign w:val="center"/>
          </w:tcPr>
          <w:p w14:paraId="7AE44D7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2 433,09</w:t>
            </w:r>
          </w:p>
        </w:tc>
      </w:tr>
      <w:tr w:rsidR="00603189" w:rsidRPr="00EA0CF2" w14:paraId="12308758" w14:textId="77777777" w:rsidTr="00331B19">
        <w:tc>
          <w:tcPr>
            <w:tcW w:w="396" w:type="pct"/>
            <w:vAlign w:val="center"/>
          </w:tcPr>
          <w:p w14:paraId="7849E85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2.1</w:t>
            </w:r>
          </w:p>
        </w:tc>
        <w:tc>
          <w:tcPr>
            <w:tcW w:w="2234" w:type="pct"/>
            <w:vAlign w:val="center"/>
          </w:tcPr>
          <w:p w14:paraId="46642ABA"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воздушных линий</w:t>
            </w:r>
          </w:p>
        </w:tc>
        <w:tc>
          <w:tcPr>
            <w:tcW w:w="1186" w:type="pct"/>
            <w:vAlign w:val="center"/>
          </w:tcPr>
          <w:p w14:paraId="0BC7EDA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279 689,58</w:t>
            </w:r>
          </w:p>
        </w:tc>
        <w:tc>
          <w:tcPr>
            <w:tcW w:w="639" w:type="pct"/>
            <w:vAlign w:val="center"/>
          </w:tcPr>
          <w:p w14:paraId="0FF3D49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3,660</w:t>
            </w:r>
          </w:p>
        </w:tc>
        <w:tc>
          <w:tcPr>
            <w:tcW w:w="544" w:type="pct"/>
            <w:vAlign w:val="center"/>
          </w:tcPr>
          <w:p w14:paraId="18305B7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1 896,34</w:t>
            </w:r>
          </w:p>
        </w:tc>
      </w:tr>
      <w:tr w:rsidR="00603189" w:rsidRPr="00EA0CF2" w14:paraId="29EB17E1" w14:textId="77777777" w:rsidTr="00331B19">
        <w:tc>
          <w:tcPr>
            <w:tcW w:w="396" w:type="pct"/>
            <w:vAlign w:val="center"/>
          </w:tcPr>
          <w:p w14:paraId="6AC5028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2.2</w:t>
            </w:r>
          </w:p>
        </w:tc>
        <w:tc>
          <w:tcPr>
            <w:tcW w:w="2234" w:type="pct"/>
            <w:vAlign w:val="center"/>
          </w:tcPr>
          <w:p w14:paraId="22FEBA6E"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кабельных линий</w:t>
            </w:r>
          </w:p>
        </w:tc>
        <w:tc>
          <w:tcPr>
            <w:tcW w:w="1186" w:type="pct"/>
            <w:vAlign w:val="center"/>
          </w:tcPr>
          <w:p w14:paraId="2142C93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39" w:type="pct"/>
            <w:vAlign w:val="center"/>
          </w:tcPr>
          <w:p w14:paraId="1A2EA9E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44" w:type="pct"/>
            <w:vAlign w:val="center"/>
          </w:tcPr>
          <w:p w14:paraId="0B39227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771ED21A" w14:textId="77777777" w:rsidTr="00331B19">
        <w:tc>
          <w:tcPr>
            <w:tcW w:w="396" w:type="pct"/>
            <w:vAlign w:val="center"/>
          </w:tcPr>
          <w:p w14:paraId="3AFFC98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2.3</w:t>
            </w:r>
          </w:p>
        </w:tc>
        <w:tc>
          <w:tcPr>
            <w:tcW w:w="2234" w:type="pct"/>
            <w:vAlign w:val="center"/>
          </w:tcPr>
          <w:p w14:paraId="01E277F7"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1186" w:type="pct"/>
            <w:vAlign w:val="center"/>
          </w:tcPr>
          <w:p w14:paraId="6820FC3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39" w:type="pct"/>
            <w:vAlign w:val="center"/>
          </w:tcPr>
          <w:p w14:paraId="5479DB9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44" w:type="pct"/>
            <w:vAlign w:val="center"/>
          </w:tcPr>
          <w:p w14:paraId="61EA5DD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3F30C7DB" w14:textId="77777777" w:rsidTr="00331B19">
        <w:tc>
          <w:tcPr>
            <w:tcW w:w="396" w:type="pct"/>
            <w:vAlign w:val="center"/>
          </w:tcPr>
          <w:p w14:paraId="746F16D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2.4</w:t>
            </w:r>
          </w:p>
        </w:tc>
        <w:tc>
          <w:tcPr>
            <w:tcW w:w="2234" w:type="pct"/>
            <w:vAlign w:val="center"/>
          </w:tcPr>
          <w:p w14:paraId="64CC4FC8"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КТП, РТП с уровнем напряжения до 35 </w:t>
            </w:r>
            <w:proofErr w:type="spellStart"/>
            <w:r w:rsidRPr="00EA0CF2">
              <w:rPr>
                <w:rFonts w:ascii="Myriad Pro" w:eastAsia="Times New Roman" w:hAnsi="Myriad Pro" w:cs="Times New Roman"/>
                <w:sz w:val="20"/>
                <w:szCs w:val="20"/>
                <w:lang w:eastAsia="zh-CN"/>
              </w:rPr>
              <w:t>кВ</w:t>
            </w:r>
            <w:proofErr w:type="spellEnd"/>
          </w:p>
        </w:tc>
        <w:tc>
          <w:tcPr>
            <w:tcW w:w="1186" w:type="pct"/>
            <w:vAlign w:val="center"/>
          </w:tcPr>
          <w:p w14:paraId="0D1D9A7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1177,00</w:t>
            </w:r>
          </w:p>
        </w:tc>
        <w:tc>
          <w:tcPr>
            <w:tcW w:w="639" w:type="pct"/>
            <w:vAlign w:val="center"/>
          </w:tcPr>
          <w:p w14:paraId="43BC069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157,730</w:t>
            </w:r>
          </w:p>
        </w:tc>
        <w:tc>
          <w:tcPr>
            <w:tcW w:w="544" w:type="pct"/>
            <w:vAlign w:val="center"/>
          </w:tcPr>
          <w:p w14:paraId="1F55F1F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536,76</w:t>
            </w:r>
          </w:p>
        </w:tc>
      </w:tr>
      <w:tr w:rsidR="00603189" w:rsidRPr="00EA0CF2" w14:paraId="77E890CD" w14:textId="77777777" w:rsidTr="00331B19">
        <w:tc>
          <w:tcPr>
            <w:tcW w:w="396" w:type="pct"/>
            <w:vAlign w:val="center"/>
          </w:tcPr>
          <w:p w14:paraId="4D6FF3B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w:t>
            </w:r>
          </w:p>
        </w:tc>
        <w:tc>
          <w:tcPr>
            <w:tcW w:w="2234" w:type="pct"/>
            <w:vAlign w:val="center"/>
          </w:tcPr>
          <w:p w14:paraId="5AE4FD62"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1186" w:type="pct"/>
            <w:vAlign w:val="center"/>
          </w:tcPr>
          <w:p w14:paraId="1DD96CE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39" w:type="pct"/>
            <w:vAlign w:val="center"/>
          </w:tcPr>
          <w:p w14:paraId="3933744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44" w:type="pct"/>
            <w:vAlign w:val="center"/>
          </w:tcPr>
          <w:p w14:paraId="060138B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6EF10A30" w14:textId="77777777" w:rsidTr="00331B19">
        <w:tc>
          <w:tcPr>
            <w:tcW w:w="396" w:type="pct"/>
            <w:vAlign w:val="center"/>
          </w:tcPr>
          <w:p w14:paraId="3007F2A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w:t>
            </w:r>
          </w:p>
        </w:tc>
        <w:tc>
          <w:tcPr>
            <w:tcW w:w="2234" w:type="pct"/>
            <w:vAlign w:val="center"/>
          </w:tcPr>
          <w:p w14:paraId="3BF48C9E"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1186" w:type="pct"/>
            <w:vAlign w:val="center"/>
          </w:tcPr>
          <w:p w14:paraId="2FC359B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39" w:type="pct"/>
            <w:vAlign w:val="center"/>
          </w:tcPr>
          <w:p w14:paraId="7455DD4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44" w:type="pct"/>
            <w:vAlign w:val="center"/>
          </w:tcPr>
          <w:p w14:paraId="1D15F8A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3 664,94</w:t>
            </w:r>
          </w:p>
        </w:tc>
      </w:tr>
    </w:tbl>
    <w:p w14:paraId="7467434A" w14:textId="56F1F02A" w:rsidR="00603189" w:rsidRPr="00EA0CF2" w:rsidRDefault="00603189" w:rsidP="00BB2A4C">
      <w:pPr>
        <w:pStyle w:val="2f4"/>
        <w:rPr>
          <w:b/>
        </w:rPr>
      </w:pPr>
      <w:r w:rsidRPr="00EA0CF2">
        <w:lastRenderedPageBreak/>
        <w:t>Информация о величине выпадающих доходов на 2017 год, связанных</w:t>
      </w:r>
      <w:r w:rsidR="00EA0CF2" w:rsidRPr="00EA0CF2">
        <w:t xml:space="preserve"> </w:t>
      </w:r>
      <w:r w:rsidRPr="00EA0CF2">
        <w:t xml:space="preserve">с осуществлением технологического присоединения к электрическим сетям филиала </w:t>
      </w:r>
      <w:r w:rsidR="00EA0CF2" w:rsidRPr="00EA0CF2">
        <w:t>ПАО «</w:t>
      </w:r>
      <w:r w:rsidR="00AB260A">
        <w:t>МРСК Сибири</w:t>
      </w:r>
      <w:r w:rsidR="00EA0CF2" w:rsidRPr="00EA0CF2">
        <w:t>» – «Кузбассэнерго-РЭС»</w:t>
      </w:r>
      <w:r w:rsidRPr="00EA0CF2">
        <w:t>, представлена в следующей таблице:</w:t>
      </w:r>
    </w:p>
    <w:tbl>
      <w:tblPr>
        <w:tblW w:w="511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3"/>
        <w:gridCol w:w="4847"/>
        <w:gridCol w:w="1922"/>
        <w:gridCol w:w="2241"/>
        <w:gridCol w:w="10"/>
      </w:tblGrid>
      <w:tr w:rsidR="00603189" w:rsidRPr="00EA0CF2" w14:paraId="23F73C03" w14:textId="77777777" w:rsidTr="00331B19">
        <w:trPr>
          <w:gridAfter w:val="1"/>
          <w:wAfter w:w="4" w:type="pct"/>
          <w:trHeight w:val="20"/>
          <w:jc w:val="center"/>
        </w:trPr>
        <w:tc>
          <w:tcPr>
            <w:tcW w:w="2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8D55BC" w14:textId="7D26E253" w:rsidR="00603189" w:rsidRPr="00EA0CF2" w:rsidRDefault="00EA0CF2" w:rsidP="00BB2A4C">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w:t>
            </w:r>
            <w:r w:rsidR="00603189" w:rsidRPr="00EA0CF2">
              <w:rPr>
                <w:rFonts w:ascii="Myriad Pro" w:eastAsia="Times New Roman" w:hAnsi="Myriad Pro" w:cs="Times New Roman"/>
                <w:b/>
                <w:color w:val="FFFFFF"/>
                <w:sz w:val="20"/>
                <w:szCs w:val="20"/>
                <w:lang w:eastAsia="zh-CN"/>
              </w:rPr>
              <w:t>п/п</w:t>
            </w:r>
          </w:p>
        </w:tc>
        <w:tc>
          <w:tcPr>
            <w:tcW w:w="25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1EDDD9" w14:textId="77777777" w:rsidR="00603189" w:rsidRPr="00EA0CF2" w:rsidRDefault="00603189" w:rsidP="00BB2A4C">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Наименование</w:t>
            </w:r>
          </w:p>
        </w:tc>
        <w:tc>
          <w:tcPr>
            <w:tcW w:w="10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318B6D" w14:textId="3CA25AFE" w:rsidR="00603189" w:rsidRPr="00EA0CF2" w:rsidRDefault="00603189" w:rsidP="00BB2A4C">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Предложение</w:t>
            </w:r>
            <w:r w:rsidR="00EA0CF2" w:rsidRPr="00EA0CF2">
              <w:rPr>
                <w:rFonts w:ascii="Myriad Pro" w:eastAsia="Times New Roman" w:hAnsi="Myriad Pro" w:cs="Times New Roman"/>
                <w:b/>
                <w:color w:val="FFFFFF"/>
                <w:sz w:val="20"/>
                <w:szCs w:val="20"/>
                <w:lang w:eastAsia="zh-CN"/>
              </w:rPr>
              <w:t xml:space="preserve"> ПАО </w:t>
            </w:r>
            <w:r w:rsidRPr="00EA0CF2">
              <w:rPr>
                <w:rFonts w:ascii="Myriad Pro" w:eastAsia="Times New Roman" w:hAnsi="Myriad Pro" w:cs="Times New Roman"/>
                <w:b/>
                <w:color w:val="FFFFFF"/>
                <w:sz w:val="20"/>
                <w:szCs w:val="20"/>
                <w:lang w:eastAsia="zh-CN"/>
              </w:rPr>
              <w:t>«</w:t>
            </w:r>
            <w:r w:rsidR="00AB260A">
              <w:rPr>
                <w:rFonts w:ascii="Myriad Pro" w:eastAsia="Times New Roman" w:hAnsi="Myriad Pro" w:cs="Times New Roman"/>
                <w:b/>
                <w:color w:val="FFFFFF"/>
                <w:sz w:val="20"/>
                <w:szCs w:val="20"/>
                <w:lang w:eastAsia="zh-CN"/>
              </w:rPr>
              <w:t>МРСК Сибири</w:t>
            </w:r>
            <w:r w:rsidRPr="00EA0CF2">
              <w:rPr>
                <w:rFonts w:ascii="Myriad Pro" w:eastAsia="Times New Roman" w:hAnsi="Myriad Pro" w:cs="Times New Roman"/>
                <w:b/>
                <w:color w:val="FFFFFF"/>
                <w:sz w:val="20"/>
                <w:szCs w:val="20"/>
                <w:lang w:eastAsia="zh-CN"/>
              </w:rPr>
              <w:t>» - «Кузбассэнерго – РЭС,</w:t>
            </w:r>
          </w:p>
          <w:p w14:paraId="5FBE93E9" w14:textId="77777777" w:rsidR="00603189" w:rsidRPr="00EA0CF2" w:rsidRDefault="00603189" w:rsidP="00BB2A4C">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тыс. руб. без НДС</w:t>
            </w:r>
          </w:p>
        </w:tc>
        <w:tc>
          <w:tcPr>
            <w:tcW w:w="117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3D3E24" w14:textId="77777777" w:rsidR="00603189" w:rsidRPr="00EA0CF2" w:rsidRDefault="00603189" w:rsidP="00BB2A4C">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Принято Региональной энергетической комиссией Кемеровской области,</w:t>
            </w:r>
          </w:p>
          <w:p w14:paraId="2185C585" w14:textId="77777777" w:rsidR="00603189" w:rsidRPr="00EA0CF2" w:rsidRDefault="00603189" w:rsidP="00BB2A4C">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тыс. руб. без НДС</w:t>
            </w:r>
          </w:p>
        </w:tc>
      </w:tr>
      <w:tr w:rsidR="00603189" w:rsidRPr="00EA0CF2" w14:paraId="6BB52DCF" w14:textId="77777777" w:rsidTr="00331B19">
        <w:trPr>
          <w:trHeight w:val="20"/>
          <w:jc w:val="center"/>
        </w:trPr>
        <w:tc>
          <w:tcPr>
            <w:tcW w:w="5000" w:type="pct"/>
            <w:gridSpan w:val="5"/>
            <w:tcBorders>
              <w:top w:val="single" w:sz="4" w:space="0" w:color="FFFFFF"/>
            </w:tcBorders>
            <w:shd w:val="clear" w:color="auto" w:fill="D6E3BC"/>
            <w:noWrap/>
            <w:vAlign w:val="center"/>
          </w:tcPr>
          <w:p w14:paraId="5EC5F782" w14:textId="77777777" w:rsidR="00603189" w:rsidRPr="00EA0CF2" w:rsidRDefault="00603189" w:rsidP="00BB2A4C">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Плановые показатели на 2017 год</w:t>
            </w:r>
          </w:p>
        </w:tc>
      </w:tr>
      <w:tr w:rsidR="00603189" w:rsidRPr="00EA0CF2" w14:paraId="123862CE" w14:textId="77777777" w:rsidTr="00331B19">
        <w:trPr>
          <w:gridAfter w:val="1"/>
          <w:wAfter w:w="4" w:type="pct"/>
          <w:trHeight w:val="20"/>
          <w:jc w:val="center"/>
        </w:trPr>
        <w:tc>
          <w:tcPr>
            <w:tcW w:w="279" w:type="pct"/>
            <w:shd w:val="clear" w:color="auto" w:fill="auto"/>
            <w:noWrap/>
            <w:vAlign w:val="center"/>
            <w:hideMark/>
          </w:tcPr>
          <w:p w14:paraId="20AB5A82" w14:textId="77777777" w:rsidR="00603189" w:rsidRPr="00EA0CF2" w:rsidRDefault="00603189" w:rsidP="00BB2A4C">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2537" w:type="pct"/>
            <w:shd w:val="clear" w:color="auto" w:fill="auto"/>
            <w:vAlign w:val="center"/>
            <w:hideMark/>
          </w:tcPr>
          <w:p w14:paraId="68BBEDE3" w14:textId="77777777" w:rsidR="00603189" w:rsidRPr="00EA0CF2" w:rsidRDefault="00603189" w:rsidP="00BB2A4C">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006" w:type="pct"/>
            <w:shd w:val="clear" w:color="auto" w:fill="auto"/>
            <w:noWrap/>
            <w:vAlign w:val="center"/>
            <w:hideMark/>
          </w:tcPr>
          <w:p w14:paraId="0CA2144E" w14:textId="77777777" w:rsidR="00603189" w:rsidRPr="00EA0CF2" w:rsidRDefault="00603189" w:rsidP="00BB2A4C">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202 406,32</w:t>
            </w:r>
          </w:p>
        </w:tc>
        <w:tc>
          <w:tcPr>
            <w:tcW w:w="1173" w:type="pct"/>
            <w:vAlign w:val="center"/>
          </w:tcPr>
          <w:p w14:paraId="40F1AAF5" w14:textId="77777777" w:rsidR="00603189" w:rsidRPr="00EA0CF2" w:rsidRDefault="00603189" w:rsidP="00BB2A4C">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117 022,76</w:t>
            </w:r>
          </w:p>
        </w:tc>
      </w:tr>
      <w:tr w:rsidR="00603189" w:rsidRPr="00EA0CF2" w14:paraId="7C3CFD82" w14:textId="77777777" w:rsidTr="00331B19">
        <w:trPr>
          <w:gridAfter w:val="1"/>
          <w:wAfter w:w="4" w:type="pct"/>
          <w:trHeight w:val="20"/>
          <w:jc w:val="center"/>
        </w:trPr>
        <w:tc>
          <w:tcPr>
            <w:tcW w:w="279" w:type="pct"/>
            <w:shd w:val="clear" w:color="auto" w:fill="auto"/>
            <w:noWrap/>
            <w:vAlign w:val="center"/>
            <w:hideMark/>
          </w:tcPr>
          <w:p w14:paraId="18333E99" w14:textId="77777777" w:rsidR="00603189" w:rsidRPr="00EA0CF2" w:rsidRDefault="00603189" w:rsidP="00BB2A4C">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2537" w:type="pct"/>
            <w:shd w:val="clear" w:color="auto" w:fill="auto"/>
            <w:vAlign w:val="center"/>
            <w:hideMark/>
          </w:tcPr>
          <w:p w14:paraId="00F52B2F" w14:textId="77777777" w:rsidR="00603189" w:rsidRPr="00EA0CF2" w:rsidRDefault="00603189" w:rsidP="00BB2A4C">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006" w:type="pct"/>
            <w:shd w:val="clear" w:color="auto" w:fill="auto"/>
            <w:noWrap/>
            <w:vAlign w:val="center"/>
            <w:hideMark/>
          </w:tcPr>
          <w:p w14:paraId="58865502" w14:textId="77777777" w:rsidR="00603189" w:rsidRPr="00EA0CF2" w:rsidRDefault="00603189" w:rsidP="00BB2A4C">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3 967,89</w:t>
            </w:r>
          </w:p>
        </w:tc>
        <w:tc>
          <w:tcPr>
            <w:tcW w:w="1173" w:type="pct"/>
            <w:vAlign w:val="center"/>
          </w:tcPr>
          <w:p w14:paraId="34780AA4" w14:textId="77777777" w:rsidR="00603189" w:rsidRPr="00EA0CF2" w:rsidRDefault="00603189" w:rsidP="00BB2A4C">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3 664,94</w:t>
            </w:r>
          </w:p>
        </w:tc>
      </w:tr>
      <w:tr w:rsidR="00603189" w:rsidRPr="00EA0CF2" w14:paraId="4AC3A8A0" w14:textId="77777777" w:rsidTr="00331B19">
        <w:trPr>
          <w:gridAfter w:val="1"/>
          <w:wAfter w:w="4" w:type="pct"/>
          <w:trHeight w:val="20"/>
          <w:jc w:val="center"/>
        </w:trPr>
        <w:tc>
          <w:tcPr>
            <w:tcW w:w="279" w:type="pct"/>
            <w:shd w:val="clear" w:color="auto" w:fill="D6E3BC"/>
            <w:noWrap/>
            <w:vAlign w:val="center"/>
            <w:hideMark/>
          </w:tcPr>
          <w:p w14:paraId="4AD64C74" w14:textId="77777777" w:rsidR="00603189" w:rsidRPr="00EA0CF2" w:rsidRDefault="00603189" w:rsidP="00BB2A4C">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2537" w:type="pct"/>
            <w:shd w:val="clear" w:color="auto" w:fill="D6E3BC"/>
            <w:vAlign w:val="center"/>
            <w:hideMark/>
          </w:tcPr>
          <w:p w14:paraId="1A3FCB18" w14:textId="77777777" w:rsidR="00603189" w:rsidRPr="00EA0CF2" w:rsidRDefault="00603189" w:rsidP="00BB2A4C">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Итого:</w:t>
            </w:r>
          </w:p>
        </w:tc>
        <w:tc>
          <w:tcPr>
            <w:tcW w:w="1006" w:type="pct"/>
            <w:shd w:val="clear" w:color="auto" w:fill="D6E3BC"/>
            <w:noWrap/>
            <w:vAlign w:val="center"/>
            <w:hideMark/>
          </w:tcPr>
          <w:p w14:paraId="1C5F201A" w14:textId="77777777" w:rsidR="00603189" w:rsidRPr="00EA0CF2" w:rsidRDefault="00603189" w:rsidP="00BB2A4C">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206 374,21</w:t>
            </w:r>
          </w:p>
        </w:tc>
        <w:tc>
          <w:tcPr>
            <w:tcW w:w="1173" w:type="pct"/>
            <w:shd w:val="clear" w:color="auto" w:fill="D6E3BC"/>
            <w:vAlign w:val="center"/>
          </w:tcPr>
          <w:p w14:paraId="085F4AC2" w14:textId="77777777" w:rsidR="00603189" w:rsidRPr="00EA0CF2" w:rsidRDefault="00603189" w:rsidP="00BB2A4C">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120 687,70</w:t>
            </w:r>
          </w:p>
        </w:tc>
      </w:tr>
      <w:tr w:rsidR="00603189" w:rsidRPr="00EA0CF2" w14:paraId="6B48DBEC" w14:textId="77777777" w:rsidTr="00331B19">
        <w:trPr>
          <w:gridAfter w:val="1"/>
          <w:wAfter w:w="4" w:type="pct"/>
          <w:trHeight w:val="20"/>
          <w:jc w:val="center"/>
        </w:trPr>
        <w:tc>
          <w:tcPr>
            <w:tcW w:w="279" w:type="pct"/>
            <w:shd w:val="clear" w:color="auto" w:fill="D6E3BC"/>
            <w:noWrap/>
            <w:vAlign w:val="center"/>
          </w:tcPr>
          <w:p w14:paraId="4F28EC26" w14:textId="77777777" w:rsidR="00603189" w:rsidRPr="00EA0CF2" w:rsidRDefault="00603189" w:rsidP="00BB2A4C">
            <w:pPr>
              <w:spacing w:after="0" w:line="240" w:lineRule="auto"/>
              <w:rPr>
                <w:rFonts w:ascii="Myriad Pro" w:eastAsia="Times New Roman" w:hAnsi="Myriad Pro" w:cs="Times New Roman"/>
                <w:sz w:val="20"/>
                <w:szCs w:val="20"/>
                <w:lang w:eastAsia="zh-CN"/>
              </w:rPr>
            </w:pPr>
          </w:p>
        </w:tc>
        <w:tc>
          <w:tcPr>
            <w:tcW w:w="2537" w:type="pct"/>
            <w:shd w:val="clear" w:color="auto" w:fill="D6E3BC"/>
            <w:vAlign w:val="center"/>
          </w:tcPr>
          <w:p w14:paraId="6FF84877" w14:textId="77777777" w:rsidR="00603189" w:rsidRPr="00EA0CF2" w:rsidRDefault="00603189" w:rsidP="00BB2A4C">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Итого по расчету РЭК КО с учетом фактического размера расходов за предыдущий период регулирования</w:t>
            </w:r>
          </w:p>
        </w:tc>
        <w:tc>
          <w:tcPr>
            <w:tcW w:w="1006" w:type="pct"/>
            <w:shd w:val="clear" w:color="auto" w:fill="D6E3BC"/>
            <w:noWrap/>
            <w:vAlign w:val="center"/>
          </w:tcPr>
          <w:p w14:paraId="2300F531" w14:textId="77777777" w:rsidR="00603189" w:rsidRPr="00EA0CF2" w:rsidRDefault="00603189" w:rsidP="00BB2A4C">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х</w:t>
            </w:r>
          </w:p>
        </w:tc>
        <w:tc>
          <w:tcPr>
            <w:tcW w:w="1173" w:type="pct"/>
            <w:shd w:val="clear" w:color="auto" w:fill="D6E3BC"/>
            <w:vAlign w:val="center"/>
          </w:tcPr>
          <w:p w14:paraId="76CB2B4B" w14:textId="77777777" w:rsidR="00603189" w:rsidRPr="00EA0CF2" w:rsidRDefault="00603189" w:rsidP="00BB2A4C">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-41 849,25</w:t>
            </w:r>
          </w:p>
        </w:tc>
      </w:tr>
    </w:tbl>
    <w:p w14:paraId="5A89104C" w14:textId="77777777" w:rsidR="00603189" w:rsidRPr="00EA0CF2" w:rsidRDefault="00603189" w:rsidP="00C33870">
      <w:pPr>
        <w:pStyle w:val="2f4"/>
      </w:pPr>
    </w:p>
    <w:p w14:paraId="574313E4" w14:textId="77777777" w:rsidR="00603189" w:rsidRPr="00EA0CF2" w:rsidRDefault="00603189" w:rsidP="00C33870">
      <w:pPr>
        <w:pStyle w:val="afffa"/>
      </w:pPr>
      <w:r w:rsidRPr="00EA0CF2">
        <w:t>ПОЗИЦИЯ ИСПОЛНИТЕЛЯ</w:t>
      </w:r>
    </w:p>
    <w:p w14:paraId="6DB6B090" w14:textId="77777777" w:rsidR="00C33870" w:rsidRPr="00EA0CF2" w:rsidRDefault="00C33870" w:rsidP="00C33870">
      <w:pPr>
        <w:pStyle w:val="2f4"/>
      </w:pPr>
      <w:r w:rsidRPr="00EA0CF2">
        <w:t>Исполнитель отмечает, что плановые неподконтрольные расходы по статье «Выпадающие доходы от льготного технологического присоединения (п. 87 Основ ценообразования)» на 2017 год были некорректно рассчитаны регулирующим органом по причине учета фактического размера расходов за предыдущий период регулирования.</w:t>
      </w:r>
    </w:p>
    <w:p w14:paraId="435EFB54" w14:textId="77777777" w:rsidR="00603189" w:rsidRPr="00EA0CF2" w:rsidRDefault="00603189" w:rsidP="00C33870">
      <w:pPr>
        <w:pStyle w:val="2f4"/>
      </w:pPr>
      <w:r w:rsidRPr="00EA0CF2">
        <w:t>По статье «Выпадающие доходы от льготного технологического присоединения (п. 87 Основ ценообразования)» Исполнителем выполнен расчет плановых показателей выпадающих доходов на 2017 год, связанных с осуществлением технологического присоединения к электрическим сетям, не превышающей 15 кВт и 150 кВт включительно.</w:t>
      </w:r>
    </w:p>
    <w:p w14:paraId="2DDC95C4" w14:textId="77777777" w:rsidR="00603189" w:rsidRPr="00EA0CF2" w:rsidRDefault="00603189" w:rsidP="00C33870">
      <w:pPr>
        <w:pStyle w:val="2f4"/>
      </w:pPr>
      <w:r w:rsidRPr="00EA0CF2">
        <w:t>Выпадающие доходы от технологического присоединения за 2015 год рассмотрены Исполнителем в разделе «Экспертиза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p>
    <w:p w14:paraId="026A484A" w14:textId="521B29C0" w:rsidR="00603189" w:rsidRPr="00EA0CF2" w:rsidRDefault="00603189" w:rsidP="00C33870">
      <w:pPr>
        <w:pStyle w:val="2f4"/>
        <w:rPr>
          <w:color w:val="000000"/>
        </w:rPr>
      </w:pPr>
      <w:r w:rsidRPr="00EA0CF2">
        <w:rPr>
          <w:color w:val="000000"/>
        </w:rPr>
        <w:lastRenderedPageBreak/>
        <w:t>В соответствии с пунктом 10 Методических указаний 215-э/1 расходы, принимаемые в расчет выпадающих доходов, определяются, в том числе</w:t>
      </w:r>
      <w:r w:rsidR="00EA0CF2" w:rsidRPr="00EA0CF2">
        <w:rPr>
          <w:color w:val="000000"/>
        </w:rPr>
        <w:t xml:space="preserve"> </w:t>
      </w:r>
      <w:r w:rsidRPr="00EA0CF2">
        <w:rPr>
          <w:color w:val="000000"/>
        </w:rPr>
        <w:t>на основании фактического размера расходов, связанных с осуществлением технологического присоединения, не включаемых в плату за технологическое присоединение.</w:t>
      </w:r>
    </w:p>
    <w:p w14:paraId="4263E851" w14:textId="41DC0D62" w:rsidR="00603189" w:rsidRPr="00EA0CF2" w:rsidRDefault="00603189" w:rsidP="00C33870">
      <w:pPr>
        <w:pStyle w:val="2f4"/>
        <w:rPr>
          <w:color w:val="000000"/>
        </w:rPr>
      </w:pPr>
      <w:r w:rsidRPr="00EA0CF2">
        <w:rPr>
          <w:color w:val="000000"/>
        </w:rPr>
        <w:t>Согласно примечаниям к форме, предусмотренной приложением 1</w:t>
      </w:r>
      <w:r w:rsidR="00EA0CF2" w:rsidRPr="00EA0CF2">
        <w:rPr>
          <w:color w:val="000000"/>
        </w:rPr>
        <w:t xml:space="preserve"> </w:t>
      </w:r>
      <w:r w:rsidRPr="00EA0CF2">
        <w:rPr>
          <w:color w:val="000000"/>
        </w:rPr>
        <w:t>к Методическим указаниям 215-э/1:</w:t>
      </w:r>
    </w:p>
    <w:p w14:paraId="0DD4566E" w14:textId="77777777" w:rsidR="00603189" w:rsidRPr="00EA0CF2" w:rsidRDefault="00603189" w:rsidP="00C33870">
      <w:pPr>
        <w:pStyle w:val="2f4"/>
      </w:pPr>
      <w:r w:rsidRPr="00EA0CF2">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26046CC4" w14:textId="77777777" w:rsidR="00603189" w:rsidRPr="00EA0CF2" w:rsidRDefault="00603189" w:rsidP="00C33870">
      <w:pPr>
        <w:pStyle w:val="2f4"/>
      </w:pPr>
      <w:r w:rsidRPr="00EA0CF2">
        <w:t xml:space="preserve">Для определения фактических данных за предыдущий период регулирования используются значения объема максимальной мощности и длины линий (ст. </w:t>
      </w:r>
      <w:hyperlink w:anchor="P99" w:history="1">
        <w:r w:rsidRPr="00EA0CF2">
          <w:t>4</w:t>
        </w:r>
      </w:hyperlink>
      <w:r w:rsidRPr="00EA0CF2">
        <w:t xml:space="preserve">) и суммы </w:t>
      </w:r>
      <w:hyperlink w:anchor="P100" w:history="1">
        <w:r w:rsidRPr="00EA0CF2">
          <w:t>(ст. 5)</w:t>
        </w:r>
      </w:hyperlink>
      <w:r w:rsidRPr="00EA0CF2">
        <w:t xml:space="preserve">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w:t>
      </w:r>
    </w:p>
    <w:p w14:paraId="12CD5487" w14:textId="67020FAC" w:rsidR="00603189" w:rsidRPr="00EA0CF2" w:rsidRDefault="00603189" w:rsidP="00C33870">
      <w:pPr>
        <w:pStyle w:val="2f4"/>
      </w:pPr>
      <w:r w:rsidRPr="00EA0CF2">
        <w:t xml:space="preserve">2)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и длины линий </w:t>
      </w:r>
      <w:hyperlink w:anchor="P102" w:history="1">
        <w:r w:rsidRPr="00EA0CF2">
          <w:t>(ст. 7)</w:t>
        </w:r>
      </w:hyperlink>
      <w:r w:rsidRPr="00EA0CF2">
        <w:t>, определенных на основании фактических данных за предыдущий год на основании выполненных договоров</w:t>
      </w:r>
      <w:r w:rsidR="00EA0CF2" w:rsidRPr="00EA0CF2">
        <w:t xml:space="preserve"> </w:t>
      </w:r>
      <w:r w:rsidRPr="00EA0CF2">
        <w:t>на технологическое присоединение в предыдущем периоде регулирования.</w:t>
      </w:r>
    </w:p>
    <w:p w14:paraId="6A3070CB" w14:textId="7EF7766F" w:rsidR="00603189" w:rsidRPr="00EA0CF2" w:rsidRDefault="00603189" w:rsidP="00C33870">
      <w:pPr>
        <w:pStyle w:val="2f4"/>
      </w:pPr>
      <w:r w:rsidRPr="00EA0CF2">
        <w:t xml:space="preserve">3) Плановое количество договоров об осуществлении технологического присоединения к электрическим сетям </w:t>
      </w:r>
      <w:hyperlink w:anchor="P250" w:history="1">
        <w:r w:rsidRPr="00EA0CF2">
          <w:t>(п. 3.2)</w:t>
        </w:r>
      </w:hyperlink>
      <w:r w:rsidRPr="00EA0CF2">
        <w:t xml:space="preserve">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w:t>
      </w:r>
      <w:r w:rsidR="00EA0CF2" w:rsidRPr="00EA0CF2">
        <w:t xml:space="preserve"> </w:t>
      </w:r>
      <w:r w:rsidRPr="00EA0CF2">
        <w:t>на технологическое присоединение, поданных на следующий период регулирования. Сетевые организации указывают в виде примечания</w:t>
      </w:r>
      <w:r w:rsidR="00EA0CF2" w:rsidRPr="00EA0CF2">
        <w:t xml:space="preserve"> </w:t>
      </w:r>
      <w:r w:rsidRPr="00EA0CF2">
        <w:t xml:space="preserve">к представляемой в регулирующий орган таблице информацию о всех фактических </w:t>
      </w:r>
      <w:r w:rsidRPr="00EA0CF2">
        <w:lastRenderedPageBreak/>
        <w:t xml:space="preserve">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В случае если фактические средние данные за три предыдущих года отсутствуют, плановое количество договоров об осуществлении технологического присоединения к электрическим сетям </w:t>
      </w:r>
      <w:hyperlink w:anchor="P250" w:history="1">
        <w:r w:rsidRPr="00EA0CF2">
          <w:t>(п. 3.2)</w:t>
        </w:r>
      </w:hyperlink>
      <w:r w:rsidRPr="00EA0CF2">
        <w:t xml:space="preserve"> определяется</w:t>
      </w:r>
      <w:r w:rsidR="00EA0CF2" w:rsidRPr="00EA0CF2">
        <w:t xml:space="preserve"> </w:t>
      </w:r>
      <w:r w:rsidRPr="00EA0CF2">
        <w:t>на основании фактических средних данных по выполненным договорам</w:t>
      </w:r>
      <w:r w:rsidR="00EA0CF2" w:rsidRPr="00EA0CF2">
        <w:t xml:space="preserve"> </w:t>
      </w:r>
      <w:r w:rsidRPr="00EA0CF2">
        <w:t>об осуществлении технологического присоединения к электрическим сетям</w:t>
      </w:r>
      <w:r w:rsidR="00EA0CF2" w:rsidRPr="00EA0CF2">
        <w:t xml:space="preserve"> </w:t>
      </w:r>
      <w:r w:rsidRPr="00EA0CF2">
        <w:t>за два предыдущих года, а в случае отсутствия данных за два года - за предыдущий год.</w:t>
      </w:r>
    </w:p>
    <w:p w14:paraId="5F640CF6" w14:textId="4FE69BFA" w:rsidR="00603189" w:rsidRPr="00EA0CF2" w:rsidRDefault="00603189" w:rsidP="00C33870">
      <w:pPr>
        <w:pStyle w:val="2f4"/>
      </w:pPr>
      <w:r w:rsidRPr="00EA0CF2">
        <w:t>4) При расчете плановой величины суммарного размера платы</w:t>
      </w:r>
      <w:r w:rsidR="00EA0CF2" w:rsidRPr="00EA0CF2">
        <w:t xml:space="preserve"> </w:t>
      </w:r>
      <w:r w:rsidRPr="00EA0CF2">
        <w:t xml:space="preserve">за технологическое присоединение </w:t>
      </w:r>
      <w:hyperlink w:anchor="P228" w:history="1">
        <w:r w:rsidRPr="00EA0CF2">
          <w:t>(п. 3)</w:t>
        </w:r>
      </w:hyperlink>
      <w:r w:rsidRPr="00EA0CF2">
        <w:t xml:space="preserve"> в отношении объединений (организаций) в </w:t>
      </w:r>
      <w:hyperlink w:anchor="P250" w:history="1">
        <w:r w:rsidRPr="00EA0CF2">
          <w:t>п. 3.2</w:t>
        </w:r>
      </w:hyperlink>
      <w:r w:rsidRPr="00EA0CF2">
        <w:t xml:space="preserve"> указывается плановое количество членов объединений (организаций), указанных в </w:t>
      </w:r>
      <w:hyperlink r:id="rId29" w:history="1">
        <w:r w:rsidRPr="00EA0CF2">
          <w:t>п. 18</w:t>
        </w:r>
      </w:hyperlink>
      <w:r w:rsidRPr="00EA0CF2">
        <w:t xml:space="preserve"> Методических указаний по определению размера платы за технологическое присоединение к электрическим сетям, утвержденных приказом ФСТ России от 11.09.2012 </w:t>
      </w:r>
      <w:r w:rsidR="00EA0CF2" w:rsidRPr="00EA0CF2">
        <w:t>№ </w:t>
      </w:r>
      <w:r w:rsidRPr="00EA0CF2">
        <w:t>209-э/1, которое определяется на основании фактических средних данных по заключенным договорам об осуществлении технологического присоединения к электрическим сетям за три предыдущих года  с указанными заявителями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количества членов объединений (организаций), определенных на основании документально подтвержденных заявок на технологическое присоединение, поступивших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w:t>
      </w:r>
      <w:r w:rsidR="00EA0CF2" w:rsidRPr="00EA0CF2">
        <w:t xml:space="preserve"> </w:t>
      </w:r>
      <w:r w:rsidRPr="00EA0CF2">
        <w:t>об осуществлении технологического присоединения к электрическим сетям</w:t>
      </w:r>
      <w:r w:rsidR="00EA0CF2" w:rsidRPr="00EA0CF2">
        <w:t xml:space="preserve"> </w:t>
      </w:r>
      <w:r w:rsidRPr="00EA0CF2">
        <w:t>на следующий период регулирования.</w:t>
      </w:r>
    </w:p>
    <w:p w14:paraId="1C5224D1" w14:textId="7DACC896" w:rsidR="00603189" w:rsidRPr="00EA0CF2" w:rsidRDefault="00603189" w:rsidP="00C33870">
      <w:pPr>
        <w:pStyle w:val="2f4"/>
      </w:pPr>
      <w:r w:rsidRPr="00EA0CF2">
        <w:t>5) Плановые значения объема максимальной мощности и длины линий</w:t>
      </w:r>
      <w:r w:rsidR="00EA0CF2" w:rsidRPr="00EA0CF2">
        <w:t xml:space="preserve"> </w:t>
      </w:r>
      <w:hyperlink w:anchor="P105" w:history="1">
        <w:r w:rsidRPr="00EA0CF2">
          <w:t>(ст. 10)</w:t>
        </w:r>
      </w:hyperlink>
      <w:r w:rsidRPr="00EA0CF2">
        <w:t xml:space="preserve">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w:t>
      </w:r>
      <w:r w:rsidRPr="00EA0CF2">
        <w:lastRenderedPageBreak/>
        <w:t>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 Сетевые организации указывают в виде примечания</w:t>
      </w:r>
      <w:r w:rsidR="00EA0CF2" w:rsidRPr="00EA0CF2">
        <w:t xml:space="preserve"> </w:t>
      </w:r>
      <w:r w:rsidRPr="00EA0CF2">
        <w:t>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w:t>
      </w:r>
      <w:r w:rsidR="00EA0CF2" w:rsidRPr="00EA0CF2">
        <w:t xml:space="preserve"> </w:t>
      </w:r>
      <w:r w:rsidRPr="00EA0CF2">
        <w:t>на следующий период регулирования.</w:t>
      </w:r>
    </w:p>
    <w:p w14:paraId="165B2B89" w14:textId="52DE21E4" w:rsidR="00603189" w:rsidRPr="00EA0CF2" w:rsidRDefault="00603189" w:rsidP="00C33870">
      <w:pPr>
        <w:pStyle w:val="2f4"/>
      </w:pPr>
      <w:r w:rsidRPr="00EA0CF2">
        <w:t>6) Расходы по мероприятиям «последней мили», связанные</w:t>
      </w:r>
      <w:r w:rsidR="00EA0CF2" w:rsidRPr="00EA0CF2">
        <w:t xml:space="preserve"> </w:t>
      </w:r>
      <w:r w:rsidRPr="00EA0CF2">
        <w:t>с осуществлением технологического присоединения (</w:t>
      </w:r>
      <w:hyperlink w:anchor="P173" w:history="1">
        <w:r w:rsidRPr="00EA0CF2">
          <w:t>п. 2.1</w:t>
        </w:r>
      </w:hyperlink>
      <w:r w:rsidRPr="00EA0CF2">
        <w:t xml:space="preserve"> - </w:t>
      </w:r>
      <w:hyperlink w:anchor="P217" w:history="1">
        <w:r w:rsidRPr="00EA0CF2">
          <w:t>2.5</w:t>
        </w:r>
      </w:hyperlink>
      <w:r w:rsidRPr="00EA0CF2">
        <w:t>), включают в себя расходы на разработку сетевой организацией проектной документации</w:t>
      </w:r>
      <w:r w:rsidR="00EA0CF2" w:rsidRPr="00EA0CF2">
        <w:t xml:space="preserve"> </w:t>
      </w:r>
      <w:r w:rsidRPr="00EA0CF2">
        <w:t>по мероприятиям «последней мили».</w:t>
      </w:r>
    </w:p>
    <w:p w14:paraId="42A1F6CB" w14:textId="33249D8B" w:rsidR="00603189" w:rsidRPr="00EA0CF2" w:rsidRDefault="00603189" w:rsidP="00C33870">
      <w:pPr>
        <w:pStyle w:val="2f4"/>
      </w:pPr>
      <w:r w:rsidRPr="00EA0CF2">
        <w:t xml:space="preserve">7) При расчете размера расходов по мероприятиям «последней мили», связанных с осуществлением технологического присоединения: </w:t>
      </w:r>
      <w:hyperlink w:anchor="P98" w:history="1">
        <w:r w:rsidRPr="00EA0CF2">
          <w:t>ст. 3</w:t>
        </w:r>
      </w:hyperlink>
      <w:r w:rsidRPr="00EA0CF2">
        <w:t xml:space="preserve"> (</w:t>
      </w:r>
      <w:hyperlink w:anchor="P173" w:history="1">
        <w:r w:rsidRPr="00EA0CF2">
          <w:t>п. 2.1</w:t>
        </w:r>
      </w:hyperlink>
      <w:r w:rsidRPr="00EA0CF2">
        <w:t xml:space="preserve"> - </w:t>
      </w:r>
      <w:hyperlink w:anchor="P217" w:history="1">
        <w:r w:rsidRPr="00EA0CF2">
          <w:t>2.5</w:t>
        </w:r>
      </w:hyperlink>
      <w:r w:rsidRPr="00EA0CF2">
        <w:t>) применяется в качестве делителя тот индекс изменения сметной стоимости</w:t>
      </w:r>
      <w:r w:rsidR="00EA0CF2" w:rsidRPr="00EA0CF2">
        <w:t xml:space="preserve"> </w:t>
      </w:r>
      <w:r w:rsidRPr="00EA0CF2">
        <w:t>по строительно-монтажным работам для субъекта Российской Федерации (</w:t>
      </w:r>
      <w:proofErr w:type="spellStart"/>
      <w:r w:rsidRPr="00EA0CF2">
        <w:t>Zизм.ст</w:t>
      </w:r>
      <w:proofErr w:type="spellEnd"/>
      <w:r w:rsidRPr="00EA0CF2">
        <w:t>), который использовался при определении размера платы</w:t>
      </w:r>
      <w:r w:rsidR="00EA0CF2" w:rsidRPr="00EA0CF2">
        <w:t xml:space="preserve"> </w:t>
      </w:r>
      <w:r w:rsidRPr="00EA0CF2">
        <w:t>за технологическое присоединение, в отношении которого определяется размер выпадающих доходов;</w:t>
      </w:r>
    </w:p>
    <w:p w14:paraId="5A85A349" w14:textId="49B265D4" w:rsidR="00603189" w:rsidRPr="00EA0CF2" w:rsidRDefault="00B3649A" w:rsidP="00C33870">
      <w:pPr>
        <w:pStyle w:val="2f4"/>
      </w:pPr>
      <w:hyperlink w:anchor="P103" w:history="1">
        <w:r w:rsidR="00603189" w:rsidRPr="00EA0CF2">
          <w:t>ст. 8</w:t>
        </w:r>
      </w:hyperlink>
      <w:r w:rsidR="00603189" w:rsidRPr="00EA0CF2">
        <w:t xml:space="preserve"> (</w:t>
      </w:r>
      <w:hyperlink w:anchor="P173" w:history="1">
        <w:r w:rsidR="00603189" w:rsidRPr="00EA0CF2">
          <w:t>п. 2.1</w:t>
        </w:r>
      </w:hyperlink>
      <w:r w:rsidR="00603189" w:rsidRPr="00EA0CF2">
        <w:t xml:space="preserve"> - </w:t>
      </w:r>
      <w:hyperlink w:anchor="P217" w:history="1">
        <w:r w:rsidR="00603189" w:rsidRPr="00EA0CF2">
          <w:t>2.5</w:t>
        </w:r>
      </w:hyperlink>
      <w:r w:rsidR="00603189" w:rsidRPr="00EA0CF2">
        <w:t>) применяется в качестве множителя тот индекс изменения сметной стоимости по строительно-монтажным работам для субъекта Российской Федерации (</w:t>
      </w:r>
      <w:proofErr w:type="spellStart"/>
      <w:r w:rsidR="00603189" w:rsidRPr="00EA0CF2">
        <w:t>Zизм.ст</w:t>
      </w:r>
      <w:proofErr w:type="spellEnd"/>
      <w:r w:rsidR="00603189" w:rsidRPr="00EA0CF2">
        <w:t>), который использовался при определении размера платы</w:t>
      </w:r>
      <w:r w:rsidR="00EA0CF2" w:rsidRPr="00EA0CF2">
        <w:t xml:space="preserve"> </w:t>
      </w:r>
      <w:r w:rsidR="00603189" w:rsidRPr="00EA0CF2">
        <w:t>за технологическое присоединение, в отношении которого определяется размер выпадающих доходов;</w:t>
      </w:r>
    </w:p>
    <w:p w14:paraId="53D603AE" w14:textId="77777777" w:rsidR="00603189" w:rsidRPr="00EA0CF2" w:rsidRDefault="00B3649A" w:rsidP="00C33870">
      <w:pPr>
        <w:pStyle w:val="2f4"/>
      </w:pPr>
      <w:hyperlink w:anchor="P106" w:history="1">
        <w:r w:rsidR="00603189" w:rsidRPr="00EA0CF2">
          <w:t>ст. 11</w:t>
        </w:r>
      </w:hyperlink>
      <w:r w:rsidR="00603189" w:rsidRPr="00EA0CF2">
        <w:t xml:space="preserve"> (</w:t>
      </w:r>
      <w:hyperlink w:anchor="P173" w:history="1">
        <w:r w:rsidR="00603189" w:rsidRPr="00EA0CF2">
          <w:t>п. 2.1</w:t>
        </w:r>
      </w:hyperlink>
      <w:r w:rsidR="00603189" w:rsidRPr="00EA0CF2">
        <w:t xml:space="preserve"> - </w:t>
      </w:r>
      <w:hyperlink w:anchor="P217" w:history="1">
        <w:r w:rsidR="00603189" w:rsidRPr="00EA0CF2">
          <w:t>2.5</w:t>
        </w:r>
      </w:hyperlink>
      <w:r w:rsidR="00603189" w:rsidRPr="00EA0CF2">
        <w:t>) применяется в качестве множителя индекс изменения сметной стоимости по строительно-монтажным работам для субъекта Российской Федерации за последний отчетный квартал (</w:t>
      </w:r>
      <w:proofErr w:type="spellStart"/>
      <w:r w:rsidR="00603189" w:rsidRPr="00EA0CF2">
        <w:t>Zизм.ст</w:t>
      </w:r>
      <w:proofErr w:type="spellEnd"/>
      <w:r w:rsidR="00603189" w:rsidRPr="00EA0CF2">
        <w:t>).</w:t>
      </w:r>
    </w:p>
    <w:p w14:paraId="54581415" w14:textId="77777777" w:rsidR="00603189" w:rsidRPr="00EA0CF2" w:rsidRDefault="00603189" w:rsidP="00C33870">
      <w:pPr>
        <w:pStyle w:val="2f4"/>
      </w:pPr>
      <w:r w:rsidRPr="00EA0CF2">
        <w:t xml:space="preserve">8) В </w:t>
      </w:r>
      <w:hyperlink w:anchor="P239" w:history="1">
        <w:r w:rsidRPr="00EA0CF2">
          <w:t>п. 3.1</w:t>
        </w:r>
      </w:hyperlink>
      <w:r w:rsidRPr="00EA0CF2">
        <w:t xml:space="preserve"> заполняется без НДС величина платы, утвержденная органом исполнительной власти субъекта Российской Федерации в области государственного регулирования тарифов в отношении заявителей, подавших заявку в целях технологического присоединения энергопринимающих устройств максимальной мощности, не превышающей 15 кВт включительно, при </w:t>
      </w:r>
      <w:r w:rsidRPr="00EA0CF2">
        <w:lastRenderedPageBreak/>
        <w:t xml:space="preserve">присоединении объектов, отнесенных к третьей категории надежности при условии, что расстояние от границ участка заявителя до объектов электросетевого хозяйства на уровне напряжения до 20 </w:t>
      </w:r>
      <w:proofErr w:type="spellStart"/>
      <w:r w:rsidRPr="00EA0CF2">
        <w:t>кВ</w:t>
      </w:r>
      <w:proofErr w:type="spellEnd"/>
      <w:r w:rsidRPr="00EA0CF2">
        <w:t xml:space="preserve"> включительно необходимого заявителю уровня напряжения сетевой организации, в которую подана заявка, составляет не более 300 метров в городах и поселках городского типа и не более 500 метров в сельской местности.</w:t>
      </w:r>
    </w:p>
    <w:p w14:paraId="52075CB8" w14:textId="77777777" w:rsidR="00603189" w:rsidRPr="00EA0CF2" w:rsidRDefault="00603189" w:rsidP="00C33870">
      <w:pPr>
        <w:pStyle w:val="2f4"/>
      </w:pPr>
      <w:r w:rsidRPr="00EA0CF2">
        <w:t>9) В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по категориям потребителей, уровням напряжения электрических сетей, к которым осуществляется технологическое присоединение, и (или) объемам присоединенной максимальной мощности, то указанная таблица расширяется с учетом такой дифференциации.</w:t>
      </w:r>
    </w:p>
    <w:p w14:paraId="7F7CD8AE" w14:textId="6BC57176" w:rsidR="00603189" w:rsidRPr="00EA0CF2" w:rsidRDefault="00603189" w:rsidP="00C33870">
      <w:pPr>
        <w:pStyle w:val="2f4"/>
      </w:pPr>
      <w:r w:rsidRPr="00EA0CF2">
        <w:t>10) При представлении сетевой организацией в орган исполнительной власти субъекта Российской Федерации в области государственного регулирования тарифов расчета планируемого размера расходов, связанных</w:t>
      </w:r>
      <w:r w:rsidR="00EA0CF2" w:rsidRPr="00EA0CF2">
        <w:t xml:space="preserve"> </w:t>
      </w:r>
      <w:r w:rsidRPr="00EA0CF2">
        <w:t>с осуществлением технологического присоединения, не включаемых в состав платы  за технологическое присоединение, одновременно с материалами, необходимыми для расчета размера платы за технологическое присоединение,</w:t>
      </w:r>
      <w:r w:rsidR="00EA0CF2" w:rsidRPr="00EA0CF2">
        <w:t xml:space="preserve"> </w:t>
      </w:r>
      <w:r w:rsidRPr="00EA0CF2">
        <w:t>в указанной таблице подлежат заполнению столбцы с фактическими данными</w:t>
      </w:r>
      <w:r w:rsidR="00EA0CF2" w:rsidRPr="00EA0CF2">
        <w:t xml:space="preserve"> </w:t>
      </w:r>
      <w:r w:rsidRPr="00EA0CF2">
        <w:t>за предыдущий период регулирования (</w:t>
      </w:r>
      <w:hyperlink w:anchor="P98" w:history="1">
        <w:r w:rsidRPr="00EA0CF2">
          <w:t>ст. 3</w:t>
        </w:r>
      </w:hyperlink>
      <w:r w:rsidRPr="00EA0CF2">
        <w:t xml:space="preserve">, </w:t>
      </w:r>
      <w:hyperlink w:anchor="P99" w:history="1">
        <w:r w:rsidRPr="00EA0CF2">
          <w:t>4</w:t>
        </w:r>
      </w:hyperlink>
      <w:r w:rsidRPr="00EA0CF2">
        <w:t xml:space="preserve">, </w:t>
      </w:r>
      <w:hyperlink w:anchor="P100" w:history="1">
        <w:r w:rsidRPr="00EA0CF2">
          <w:t>5</w:t>
        </w:r>
      </w:hyperlink>
      <w:r w:rsidRPr="00EA0CF2">
        <w:t>), расчетными (фактическими) данными за предыдущий период регулирования (</w:t>
      </w:r>
      <w:hyperlink w:anchor="P101" w:history="1">
        <w:r w:rsidRPr="00EA0CF2">
          <w:t>ст. 6</w:t>
        </w:r>
      </w:hyperlink>
      <w:r w:rsidRPr="00EA0CF2">
        <w:t xml:space="preserve">, </w:t>
      </w:r>
      <w:hyperlink w:anchor="P102" w:history="1">
        <w:r w:rsidRPr="00EA0CF2">
          <w:t>7</w:t>
        </w:r>
      </w:hyperlink>
      <w:r w:rsidRPr="00EA0CF2">
        <w:t xml:space="preserve">, </w:t>
      </w:r>
      <w:hyperlink w:anchor="P103" w:history="1">
        <w:r w:rsidRPr="00EA0CF2">
          <w:t>8</w:t>
        </w:r>
      </w:hyperlink>
      <w:r w:rsidRPr="00EA0CF2">
        <w:t>) и плановыми показателями на следующий период регулирования (</w:t>
      </w:r>
      <w:hyperlink w:anchor="P104" w:history="1">
        <w:r w:rsidRPr="00EA0CF2">
          <w:t>ст. 9</w:t>
        </w:r>
      </w:hyperlink>
      <w:r w:rsidRPr="00EA0CF2">
        <w:t xml:space="preserve">, </w:t>
      </w:r>
      <w:hyperlink w:anchor="P105" w:history="1">
        <w:r w:rsidRPr="00EA0CF2">
          <w:t>10</w:t>
        </w:r>
      </w:hyperlink>
      <w:r w:rsidRPr="00EA0CF2">
        <w:t xml:space="preserve">, </w:t>
      </w:r>
      <w:hyperlink w:anchor="P106" w:history="1">
        <w:r w:rsidRPr="00EA0CF2">
          <w:t>11</w:t>
        </w:r>
      </w:hyperlink>
      <w:r w:rsidRPr="00EA0CF2">
        <w:t>).</w:t>
      </w:r>
    </w:p>
    <w:p w14:paraId="7391833E" w14:textId="1E7C056C" w:rsidR="00603189" w:rsidRPr="00EA0CF2" w:rsidRDefault="00603189" w:rsidP="00C33870">
      <w:pPr>
        <w:pStyle w:val="2f4"/>
      </w:pPr>
      <w:r w:rsidRPr="00EA0CF2">
        <w:t>11) В случае если расходы сетевой организации за предыдущий период регулирования, связанные с осуществлением технологического присоединения энергопринимающих устройств максимальной мощности, не превышающей 15 кВт включительно, при присоединении объектов, отнесенных к третьей категории надежности при условии, что расстояние от границ участка заявителя</w:t>
      </w:r>
      <w:r w:rsidR="00EA0CF2" w:rsidRPr="00EA0CF2">
        <w:t xml:space="preserve"> </w:t>
      </w:r>
      <w:r w:rsidRPr="00EA0CF2">
        <w:t xml:space="preserve">до объектов электросетевого хозяйства на уровне напряжения до 20 </w:t>
      </w:r>
      <w:proofErr w:type="spellStart"/>
      <w:r w:rsidRPr="00EA0CF2">
        <w:t>кВ</w:t>
      </w:r>
      <w:proofErr w:type="spellEnd"/>
      <w:r w:rsidRPr="00EA0CF2">
        <w:t xml:space="preserve"> включительно необходимого заявителю уровня напряжения сетевой организации,</w:t>
      </w:r>
      <w:r w:rsidR="00EA0CF2" w:rsidRPr="00EA0CF2">
        <w:t xml:space="preserve"> </w:t>
      </w:r>
      <w:r w:rsidRPr="00EA0CF2">
        <w:t xml:space="preserve">в которую подана заявка, составляет не более 300 метров в городах и поселках городского </w:t>
      </w:r>
      <w:r w:rsidRPr="00EA0CF2">
        <w:lastRenderedPageBreak/>
        <w:t>типа и не более 500 метров в сельской местности (</w:t>
      </w:r>
      <w:hyperlink w:anchor="P261" w:history="1">
        <w:r w:rsidRPr="00EA0CF2">
          <w:t>п. 4</w:t>
        </w:r>
      </w:hyperlink>
      <w:r w:rsidRPr="00EA0CF2">
        <w:t>, ст. 5), превышают размер средств, рассчитанный с применением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w:t>
      </w:r>
      <w:hyperlink w:anchor="P261" w:history="1">
        <w:r w:rsidRPr="00EA0CF2">
          <w:t>п. 4</w:t>
        </w:r>
      </w:hyperlink>
      <w:r w:rsidRPr="00EA0CF2">
        <w:t>, ст. 8), величина превышения подлежит исключению из размера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hyperlink w:anchor="P261" w:history="1">
        <w:r w:rsidRPr="00EA0CF2">
          <w:t>п. 4</w:t>
        </w:r>
      </w:hyperlink>
      <w:r w:rsidRPr="00EA0CF2">
        <w:t>, ст. 11).</w:t>
      </w:r>
    </w:p>
    <w:p w14:paraId="3064E16D" w14:textId="78403EEA" w:rsidR="00603189" w:rsidRPr="00EA0CF2" w:rsidRDefault="00603189" w:rsidP="00C33870">
      <w:pPr>
        <w:pStyle w:val="2f4"/>
        <w:rPr>
          <w:color w:val="000000"/>
        </w:rPr>
      </w:pPr>
      <w:r w:rsidRPr="00EA0CF2">
        <w:rPr>
          <w:color w:val="000000"/>
        </w:rPr>
        <w:t>Согласно примечаниям к форме, предусмотренной приложением</w:t>
      </w:r>
      <w:r w:rsidR="00EA0CF2" w:rsidRPr="00EA0CF2">
        <w:rPr>
          <w:color w:val="000000"/>
        </w:rPr>
        <w:t xml:space="preserve"> </w:t>
      </w:r>
      <w:r w:rsidRPr="00EA0CF2">
        <w:rPr>
          <w:color w:val="000000"/>
        </w:rPr>
        <w:t>3 к Методическим указаниям 215-э/1:</w:t>
      </w:r>
    </w:p>
    <w:p w14:paraId="2928EED6" w14:textId="77777777" w:rsidR="00603189" w:rsidRPr="00EA0CF2" w:rsidRDefault="00603189" w:rsidP="00C33870">
      <w:pPr>
        <w:pStyle w:val="2f4"/>
      </w:pPr>
      <w:r w:rsidRPr="00EA0CF2">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225F5239" w14:textId="77777777" w:rsidR="00603189" w:rsidRPr="00EA0CF2" w:rsidRDefault="00603189" w:rsidP="00C33870">
      <w:pPr>
        <w:pStyle w:val="2f4"/>
      </w:pPr>
      <w:r w:rsidRPr="00EA0CF2">
        <w:t xml:space="preserve">Для определения фактических данных за предыдущий период регулирования используются значения объема максимальной мощности и длины линий </w:t>
      </w:r>
      <w:hyperlink w:anchor="P551" w:history="1">
        <w:r w:rsidRPr="00EA0CF2">
          <w:t>(ст. 4)</w:t>
        </w:r>
      </w:hyperlink>
      <w:r w:rsidRPr="00EA0CF2">
        <w:t xml:space="preserve"> и суммы </w:t>
      </w:r>
      <w:hyperlink w:anchor="P552" w:history="1">
        <w:r w:rsidRPr="00EA0CF2">
          <w:t>(ст. 5)</w:t>
        </w:r>
      </w:hyperlink>
      <w:r w:rsidRPr="00EA0CF2">
        <w:t xml:space="preserve">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w:t>
      </w:r>
    </w:p>
    <w:p w14:paraId="3DE21D50" w14:textId="38D49DF4" w:rsidR="00603189" w:rsidRPr="00EA0CF2" w:rsidRDefault="00603189" w:rsidP="00C33870">
      <w:pPr>
        <w:pStyle w:val="2f4"/>
      </w:pPr>
      <w:r w:rsidRPr="00EA0CF2">
        <w:t xml:space="preserve">2)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и длины линий </w:t>
      </w:r>
      <w:hyperlink w:anchor="P554" w:history="1">
        <w:r w:rsidRPr="00EA0CF2">
          <w:t>(ст. 7)</w:t>
        </w:r>
      </w:hyperlink>
      <w:r w:rsidRPr="00EA0CF2">
        <w:t>, определенных на основании фактических данных за предыдущий год на основании выполненных договоров</w:t>
      </w:r>
      <w:r w:rsidR="00EA0CF2" w:rsidRPr="00EA0CF2">
        <w:t xml:space="preserve"> </w:t>
      </w:r>
      <w:r w:rsidRPr="00EA0CF2">
        <w:t>на технологическое присоединение в предыдущем периоде регулирования.</w:t>
      </w:r>
    </w:p>
    <w:p w14:paraId="268B6047" w14:textId="0A11B998" w:rsidR="00603189" w:rsidRPr="00EA0CF2" w:rsidRDefault="00603189" w:rsidP="00C33870">
      <w:pPr>
        <w:pStyle w:val="2f4"/>
      </w:pPr>
      <w:r w:rsidRPr="00EA0CF2">
        <w:t>3) Расходы по мероприятиям «последней мили», связанные</w:t>
      </w:r>
      <w:r w:rsidR="00EA0CF2" w:rsidRPr="00EA0CF2">
        <w:t xml:space="preserve"> </w:t>
      </w:r>
      <w:r w:rsidRPr="00EA0CF2">
        <w:t>с осуществлением технологического присоединения (</w:t>
      </w:r>
      <w:hyperlink w:anchor="P570" w:history="1">
        <w:r w:rsidRPr="00EA0CF2">
          <w:t>п. 1.1</w:t>
        </w:r>
      </w:hyperlink>
      <w:r w:rsidRPr="00EA0CF2">
        <w:t xml:space="preserve"> - </w:t>
      </w:r>
      <w:hyperlink w:anchor="P603" w:history="1">
        <w:r w:rsidRPr="00EA0CF2">
          <w:t>1.4</w:t>
        </w:r>
      </w:hyperlink>
      <w:r w:rsidRPr="00EA0CF2">
        <w:t>), суммарный размер платы за технологическое присоединение в части мероприятий «последней мили» (</w:t>
      </w:r>
      <w:hyperlink w:anchor="P625" w:history="1">
        <w:r w:rsidRPr="00EA0CF2">
          <w:t>п. 2.1</w:t>
        </w:r>
      </w:hyperlink>
      <w:r w:rsidRPr="00EA0CF2">
        <w:t xml:space="preserve"> - </w:t>
      </w:r>
      <w:hyperlink w:anchor="P669" w:history="1">
        <w:r w:rsidRPr="00EA0CF2">
          <w:t>2.5</w:t>
        </w:r>
      </w:hyperlink>
      <w:r w:rsidRPr="00EA0CF2">
        <w:t>) включают в себя расходы на разработку сетевой организацией проектной документации по мероприятиям «последней мили».</w:t>
      </w:r>
    </w:p>
    <w:p w14:paraId="4BF951F1" w14:textId="406C686A" w:rsidR="00603189" w:rsidRPr="00EA0CF2" w:rsidRDefault="00603189" w:rsidP="00C33870">
      <w:pPr>
        <w:pStyle w:val="2f4"/>
      </w:pPr>
      <w:r w:rsidRPr="00EA0CF2">
        <w:lastRenderedPageBreak/>
        <w:t>4) Величина суммарного размера платы за технологическое присоединение</w:t>
      </w:r>
      <w:r w:rsidR="00EA0CF2" w:rsidRPr="00EA0CF2">
        <w:t xml:space="preserve"> </w:t>
      </w:r>
      <w:r w:rsidRPr="00EA0CF2">
        <w:t>в части мероприятий «последней мили» (</w:t>
      </w:r>
      <w:hyperlink w:anchor="P625" w:history="1">
        <w:r w:rsidRPr="00EA0CF2">
          <w:t>п. 2.1</w:t>
        </w:r>
      </w:hyperlink>
      <w:r w:rsidRPr="00EA0CF2">
        <w:t xml:space="preserve"> - </w:t>
      </w:r>
      <w:hyperlink w:anchor="P669" w:history="1">
        <w:r w:rsidRPr="00EA0CF2">
          <w:t>2.5</w:t>
        </w:r>
      </w:hyperlink>
      <w:r w:rsidRPr="00EA0CF2">
        <w:t>):</w:t>
      </w:r>
    </w:p>
    <w:p w14:paraId="36C975B3" w14:textId="77777777" w:rsidR="00603189" w:rsidRPr="00EA0CF2" w:rsidRDefault="00603189" w:rsidP="00331B19">
      <w:pPr>
        <w:pStyle w:val="3"/>
        <w:ind w:left="993" w:hanging="426"/>
        <w:rPr>
          <w:rFonts w:eastAsia="Calibri"/>
        </w:rPr>
      </w:pPr>
      <w:r w:rsidRPr="00EA0CF2">
        <w:rPr>
          <w:rFonts w:eastAsia="Calibri"/>
        </w:rPr>
        <w:t>с 1 июля 2015 г. по 1 июля 2017 г. умножается на 0,5;</w:t>
      </w:r>
    </w:p>
    <w:p w14:paraId="69B52420" w14:textId="77777777" w:rsidR="00603189" w:rsidRPr="00EA0CF2" w:rsidRDefault="00603189" w:rsidP="00331B19">
      <w:pPr>
        <w:pStyle w:val="3"/>
        <w:ind w:left="993" w:hanging="426"/>
        <w:rPr>
          <w:rFonts w:eastAsia="Calibri"/>
        </w:rPr>
      </w:pPr>
      <w:r w:rsidRPr="00EA0CF2">
        <w:rPr>
          <w:rFonts w:eastAsia="Calibri"/>
        </w:rPr>
        <w:t>с 1 июля 2017 г. равна нулю.</w:t>
      </w:r>
    </w:p>
    <w:p w14:paraId="6537C021" w14:textId="77777777" w:rsidR="00603189" w:rsidRPr="00EA0CF2" w:rsidRDefault="00603189" w:rsidP="00C33870">
      <w:pPr>
        <w:pStyle w:val="2f4"/>
      </w:pPr>
      <w:r w:rsidRPr="00EA0CF2">
        <w:t>5) При расчете размера расходов по мероприятиям «последней мили», связанных с осуществлением технологического присоединения:</w:t>
      </w:r>
    </w:p>
    <w:p w14:paraId="26D2B065" w14:textId="77777777" w:rsidR="00603189" w:rsidRPr="00EA0CF2" w:rsidRDefault="00B3649A" w:rsidP="00C33870">
      <w:pPr>
        <w:pStyle w:val="2f4"/>
      </w:pPr>
      <w:hyperlink w:anchor="P550" w:history="1">
        <w:r w:rsidR="00603189" w:rsidRPr="00EA0CF2">
          <w:t>ст. 3</w:t>
        </w:r>
      </w:hyperlink>
      <w:r w:rsidR="00603189" w:rsidRPr="00EA0CF2">
        <w:t xml:space="preserve"> (</w:t>
      </w:r>
      <w:hyperlink w:anchor="P570" w:history="1">
        <w:r w:rsidR="00603189" w:rsidRPr="00EA0CF2">
          <w:t>п. 1.1</w:t>
        </w:r>
      </w:hyperlink>
      <w:r w:rsidR="00603189" w:rsidRPr="00EA0CF2">
        <w:t xml:space="preserve"> - </w:t>
      </w:r>
      <w:hyperlink w:anchor="P603" w:history="1">
        <w:r w:rsidR="00603189" w:rsidRPr="00EA0CF2">
          <w:t>1.4</w:t>
        </w:r>
      </w:hyperlink>
      <w:r w:rsidR="00603189" w:rsidRPr="00EA0CF2">
        <w:t xml:space="preserve">; </w:t>
      </w:r>
      <w:hyperlink w:anchor="P625" w:history="1">
        <w:r w:rsidR="00603189" w:rsidRPr="00EA0CF2">
          <w:t>2.1</w:t>
        </w:r>
      </w:hyperlink>
      <w:r w:rsidR="00603189" w:rsidRPr="00EA0CF2">
        <w:t xml:space="preserve"> - </w:t>
      </w:r>
      <w:hyperlink w:anchor="P669" w:history="1">
        <w:r w:rsidR="00603189" w:rsidRPr="00EA0CF2">
          <w:t>2.5</w:t>
        </w:r>
      </w:hyperlink>
      <w:r w:rsidR="00603189" w:rsidRPr="00EA0CF2">
        <w:t>) применяется в качестве делителя тот индекс изменения сметной стоимости по строительно-монтажным работам для субъекта Российской Федерации (</w:t>
      </w:r>
      <w:proofErr w:type="spellStart"/>
      <w:r w:rsidR="00603189" w:rsidRPr="00EA0CF2">
        <w:t>Zизм.ст</w:t>
      </w:r>
      <w:proofErr w:type="spellEnd"/>
      <w:r w:rsidR="00603189" w:rsidRPr="00EA0CF2">
        <w:t>), который использовался при определении размера платы за технологическое присоединение, в отношении которого определяется размер выпадающих доходов;</w:t>
      </w:r>
    </w:p>
    <w:p w14:paraId="7BC5D693" w14:textId="77777777" w:rsidR="00603189" w:rsidRPr="00EA0CF2" w:rsidRDefault="00B3649A" w:rsidP="00C33870">
      <w:pPr>
        <w:pStyle w:val="2f4"/>
      </w:pPr>
      <w:hyperlink w:anchor="P555" w:history="1">
        <w:r w:rsidR="00603189" w:rsidRPr="00EA0CF2">
          <w:t>ст. 8</w:t>
        </w:r>
      </w:hyperlink>
      <w:r w:rsidR="00603189" w:rsidRPr="00EA0CF2">
        <w:t xml:space="preserve"> (</w:t>
      </w:r>
      <w:hyperlink w:anchor="P570" w:history="1">
        <w:r w:rsidR="00603189" w:rsidRPr="00EA0CF2">
          <w:t>п. 1.1</w:t>
        </w:r>
      </w:hyperlink>
      <w:r w:rsidR="00603189" w:rsidRPr="00EA0CF2">
        <w:t xml:space="preserve"> - </w:t>
      </w:r>
      <w:hyperlink w:anchor="P603" w:history="1">
        <w:r w:rsidR="00603189" w:rsidRPr="00EA0CF2">
          <w:t>1.4</w:t>
        </w:r>
      </w:hyperlink>
      <w:r w:rsidR="00603189" w:rsidRPr="00EA0CF2">
        <w:t xml:space="preserve">; </w:t>
      </w:r>
      <w:hyperlink w:anchor="P625" w:history="1">
        <w:r w:rsidR="00603189" w:rsidRPr="00EA0CF2">
          <w:t>2.1</w:t>
        </w:r>
      </w:hyperlink>
      <w:r w:rsidR="00603189" w:rsidRPr="00EA0CF2">
        <w:t xml:space="preserve"> - </w:t>
      </w:r>
      <w:hyperlink w:anchor="P669" w:history="1">
        <w:r w:rsidR="00603189" w:rsidRPr="00EA0CF2">
          <w:t>2.5</w:t>
        </w:r>
      </w:hyperlink>
      <w:r w:rsidR="00603189" w:rsidRPr="00EA0CF2">
        <w:t>) применяется в качестве множителя тот индекс изменения сметной стоимости по строительно-монтажным работам для субъекта Российской Федерации (</w:t>
      </w:r>
      <w:proofErr w:type="spellStart"/>
      <w:r w:rsidR="00603189" w:rsidRPr="00EA0CF2">
        <w:t>Zизм.ст</w:t>
      </w:r>
      <w:proofErr w:type="spellEnd"/>
      <w:r w:rsidR="00603189" w:rsidRPr="00EA0CF2">
        <w:t>), который использовался при определении размера платы за технологическое присоединение, в отношении которого определяется размер выпадающих доходов;</w:t>
      </w:r>
    </w:p>
    <w:p w14:paraId="6FC5B4F8" w14:textId="77777777" w:rsidR="00603189" w:rsidRPr="00EA0CF2" w:rsidRDefault="00B3649A" w:rsidP="00C33870">
      <w:pPr>
        <w:pStyle w:val="2f4"/>
      </w:pPr>
      <w:hyperlink w:anchor="P558" w:history="1">
        <w:r w:rsidR="00603189" w:rsidRPr="00EA0CF2">
          <w:t>ст. 11</w:t>
        </w:r>
      </w:hyperlink>
      <w:r w:rsidR="00603189" w:rsidRPr="00EA0CF2">
        <w:t xml:space="preserve"> (</w:t>
      </w:r>
      <w:hyperlink w:anchor="P570" w:history="1">
        <w:r w:rsidR="00603189" w:rsidRPr="00EA0CF2">
          <w:t>п. 1.1</w:t>
        </w:r>
      </w:hyperlink>
      <w:r w:rsidR="00603189" w:rsidRPr="00EA0CF2">
        <w:t xml:space="preserve"> - </w:t>
      </w:r>
      <w:hyperlink w:anchor="P603" w:history="1">
        <w:r w:rsidR="00603189" w:rsidRPr="00EA0CF2">
          <w:t>1.4</w:t>
        </w:r>
      </w:hyperlink>
      <w:r w:rsidR="00603189" w:rsidRPr="00EA0CF2">
        <w:t xml:space="preserve">; </w:t>
      </w:r>
      <w:hyperlink w:anchor="P625" w:history="1">
        <w:r w:rsidR="00603189" w:rsidRPr="00EA0CF2">
          <w:t>2.1</w:t>
        </w:r>
      </w:hyperlink>
      <w:r w:rsidR="00603189" w:rsidRPr="00EA0CF2">
        <w:t xml:space="preserve"> - </w:t>
      </w:r>
      <w:hyperlink w:anchor="P669" w:history="1">
        <w:r w:rsidR="00603189" w:rsidRPr="00EA0CF2">
          <w:t>2.5</w:t>
        </w:r>
      </w:hyperlink>
      <w:r w:rsidR="00603189" w:rsidRPr="00EA0CF2">
        <w:t>) применяется в качестве множителя индекс изменения сметной стоимости по строительно-монтажным работам для субъекта Российской Федерации за последний отчетный квартал (</w:t>
      </w:r>
      <w:proofErr w:type="spellStart"/>
      <w:r w:rsidR="00603189" w:rsidRPr="00EA0CF2">
        <w:t>Zизм.ст</w:t>
      </w:r>
      <w:proofErr w:type="spellEnd"/>
      <w:r w:rsidR="00603189" w:rsidRPr="00EA0CF2">
        <w:t>).</w:t>
      </w:r>
    </w:p>
    <w:p w14:paraId="0EBC79C5" w14:textId="372D20B4" w:rsidR="00603189" w:rsidRPr="00EA0CF2" w:rsidRDefault="00603189" w:rsidP="00C33870">
      <w:pPr>
        <w:pStyle w:val="2f4"/>
      </w:pPr>
      <w:r w:rsidRPr="00EA0CF2">
        <w:t>6) В случае если органом исполнительной власти субъекта Российской Федерации утверждены стандартизированные тарифные ставки с разбивкой</w:t>
      </w:r>
      <w:r w:rsidR="00EA0CF2" w:rsidRPr="00EA0CF2">
        <w:t xml:space="preserve"> </w:t>
      </w:r>
      <w:r w:rsidRPr="00EA0CF2">
        <w:t>по категориям потребителей, уровням напряжения электрических сетей,</w:t>
      </w:r>
      <w:r w:rsidR="00EA0CF2" w:rsidRPr="00EA0CF2">
        <w:t xml:space="preserve"> </w:t>
      </w:r>
      <w:r w:rsidRPr="00EA0CF2">
        <w:t>к которым осуществляется технологическое присоединение, и (или) объемам присоединенной максимальной мощности, то указанная таблица расширяется</w:t>
      </w:r>
      <w:r w:rsidR="00EA0CF2" w:rsidRPr="00EA0CF2">
        <w:t xml:space="preserve"> </w:t>
      </w:r>
      <w:r w:rsidRPr="00EA0CF2">
        <w:t>с учетом такой дифференциации.</w:t>
      </w:r>
    </w:p>
    <w:p w14:paraId="6F982ECA" w14:textId="4E92D15E" w:rsidR="00603189" w:rsidRPr="00EA0CF2" w:rsidRDefault="00603189" w:rsidP="00C33870">
      <w:pPr>
        <w:pStyle w:val="2f4"/>
      </w:pPr>
      <w:r w:rsidRPr="00EA0CF2">
        <w:t>7) Плановые значения объема максимальной мощности и длины линий</w:t>
      </w:r>
      <w:r w:rsidR="00EA0CF2" w:rsidRPr="00EA0CF2">
        <w:t xml:space="preserve"> </w:t>
      </w:r>
      <w:hyperlink w:anchor="P557" w:history="1">
        <w:r w:rsidRPr="00EA0CF2">
          <w:t>(ст. 10)</w:t>
        </w:r>
      </w:hyperlink>
      <w:r w:rsidRPr="00EA0CF2">
        <w:t xml:space="preserve">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w:t>
      </w:r>
      <w:r w:rsidRPr="00EA0CF2">
        <w:lastRenderedPageBreak/>
        <w:t>присоединение, поданных на следующий период регулирования. Сетевые организации указывают в виде примечания</w:t>
      </w:r>
      <w:r w:rsidR="00EA0CF2" w:rsidRPr="00EA0CF2">
        <w:t xml:space="preserve"> </w:t>
      </w:r>
      <w:r w:rsidRPr="00EA0CF2">
        <w:t>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w:t>
      </w:r>
      <w:r w:rsidR="00EA0CF2" w:rsidRPr="00EA0CF2">
        <w:t xml:space="preserve"> </w:t>
      </w:r>
      <w:r w:rsidRPr="00EA0CF2">
        <w:t>на следующий период регулирования.</w:t>
      </w:r>
    </w:p>
    <w:p w14:paraId="3C47EC60" w14:textId="54DB2007" w:rsidR="00603189" w:rsidRPr="00EA0CF2" w:rsidRDefault="00603189" w:rsidP="00C33870">
      <w:pPr>
        <w:pStyle w:val="2f4"/>
      </w:pPr>
      <w:r w:rsidRPr="00EA0CF2">
        <w:t>8) При представлении сетевой организацией в орган исполнительной власти субъекта Российской Федерации в области государственного регулирования тарифов расчета планируемого размера расходов, связанных</w:t>
      </w:r>
      <w:r w:rsidR="00EA0CF2" w:rsidRPr="00EA0CF2">
        <w:t xml:space="preserve"> </w:t>
      </w:r>
      <w:r w:rsidRPr="00EA0CF2">
        <w:t>с осуществлением технологического присоединения, не включаемых в состав платы за технологическое присоединение, одновременно с материалами, необходимыми для расчета размера платы за технологическое присоединение,</w:t>
      </w:r>
      <w:r w:rsidR="00EA0CF2" w:rsidRPr="00EA0CF2">
        <w:t xml:space="preserve"> </w:t>
      </w:r>
      <w:r w:rsidRPr="00EA0CF2">
        <w:t>в указанной таблице подлежат заполнению столбцы с фактическими данными</w:t>
      </w:r>
      <w:r w:rsidR="00EA0CF2" w:rsidRPr="00EA0CF2">
        <w:t xml:space="preserve"> </w:t>
      </w:r>
      <w:r w:rsidRPr="00EA0CF2">
        <w:t>за предыдущий период регулирования (</w:t>
      </w:r>
      <w:hyperlink w:anchor="P550" w:history="1">
        <w:r w:rsidRPr="00EA0CF2">
          <w:t>ст. 3</w:t>
        </w:r>
      </w:hyperlink>
      <w:r w:rsidRPr="00EA0CF2">
        <w:t xml:space="preserve">, </w:t>
      </w:r>
      <w:hyperlink w:anchor="P551" w:history="1">
        <w:r w:rsidRPr="00EA0CF2">
          <w:t>4</w:t>
        </w:r>
      </w:hyperlink>
      <w:r w:rsidRPr="00EA0CF2">
        <w:t xml:space="preserve">, </w:t>
      </w:r>
      <w:hyperlink w:anchor="P552" w:history="1">
        <w:r w:rsidRPr="00EA0CF2">
          <w:t>5</w:t>
        </w:r>
      </w:hyperlink>
      <w:r w:rsidRPr="00EA0CF2">
        <w:t>), расчетными (фактическими) данными за предыдущий период регулирования (</w:t>
      </w:r>
      <w:hyperlink w:anchor="P553" w:history="1">
        <w:r w:rsidRPr="00EA0CF2">
          <w:t>ст. 6</w:t>
        </w:r>
      </w:hyperlink>
      <w:r w:rsidRPr="00EA0CF2">
        <w:t xml:space="preserve">, </w:t>
      </w:r>
      <w:hyperlink w:anchor="P554" w:history="1">
        <w:r w:rsidRPr="00EA0CF2">
          <w:t>7</w:t>
        </w:r>
      </w:hyperlink>
      <w:r w:rsidRPr="00EA0CF2">
        <w:t xml:space="preserve">, </w:t>
      </w:r>
      <w:hyperlink w:anchor="P555" w:history="1">
        <w:r w:rsidRPr="00EA0CF2">
          <w:t>8</w:t>
        </w:r>
      </w:hyperlink>
      <w:r w:rsidRPr="00EA0CF2">
        <w:t>) и плановыми показателями на следующий период регулирования (</w:t>
      </w:r>
      <w:hyperlink w:anchor="P556" w:history="1">
        <w:r w:rsidRPr="00EA0CF2">
          <w:t>ст. 9</w:t>
        </w:r>
      </w:hyperlink>
      <w:r w:rsidRPr="00EA0CF2">
        <w:t xml:space="preserve">, </w:t>
      </w:r>
      <w:hyperlink w:anchor="P557" w:history="1">
        <w:r w:rsidRPr="00EA0CF2">
          <w:t>10</w:t>
        </w:r>
      </w:hyperlink>
      <w:r w:rsidRPr="00EA0CF2">
        <w:t xml:space="preserve">, </w:t>
      </w:r>
      <w:hyperlink w:anchor="P558" w:history="1">
        <w:r w:rsidRPr="00EA0CF2">
          <w:t>11</w:t>
        </w:r>
      </w:hyperlink>
      <w:r w:rsidRPr="00EA0CF2">
        <w:t>).</w:t>
      </w:r>
    </w:p>
    <w:p w14:paraId="2E43F56B" w14:textId="46AD4720" w:rsidR="00603189" w:rsidRPr="00EA0CF2" w:rsidRDefault="00603189" w:rsidP="00C33870">
      <w:pPr>
        <w:pStyle w:val="2f4"/>
      </w:pPr>
      <w:r w:rsidRPr="00EA0CF2">
        <w:t>9) В случае если расходы сетевой организации за предыдущий период регулирования, связанные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 (</w:t>
      </w:r>
      <w:hyperlink w:anchor="P680" w:history="1">
        <w:r w:rsidRPr="00EA0CF2">
          <w:t>п. 3</w:t>
        </w:r>
      </w:hyperlink>
      <w:r w:rsidRPr="00EA0CF2">
        <w:t>, ст. 5), превышают размер средств, рассчитанный с применением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w:t>
      </w:r>
      <w:hyperlink w:anchor="P680" w:history="1">
        <w:r w:rsidRPr="00EA0CF2">
          <w:t>п. 3</w:t>
        </w:r>
      </w:hyperlink>
      <w:r w:rsidRPr="00EA0CF2">
        <w:t>, ст. 8), величина превышения подлежит исключению из размера расходов, связанных с осуществлением технологического присоединения к электрическим сетям, не включаемых в состав платы</w:t>
      </w:r>
      <w:r w:rsidR="00EA0CF2" w:rsidRPr="00EA0CF2">
        <w:t xml:space="preserve"> </w:t>
      </w:r>
      <w:r w:rsidRPr="00EA0CF2">
        <w:t>за технологическое присоединение (</w:t>
      </w:r>
      <w:hyperlink w:anchor="P680" w:history="1">
        <w:r w:rsidRPr="00EA0CF2">
          <w:t>п. 3</w:t>
        </w:r>
      </w:hyperlink>
      <w:r w:rsidRPr="00EA0CF2">
        <w:t>, ст. 11).</w:t>
      </w:r>
    </w:p>
    <w:p w14:paraId="002ADBD9" w14:textId="187AE929" w:rsidR="00603189" w:rsidRPr="00EA0CF2" w:rsidRDefault="00603189" w:rsidP="00C33870">
      <w:pPr>
        <w:pStyle w:val="2f4"/>
        <w:rPr>
          <w:color w:val="000000"/>
        </w:rPr>
      </w:pPr>
      <w:r w:rsidRPr="00EA0CF2">
        <w:rPr>
          <w:color w:val="000000"/>
        </w:rPr>
        <w:t xml:space="preserve">Согласно п. 16 Основ ценообразования </w:t>
      </w:r>
      <w:r w:rsidR="00EA0CF2" w:rsidRPr="00EA0CF2">
        <w:rPr>
          <w:color w:val="000000"/>
        </w:rPr>
        <w:t>№ </w:t>
      </w:r>
      <w:r w:rsidRPr="00EA0CF2">
        <w:rPr>
          <w:color w:val="000000"/>
        </w:rPr>
        <w:t>1178, определение состава расходов, включаемых в необходимую валовую выручку, и оценка</w:t>
      </w:r>
      <w:r w:rsidR="00EA0CF2" w:rsidRPr="00EA0CF2">
        <w:rPr>
          <w:color w:val="000000"/>
        </w:rPr>
        <w:t xml:space="preserve"> </w:t>
      </w:r>
      <w:r w:rsidRPr="00EA0CF2">
        <w:rPr>
          <w:color w:val="000000"/>
        </w:rPr>
        <w:t>их экономической обоснованности производятся в соответствии</w:t>
      </w:r>
      <w:r w:rsidR="00EA0CF2" w:rsidRPr="00EA0CF2">
        <w:rPr>
          <w:color w:val="000000"/>
        </w:rPr>
        <w:t xml:space="preserve"> </w:t>
      </w:r>
      <w:r w:rsidRPr="00EA0CF2">
        <w:rPr>
          <w:color w:val="000000"/>
        </w:rPr>
        <w:t>с законодательством Российской Федерации и нормативными правовыми актами, регулирующими отношения в сфере бухгалтерского учета.</w:t>
      </w:r>
    </w:p>
    <w:p w14:paraId="0740BC5F" w14:textId="25DF5F90" w:rsidR="00603189" w:rsidRPr="00EA0CF2" w:rsidRDefault="00603189" w:rsidP="00C33870">
      <w:pPr>
        <w:pStyle w:val="2f4"/>
        <w:rPr>
          <w:color w:val="000000"/>
        </w:rPr>
      </w:pPr>
      <w:r w:rsidRPr="00EA0CF2">
        <w:rPr>
          <w:color w:val="000000"/>
        </w:rPr>
        <w:lastRenderedPageBreak/>
        <w:t>Подтверждением фактических расходов на технологическое присоединение служат такие первичные документы бухгалтерского учета, как копии заявок</w:t>
      </w:r>
      <w:r w:rsidR="00EA0CF2" w:rsidRPr="00EA0CF2">
        <w:rPr>
          <w:color w:val="000000"/>
        </w:rPr>
        <w:t xml:space="preserve"> </w:t>
      </w:r>
      <w:r w:rsidRPr="00EA0CF2">
        <w:rPr>
          <w:color w:val="000000"/>
        </w:rPr>
        <w:t>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p>
    <w:p w14:paraId="59874641" w14:textId="29AF90C7" w:rsidR="00603189" w:rsidRPr="00F61AC3" w:rsidRDefault="00603189" w:rsidP="00C33870">
      <w:pPr>
        <w:pStyle w:val="2f4"/>
        <w:rPr>
          <w:color w:val="000000"/>
          <w:lang w:val="ru-RU"/>
        </w:rPr>
      </w:pPr>
      <w:r w:rsidRPr="00EA0CF2">
        <w:rPr>
          <w:color w:val="000000"/>
        </w:rPr>
        <w:t xml:space="preserve">С целью подтверждения расходов на технологическое присоединение льготных категорий заявителей (до 15 кВт) за 2015 год Филиалом дополнительно направлялись материалы письмом от 28.03.2016 </w:t>
      </w:r>
      <w:r w:rsidR="00EA0CF2" w:rsidRPr="00EA0CF2">
        <w:rPr>
          <w:color w:val="000000"/>
        </w:rPr>
        <w:t>№ </w:t>
      </w:r>
      <w:r w:rsidRPr="00EA0CF2">
        <w:rPr>
          <w:color w:val="000000"/>
        </w:rPr>
        <w:t>1.4/04.12/1900-исх. По результатам анализа перечня документов, представленных филиалом</w:t>
      </w:r>
      <w:r w:rsidR="00EA0CF2" w:rsidRPr="00EA0CF2">
        <w:rPr>
          <w:color w:val="000000"/>
        </w:rPr>
        <w:t xml:space="preserve"> ПАО «</w:t>
      </w:r>
      <w:r w:rsidR="00AB260A">
        <w:rPr>
          <w:color w:val="000000"/>
        </w:rPr>
        <w:t>МРСК Сибири</w:t>
      </w:r>
      <w:r w:rsidR="00EA0CF2" w:rsidRPr="00EA0CF2">
        <w:rPr>
          <w:color w:val="000000"/>
        </w:rPr>
        <w:t>» – «Кузбассэнерго-РЭС»</w:t>
      </w:r>
      <w:r w:rsidRPr="00EA0CF2">
        <w:rPr>
          <w:color w:val="000000"/>
        </w:rPr>
        <w:t xml:space="preserve"> в регулирующий орган для обоснования заявляемых расходов по данной статье, Исполнитель отмечает следующее</w:t>
      </w:r>
      <w:r w:rsidR="00F61AC3">
        <w:rPr>
          <w:color w:val="000000"/>
          <w:lang w:val="ru-RU"/>
        </w:rPr>
        <w:t>:</w:t>
      </w:r>
    </w:p>
    <w:p w14:paraId="359F073E" w14:textId="7292F915" w:rsidR="00603189" w:rsidRDefault="00603189" w:rsidP="00C33870">
      <w:pPr>
        <w:pStyle w:val="3"/>
        <w:rPr>
          <w:rFonts w:eastAsia="Calibri"/>
        </w:rPr>
      </w:pPr>
      <w:r w:rsidRPr="00EA0CF2">
        <w:rPr>
          <w:rFonts w:eastAsia="Calibri"/>
        </w:rPr>
        <w:t>не представлены копии заявок, договоров об осуществлении технологического присоединения с приложением Технических условий и актов</w:t>
      </w:r>
      <w:r w:rsidR="00EA0CF2" w:rsidRPr="00EA0CF2">
        <w:rPr>
          <w:rFonts w:eastAsia="Calibri"/>
        </w:rPr>
        <w:t xml:space="preserve"> </w:t>
      </w:r>
      <w:r w:rsidRPr="00EA0CF2">
        <w:rPr>
          <w:rFonts w:eastAsia="Calibri"/>
        </w:rPr>
        <w:t>об осуществлении технологического присоединения; копии форм первичных учетных данных (КС-14, ОС-1, ОС-1а, ОС-3).</w:t>
      </w:r>
    </w:p>
    <w:p w14:paraId="0B6AA028" w14:textId="77777777" w:rsidR="00331B19" w:rsidRPr="00EA0CF2" w:rsidRDefault="00331B19" w:rsidP="00331B19">
      <w:pPr>
        <w:pStyle w:val="3"/>
        <w:numPr>
          <w:ilvl w:val="0"/>
          <w:numId w:val="0"/>
        </w:numPr>
        <w:ind w:left="360"/>
        <w:rPr>
          <w:rFonts w:eastAsia="Calibri"/>
        </w:rPr>
      </w:pPr>
    </w:p>
    <w:p w14:paraId="30E5A5B3" w14:textId="77777777" w:rsidR="00603189" w:rsidRPr="00EA0CF2" w:rsidRDefault="00603189" w:rsidP="00C33870">
      <w:pPr>
        <w:pStyle w:val="2f4"/>
        <w:rPr>
          <w:b/>
          <w:bCs/>
          <w:i/>
          <w:iCs w:val="0"/>
        </w:rPr>
      </w:pPr>
      <w:r w:rsidRPr="00EA0CF2">
        <w:rPr>
          <w:b/>
          <w:bCs/>
          <w:i/>
          <w:iCs w:val="0"/>
          <w:lang w:val="en-US"/>
        </w:rPr>
        <w:t>I</w:t>
      </w:r>
      <w:r w:rsidRPr="00EA0CF2">
        <w:rPr>
          <w:b/>
          <w:bCs/>
          <w:i/>
          <w:iCs w:val="0"/>
        </w:rPr>
        <w:t>.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75128523" w14:textId="77777777" w:rsidR="00603189" w:rsidRPr="00EA0CF2" w:rsidRDefault="00603189" w:rsidP="00C33870">
      <w:pPr>
        <w:pStyle w:val="2f4"/>
      </w:pPr>
      <w:r w:rsidRPr="00EA0CF2">
        <w:t>Согласно выписке из протокола на 2017 год (страница 49), по результатам проведения выборочной проверки документов по фактическим расходам за 2015 год, РЭК Кемеровский области частично исключены расходы за 2015 год, в том числе по причине того, что под видом нового строительства производилась реконструкция существующих сетей.</w:t>
      </w:r>
    </w:p>
    <w:p w14:paraId="628A89FF" w14:textId="144018B0" w:rsidR="00603189" w:rsidRPr="00EA0CF2" w:rsidRDefault="00603189" w:rsidP="00C33870">
      <w:pPr>
        <w:pStyle w:val="2f4"/>
      </w:pPr>
      <w:r w:rsidRPr="00EA0CF2">
        <w:t xml:space="preserve">В связи с недостаточностью данных для анализа фактических показателей за 2015 год, при определении выпадающих доходов, связанных с осуществлением технологического присоединения до 15 кВт к электрическим сетям филиала </w:t>
      </w:r>
      <w:r w:rsidR="00EA0CF2" w:rsidRPr="00EA0CF2">
        <w:t>ПАО «</w:t>
      </w:r>
      <w:r w:rsidR="00AB260A">
        <w:t>МРСК Сибири</w:t>
      </w:r>
      <w:r w:rsidR="00EA0CF2" w:rsidRPr="00EA0CF2">
        <w:t>» – «Кузбассэнерго-РЭС»</w:t>
      </w:r>
      <w:r w:rsidRPr="00EA0CF2">
        <w:t xml:space="preserve"> на 2017 год, Исполнителем приняты плановые объемы максимальной мощности и длины линий на 2017 год по данным РЭК Кемеровской области.</w:t>
      </w:r>
    </w:p>
    <w:p w14:paraId="77DCE642" w14:textId="770A5261" w:rsidR="00603189" w:rsidRPr="00EA0CF2" w:rsidRDefault="00603189" w:rsidP="00C33870">
      <w:pPr>
        <w:pStyle w:val="2f4"/>
      </w:pPr>
      <w:r w:rsidRPr="00EA0CF2">
        <w:lastRenderedPageBreak/>
        <w:t>Учитывая изложенное, при расчете плановых показателей на 2017 год Исполнителем принято количество договоров 1 966 шт. в соответствии</w:t>
      </w:r>
      <w:r w:rsidR="00EA0CF2" w:rsidRPr="00EA0CF2">
        <w:t xml:space="preserve"> </w:t>
      </w:r>
      <w:r w:rsidRPr="00EA0CF2">
        <w:t>с данными РЭК Кемеровской области».</w:t>
      </w:r>
    </w:p>
    <w:p w14:paraId="707A5E05" w14:textId="63E3C1EC" w:rsidR="00603189" w:rsidRPr="00EA0CF2" w:rsidRDefault="00603189" w:rsidP="00C33870">
      <w:pPr>
        <w:pStyle w:val="2f4"/>
      </w:pPr>
      <w:r w:rsidRPr="00EA0CF2">
        <w:t xml:space="preserve">Расчет выпадающих доходов на 2017 год, связанных с осуществлением технологического присоединения к электрическим сетям филиала </w:t>
      </w:r>
      <w:r w:rsidR="00EA0CF2" w:rsidRPr="00EA0CF2">
        <w:t>ПАО «</w:t>
      </w:r>
      <w:r w:rsidR="00AB260A">
        <w:t>МРСК Сибири</w:t>
      </w:r>
      <w:r w:rsidR="00EA0CF2" w:rsidRPr="00EA0CF2">
        <w:t>» – «Кузбассэнерго-РЭС»</w:t>
      </w:r>
      <w:r w:rsidRPr="00EA0CF2">
        <w:t xml:space="preserve">, выполнен Филиалом и РЭК Кемеровской области с использованием значений стандартизированных тарифных ставок, утвержденных постановлением РЭК Кемеровской области от 31.12.2015 </w:t>
      </w:r>
      <w:r w:rsidR="00EA0CF2" w:rsidRPr="00EA0CF2">
        <w:t>№ </w:t>
      </w:r>
      <w:r w:rsidRPr="00EA0CF2">
        <w:t>1024:</w:t>
      </w:r>
    </w:p>
    <w:p w14:paraId="2175E353" w14:textId="77777777" w:rsidR="00603189" w:rsidRPr="00EA0CF2" w:rsidRDefault="00603189" w:rsidP="00331B19">
      <w:pPr>
        <w:pStyle w:val="3"/>
        <w:ind w:left="993" w:hanging="426"/>
        <w:rPr>
          <w:rFonts w:eastAsia="Calibri"/>
        </w:rPr>
      </w:pPr>
      <w:r w:rsidRPr="00EA0CF2">
        <w:rPr>
          <w:rFonts w:eastAsia="Calibri"/>
        </w:rPr>
        <w:t xml:space="preserve">стандартизированная ставка для строительства ВЛ-0,4 </w:t>
      </w:r>
      <w:proofErr w:type="spellStart"/>
      <w:r w:rsidRPr="00EA0CF2">
        <w:rPr>
          <w:rFonts w:eastAsia="Calibri"/>
        </w:rPr>
        <w:t>кВ</w:t>
      </w:r>
      <w:proofErr w:type="spellEnd"/>
      <w:r w:rsidRPr="00EA0CF2">
        <w:rPr>
          <w:rFonts w:eastAsia="Calibri"/>
        </w:rPr>
        <w:t xml:space="preserve"> СИП-2 3х70+1х70 (279 689,58 руб./км);</w:t>
      </w:r>
    </w:p>
    <w:p w14:paraId="429EA438" w14:textId="77777777" w:rsidR="00603189" w:rsidRPr="00EA0CF2" w:rsidRDefault="00603189" w:rsidP="00331B19">
      <w:pPr>
        <w:pStyle w:val="3"/>
        <w:ind w:left="993" w:hanging="426"/>
        <w:rPr>
          <w:rFonts w:eastAsia="Calibri"/>
        </w:rPr>
      </w:pPr>
      <w:r w:rsidRPr="00EA0CF2">
        <w:rPr>
          <w:rFonts w:eastAsia="Calibri"/>
        </w:rPr>
        <w:t>для расчета стоимости строительства КТП применялась усредненная ставка для технологического присоединения до 15 кВт (2 208,10 руб./кВт).</w:t>
      </w:r>
    </w:p>
    <w:p w14:paraId="5B0ED39B" w14:textId="37794D8E" w:rsidR="00603189" w:rsidRPr="00EA0CF2" w:rsidRDefault="00603189" w:rsidP="00C33870">
      <w:pPr>
        <w:pStyle w:val="2f4"/>
        <w:rPr>
          <w:rFonts w:eastAsia="Times New Roman"/>
          <w:lang w:eastAsia="zh-CN"/>
        </w:rPr>
      </w:pPr>
      <w:r w:rsidRPr="00EA0CF2">
        <w:t xml:space="preserve">Расчет Исполнителя по величине выпадающих доходов на 2017 год, связанных с осуществлением технологического присоединения к электрическим сетям филиала </w:t>
      </w:r>
      <w:r w:rsidR="00EA0CF2" w:rsidRPr="00EA0CF2">
        <w:t>ПАО «</w:t>
      </w:r>
      <w:r w:rsidR="00AB260A">
        <w:t>МРСК Сибири</w:t>
      </w:r>
      <w:r w:rsidR="00EA0CF2" w:rsidRPr="00EA0CF2">
        <w:t>» – «Кузбассэнерго-РЭС»</w:t>
      </w:r>
      <w:r w:rsidRPr="00EA0CF2">
        <w:t xml:space="preserve">, выполнялся с использованием стандартизированных ставок в соответствии с постановлением РЭК КО от 31.12.2016 </w:t>
      </w:r>
      <w:r w:rsidR="00EA0CF2" w:rsidRPr="00EA0CF2">
        <w:t>№ </w:t>
      </w:r>
      <w:r w:rsidRPr="00EA0CF2">
        <w:t>751 «</w:t>
      </w:r>
      <w:r w:rsidRPr="00EA0CF2">
        <w:rPr>
          <w:rFonts w:eastAsia="Times New Roman"/>
          <w:lang w:eastAsia="zh-CN"/>
        </w:rPr>
        <w:t>Об утверждении стандартизированных тарифных ставок, ставок за единицу максимальной мощности и формул платы за технологическое присоединение к электрическим сетям территориальных сетевых организаций Кемеровской области на 2017 год»:</w:t>
      </w:r>
    </w:p>
    <w:p w14:paraId="62D8C449" w14:textId="77777777" w:rsidR="00603189" w:rsidRPr="00EA0CF2" w:rsidRDefault="00603189" w:rsidP="00331B19">
      <w:pPr>
        <w:pStyle w:val="3"/>
        <w:ind w:left="993" w:hanging="426"/>
        <w:rPr>
          <w:rFonts w:eastAsia="Calibri"/>
        </w:rPr>
      </w:pPr>
      <w:r w:rsidRPr="00EA0CF2">
        <w:rPr>
          <w:rFonts w:eastAsia="Calibri"/>
        </w:rPr>
        <w:t xml:space="preserve">стандартизированная ставка для строительства ВЛ-0,4 </w:t>
      </w:r>
      <w:proofErr w:type="spellStart"/>
      <w:r w:rsidRPr="00EA0CF2">
        <w:rPr>
          <w:rFonts w:eastAsia="Calibri"/>
        </w:rPr>
        <w:t>кВ</w:t>
      </w:r>
      <w:proofErr w:type="spellEnd"/>
      <w:r w:rsidRPr="00EA0CF2">
        <w:rPr>
          <w:rFonts w:eastAsia="Calibri"/>
        </w:rPr>
        <w:t xml:space="preserve"> СИП-4 4х70 мм2 (285 536,80 руб./км);</w:t>
      </w:r>
    </w:p>
    <w:p w14:paraId="30EF22B3" w14:textId="77777777" w:rsidR="00603189" w:rsidRPr="00EA0CF2" w:rsidRDefault="00603189" w:rsidP="00331B19">
      <w:pPr>
        <w:pStyle w:val="3"/>
        <w:ind w:left="993" w:hanging="426"/>
        <w:rPr>
          <w:rFonts w:eastAsia="Calibri"/>
        </w:rPr>
      </w:pPr>
      <w:r w:rsidRPr="00EA0CF2">
        <w:rPr>
          <w:rFonts w:eastAsia="Calibri"/>
        </w:rPr>
        <w:t xml:space="preserve">стандартизированная ставка для строительства КТП-63кВА </w:t>
      </w:r>
      <w:proofErr w:type="spellStart"/>
      <w:r w:rsidRPr="00EA0CF2">
        <w:rPr>
          <w:rFonts w:eastAsia="Calibri"/>
        </w:rPr>
        <w:t>возд</w:t>
      </w:r>
      <w:proofErr w:type="spellEnd"/>
      <w:r w:rsidRPr="00EA0CF2">
        <w:rPr>
          <w:rFonts w:eastAsia="Calibri"/>
        </w:rPr>
        <w:t xml:space="preserve"> ввод проходная (1 685,13 руб./кВт).</w:t>
      </w:r>
    </w:p>
    <w:p w14:paraId="6113025E" w14:textId="198187D2" w:rsidR="00603189" w:rsidRPr="00EA0CF2" w:rsidRDefault="00603189" w:rsidP="00C33870">
      <w:pPr>
        <w:pStyle w:val="2f4"/>
      </w:pPr>
      <w:r w:rsidRPr="00EA0CF2">
        <w:t xml:space="preserve">Рассчитанная плата в ценах 2001 года приведена к ценам 2017 года с применением индексов изменения сметной стоимости строительно-монтажных работ для Кемеровской области к федеральным единичным расценкам 2001 года по состоянию на 4 квартал 2016 года (письмо Минстроя России от 09.12.2016 </w:t>
      </w:r>
      <w:r w:rsidR="00EA0CF2" w:rsidRPr="00EA0CF2">
        <w:t>№ </w:t>
      </w:r>
      <w:r w:rsidRPr="00EA0CF2">
        <w:t>41695-ХМ/09 «Об индексах изменения сметной стоимости строительно-монтажных и пусконаладочных работ, индексах изменения сметной стоимости проектных и изыскательских работ и иных индексах на IV квартал 2016 года»):</w:t>
      </w:r>
    </w:p>
    <w:p w14:paraId="314ECC15" w14:textId="77777777" w:rsidR="00603189" w:rsidRPr="00EA0CF2" w:rsidRDefault="00603189" w:rsidP="00331B19">
      <w:pPr>
        <w:pStyle w:val="3"/>
        <w:ind w:left="993" w:hanging="426"/>
        <w:rPr>
          <w:rFonts w:eastAsia="Calibri"/>
        </w:rPr>
      </w:pPr>
      <w:r w:rsidRPr="00EA0CF2">
        <w:rPr>
          <w:rFonts w:eastAsia="Calibri"/>
        </w:rPr>
        <w:lastRenderedPageBreak/>
        <w:t>для воздушной прокладки провода с алюминиевыми жилами – 5,1;</w:t>
      </w:r>
    </w:p>
    <w:p w14:paraId="36F805BD" w14:textId="77777777" w:rsidR="00603189" w:rsidRPr="00EA0CF2" w:rsidRDefault="00603189" w:rsidP="00331B19">
      <w:pPr>
        <w:pStyle w:val="3"/>
        <w:ind w:left="993" w:hanging="426"/>
        <w:rPr>
          <w:rFonts w:eastAsia="Calibri"/>
        </w:rPr>
      </w:pPr>
      <w:r w:rsidRPr="00EA0CF2">
        <w:rPr>
          <w:rFonts w:eastAsia="Calibri"/>
        </w:rPr>
        <w:t>для прочих объектов – 7,82.</w:t>
      </w:r>
    </w:p>
    <w:p w14:paraId="640101C5" w14:textId="77777777" w:rsidR="00603189" w:rsidRPr="00EA0CF2" w:rsidRDefault="00603189" w:rsidP="00C33870">
      <w:pPr>
        <w:pStyle w:val="2f4"/>
        <w:rPr>
          <w:lang w:eastAsia="zh-CN"/>
        </w:rPr>
      </w:pPr>
      <w:r w:rsidRPr="00EA0CF2">
        <w:t xml:space="preserve">Исходя из представленных плановых показателей, рассчитан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на 2017 год. </w:t>
      </w:r>
      <w:r w:rsidRPr="00EA0CF2">
        <w:rPr>
          <w:lang w:eastAsia="zh-CN"/>
        </w:rPr>
        <w:t>Расчет представлен в таблице.</w:t>
      </w:r>
    </w:p>
    <w:p w14:paraId="15ADC1CE" w14:textId="77777777" w:rsidR="00603189" w:rsidRPr="00EA0CF2" w:rsidRDefault="00603189" w:rsidP="00C33870">
      <w:pPr>
        <w:pStyle w:val="afffc"/>
        <w:rPr>
          <w:lang w:eastAsia="zh-CN"/>
        </w:rPr>
      </w:pPr>
      <w:r w:rsidRPr="00EA0CF2">
        <w:rPr>
          <w:lang w:eastAsia="zh-CN"/>
        </w:rPr>
        <w:t>Расчет величины расходов, связанных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tbl>
      <w:tblPr>
        <w:tblStyle w:val="af7"/>
        <w:tblW w:w="5000" w:type="pct"/>
        <w:tblLayout w:type="fixed"/>
        <w:tblLook w:val="04A0" w:firstRow="1" w:lastRow="0" w:firstColumn="1" w:lastColumn="0" w:noHBand="0" w:noVBand="1"/>
      </w:tblPr>
      <w:tblGrid>
        <w:gridCol w:w="701"/>
        <w:gridCol w:w="4113"/>
        <w:gridCol w:w="1985"/>
        <w:gridCol w:w="1276"/>
        <w:gridCol w:w="1269"/>
      </w:tblGrid>
      <w:tr w:rsidR="00603189" w:rsidRPr="00EA0CF2" w14:paraId="18358A2D" w14:textId="77777777" w:rsidTr="00C33870">
        <w:trPr>
          <w:tblHeader/>
        </w:trPr>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F0AA24"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№п/п</w:t>
            </w:r>
          </w:p>
        </w:tc>
        <w:tc>
          <w:tcPr>
            <w:tcW w:w="2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BC0AA9"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Показатели</w:t>
            </w:r>
          </w:p>
        </w:tc>
        <w:tc>
          <w:tcPr>
            <w:tcW w:w="242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F1B83C"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Расчет Исполнителя на 2017 год</w:t>
            </w:r>
          </w:p>
        </w:tc>
      </w:tr>
      <w:tr w:rsidR="00603189" w:rsidRPr="00EA0CF2" w14:paraId="396D253A" w14:textId="77777777" w:rsidTr="00C33870">
        <w:trPr>
          <w:trHeight w:val="741"/>
          <w:tblHeader/>
        </w:trPr>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02928C" w14:textId="77777777" w:rsidR="00603189" w:rsidRPr="00EA0CF2" w:rsidRDefault="00603189" w:rsidP="00603189">
            <w:pPr>
              <w:jc w:val="center"/>
              <w:rPr>
                <w:rFonts w:ascii="Myriad Pro" w:eastAsia="Times New Roman" w:hAnsi="Myriad Pro" w:cs="Times New Roman"/>
                <w:b/>
                <w:color w:val="FFFFFF"/>
                <w:sz w:val="20"/>
                <w:szCs w:val="20"/>
                <w:lang w:eastAsia="zh-CN"/>
              </w:rPr>
            </w:pPr>
          </w:p>
        </w:tc>
        <w:tc>
          <w:tcPr>
            <w:tcW w:w="2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BCF986" w14:textId="77777777" w:rsidR="00603189" w:rsidRPr="00EA0CF2" w:rsidRDefault="00603189" w:rsidP="00603189">
            <w:pPr>
              <w:jc w:val="center"/>
              <w:rPr>
                <w:rFonts w:ascii="Myriad Pro" w:eastAsia="Times New Roman" w:hAnsi="Myriad Pro" w:cs="Times New Roman"/>
                <w:b/>
                <w:color w:val="FFFFFF"/>
                <w:sz w:val="20"/>
                <w:szCs w:val="20"/>
                <w:lang w:eastAsia="zh-CN"/>
              </w:rPr>
            </w:pP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BD5C67"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Стандартизированная ставка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 xml:space="preserve">/кВт,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/км)</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8EA347"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Мощность, длина линий (кВт, км)</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1A95B1"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Сумма</w:t>
            </w:r>
          </w:p>
          <w:p w14:paraId="66ED51EF"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xml:space="preserve"> (тыс. руб.)</w:t>
            </w:r>
          </w:p>
        </w:tc>
      </w:tr>
      <w:tr w:rsidR="00603189" w:rsidRPr="00EA0CF2" w14:paraId="33B253CE" w14:textId="77777777" w:rsidTr="00C33870">
        <w:trPr>
          <w:trHeight w:val="257"/>
          <w:tblHeader/>
        </w:trPr>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39EF06"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1</w:t>
            </w:r>
          </w:p>
        </w:tc>
        <w:tc>
          <w:tcPr>
            <w:tcW w:w="22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93818F"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2</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DE369E"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E24C46"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4</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950375"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5</w:t>
            </w:r>
          </w:p>
        </w:tc>
      </w:tr>
      <w:tr w:rsidR="00603189" w:rsidRPr="00EA0CF2" w14:paraId="05FA1434" w14:textId="77777777" w:rsidTr="00C33870">
        <w:tc>
          <w:tcPr>
            <w:tcW w:w="375" w:type="pct"/>
            <w:tcBorders>
              <w:top w:val="single" w:sz="4" w:space="0" w:color="FFFFFF" w:themeColor="background1"/>
            </w:tcBorders>
            <w:vAlign w:val="center"/>
          </w:tcPr>
          <w:p w14:paraId="5B45D76E"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1</w:t>
            </w:r>
          </w:p>
        </w:tc>
        <w:tc>
          <w:tcPr>
            <w:tcW w:w="2201" w:type="pct"/>
            <w:tcBorders>
              <w:top w:val="single" w:sz="4" w:space="0" w:color="FFFFFF" w:themeColor="background1"/>
            </w:tcBorders>
            <w:vAlign w:val="center"/>
          </w:tcPr>
          <w:p w14:paraId="21668FBF" w14:textId="77777777" w:rsidR="00603189" w:rsidRPr="00EA0CF2" w:rsidRDefault="00603189" w:rsidP="00603189">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Расходы на выполнение организационно-технических мероприятий, связанных с осуществлением технологического присоединения</w:t>
            </w:r>
          </w:p>
        </w:tc>
        <w:tc>
          <w:tcPr>
            <w:tcW w:w="1062" w:type="pct"/>
            <w:tcBorders>
              <w:top w:val="single" w:sz="4" w:space="0" w:color="FFFFFF" w:themeColor="background1"/>
            </w:tcBorders>
            <w:vAlign w:val="center"/>
          </w:tcPr>
          <w:p w14:paraId="76A564BB"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227,66</w:t>
            </w:r>
          </w:p>
        </w:tc>
        <w:tc>
          <w:tcPr>
            <w:tcW w:w="683" w:type="pct"/>
            <w:tcBorders>
              <w:top w:val="single" w:sz="4" w:space="0" w:color="FFFFFF" w:themeColor="background1"/>
            </w:tcBorders>
            <w:vAlign w:val="center"/>
          </w:tcPr>
          <w:p w14:paraId="42164BAD"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79" w:type="pct"/>
            <w:tcBorders>
              <w:top w:val="single" w:sz="4" w:space="0" w:color="FFFFFF" w:themeColor="background1"/>
            </w:tcBorders>
            <w:vAlign w:val="center"/>
          </w:tcPr>
          <w:p w14:paraId="6C61FB7E"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5 765,48</w:t>
            </w:r>
          </w:p>
        </w:tc>
      </w:tr>
      <w:tr w:rsidR="00603189" w:rsidRPr="00EA0CF2" w14:paraId="36349D1D" w14:textId="77777777" w:rsidTr="00C33870">
        <w:tc>
          <w:tcPr>
            <w:tcW w:w="375" w:type="pct"/>
            <w:vAlign w:val="center"/>
          </w:tcPr>
          <w:p w14:paraId="65E5B31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2201" w:type="pct"/>
            <w:vAlign w:val="center"/>
          </w:tcPr>
          <w:p w14:paraId="3813FC34"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Подготовка и выдача сетевой организацией технических условий Заявителю, на уровне напряжения i и (или) диапазоне мощности j</w:t>
            </w:r>
          </w:p>
        </w:tc>
        <w:tc>
          <w:tcPr>
            <w:tcW w:w="1062" w:type="pct"/>
            <w:vAlign w:val="center"/>
          </w:tcPr>
          <w:p w14:paraId="71BF2CF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82,46</w:t>
            </w:r>
          </w:p>
        </w:tc>
        <w:tc>
          <w:tcPr>
            <w:tcW w:w="683" w:type="pct"/>
            <w:vAlign w:val="center"/>
          </w:tcPr>
          <w:p w14:paraId="4E2D8E1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25 324,98</w:t>
            </w:r>
          </w:p>
        </w:tc>
        <w:tc>
          <w:tcPr>
            <w:tcW w:w="679" w:type="pct"/>
            <w:vAlign w:val="center"/>
          </w:tcPr>
          <w:p w14:paraId="44B0302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2 088,30</w:t>
            </w:r>
          </w:p>
        </w:tc>
      </w:tr>
      <w:tr w:rsidR="00603189" w:rsidRPr="00EA0CF2" w14:paraId="03C33838" w14:textId="77777777" w:rsidTr="00C33870">
        <w:tc>
          <w:tcPr>
            <w:tcW w:w="375" w:type="pct"/>
            <w:vAlign w:val="center"/>
          </w:tcPr>
          <w:p w14:paraId="1B7C43E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2201" w:type="pct"/>
            <w:vAlign w:val="center"/>
          </w:tcPr>
          <w:p w14:paraId="094654CF"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Проверка сетевой организацией выполнения Заявителем ТУ, на уровне напряжения i и (или) диапазоне мощности j</w:t>
            </w:r>
          </w:p>
        </w:tc>
        <w:tc>
          <w:tcPr>
            <w:tcW w:w="1062" w:type="pct"/>
            <w:vAlign w:val="center"/>
          </w:tcPr>
          <w:p w14:paraId="6A3032C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45,93</w:t>
            </w:r>
          </w:p>
        </w:tc>
        <w:tc>
          <w:tcPr>
            <w:tcW w:w="683" w:type="pct"/>
            <w:vAlign w:val="center"/>
          </w:tcPr>
          <w:p w14:paraId="56191B9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25 324,98</w:t>
            </w:r>
          </w:p>
        </w:tc>
        <w:tc>
          <w:tcPr>
            <w:tcW w:w="679" w:type="pct"/>
            <w:vAlign w:val="center"/>
          </w:tcPr>
          <w:p w14:paraId="1C44502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1 163,18</w:t>
            </w:r>
          </w:p>
        </w:tc>
      </w:tr>
      <w:tr w:rsidR="00603189" w:rsidRPr="00EA0CF2" w14:paraId="456B48B1" w14:textId="77777777" w:rsidTr="00C33870">
        <w:tc>
          <w:tcPr>
            <w:tcW w:w="375" w:type="pct"/>
            <w:vAlign w:val="center"/>
          </w:tcPr>
          <w:p w14:paraId="7350663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2201" w:type="pct"/>
            <w:vAlign w:val="center"/>
          </w:tcPr>
          <w:p w14:paraId="6E6EAD83"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1062" w:type="pct"/>
            <w:vAlign w:val="center"/>
          </w:tcPr>
          <w:p w14:paraId="270370E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18,77</w:t>
            </w:r>
          </w:p>
        </w:tc>
        <w:tc>
          <w:tcPr>
            <w:tcW w:w="683" w:type="pct"/>
            <w:vAlign w:val="center"/>
          </w:tcPr>
          <w:p w14:paraId="4A0F209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25 324,98</w:t>
            </w:r>
          </w:p>
        </w:tc>
        <w:tc>
          <w:tcPr>
            <w:tcW w:w="679" w:type="pct"/>
            <w:vAlign w:val="center"/>
          </w:tcPr>
          <w:p w14:paraId="41611B9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475,35</w:t>
            </w:r>
          </w:p>
        </w:tc>
      </w:tr>
      <w:tr w:rsidR="00603189" w:rsidRPr="00EA0CF2" w14:paraId="78BA48D6" w14:textId="77777777" w:rsidTr="00C33870">
        <w:tc>
          <w:tcPr>
            <w:tcW w:w="375" w:type="pct"/>
            <w:vAlign w:val="center"/>
          </w:tcPr>
          <w:p w14:paraId="3FD07EE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1.4</w:t>
            </w:r>
          </w:p>
        </w:tc>
        <w:tc>
          <w:tcPr>
            <w:tcW w:w="2201" w:type="pct"/>
            <w:vAlign w:val="center"/>
          </w:tcPr>
          <w:p w14:paraId="3CA20EA8"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1062" w:type="pct"/>
            <w:vAlign w:val="center"/>
          </w:tcPr>
          <w:p w14:paraId="3019249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80,50</w:t>
            </w:r>
          </w:p>
        </w:tc>
        <w:tc>
          <w:tcPr>
            <w:tcW w:w="683" w:type="pct"/>
            <w:vAlign w:val="center"/>
          </w:tcPr>
          <w:p w14:paraId="4F9D7B5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25 324,98</w:t>
            </w:r>
          </w:p>
        </w:tc>
        <w:tc>
          <w:tcPr>
            <w:tcW w:w="679" w:type="pct"/>
            <w:vAlign w:val="center"/>
          </w:tcPr>
          <w:p w14:paraId="679275B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2 038,66</w:t>
            </w:r>
          </w:p>
        </w:tc>
      </w:tr>
      <w:tr w:rsidR="00603189" w:rsidRPr="00EA0CF2" w14:paraId="1A0EA924" w14:textId="77777777" w:rsidTr="00C33870">
        <w:tc>
          <w:tcPr>
            <w:tcW w:w="375" w:type="pct"/>
            <w:vAlign w:val="center"/>
          </w:tcPr>
          <w:p w14:paraId="1D8940C4"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2</w:t>
            </w:r>
          </w:p>
        </w:tc>
        <w:tc>
          <w:tcPr>
            <w:tcW w:w="2201" w:type="pct"/>
            <w:vAlign w:val="center"/>
          </w:tcPr>
          <w:p w14:paraId="35865EF8" w14:textId="77777777" w:rsidR="00603189" w:rsidRPr="00EA0CF2" w:rsidRDefault="00603189" w:rsidP="00603189">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Расходы по мероприятиям «последней мили», связанные с осуществлением технологического присоединения</w:t>
            </w:r>
          </w:p>
        </w:tc>
        <w:tc>
          <w:tcPr>
            <w:tcW w:w="1062" w:type="pct"/>
            <w:vAlign w:val="center"/>
          </w:tcPr>
          <w:p w14:paraId="7EF619AB"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3" w:type="pct"/>
            <w:vAlign w:val="center"/>
          </w:tcPr>
          <w:p w14:paraId="4243C38F"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79" w:type="pct"/>
            <w:vAlign w:val="center"/>
          </w:tcPr>
          <w:p w14:paraId="3CB22A54"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115 350,62</w:t>
            </w:r>
          </w:p>
        </w:tc>
      </w:tr>
      <w:tr w:rsidR="00603189" w:rsidRPr="00EA0CF2" w14:paraId="35ED5A6D" w14:textId="77777777" w:rsidTr="00C33870">
        <w:tc>
          <w:tcPr>
            <w:tcW w:w="375" w:type="pct"/>
            <w:vAlign w:val="center"/>
          </w:tcPr>
          <w:p w14:paraId="3F7B8EA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2.1</w:t>
            </w:r>
          </w:p>
        </w:tc>
        <w:tc>
          <w:tcPr>
            <w:tcW w:w="2201" w:type="pct"/>
            <w:vAlign w:val="center"/>
          </w:tcPr>
          <w:p w14:paraId="021BE4C7"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воздушных линий </w:t>
            </w:r>
          </w:p>
        </w:tc>
        <w:tc>
          <w:tcPr>
            <w:tcW w:w="1062" w:type="pct"/>
            <w:vAlign w:val="center"/>
          </w:tcPr>
          <w:p w14:paraId="0324467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285 536,80</w:t>
            </w:r>
          </w:p>
        </w:tc>
        <w:tc>
          <w:tcPr>
            <w:tcW w:w="683" w:type="pct"/>
            <w:vAlign w:val="center"/>
          </w:tcPr>
          <w:p w14:paraId="21AF0D9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74,53</w:t>
            </w:r>
          </w:p>
        </w:tc>
        <w:tc>
          <w:tcPr>
            <w:tcW w:w="679" w:type="pct"/>
            <w:vAlign w:val="center"/>
          </w:tcPr>
          <w:p w14:paraId="53A9D8C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108 533,39</w:t>
            </w:r>
          </w:p>
        </w:tc>
      </w:tr>
      <w:tr w:rsidR="00603189" w:rsidRPr="00EA0CF2" w14:paraId="09EB1C1F" w14:textId="77777777" w:rsidTr="00C33870">
        <w:tc>
          <w:tcPr>
            <w:tcW w:w="375" w:type="pct"/>
            <w:vAlign w:val="center"/>
          </w:tcPr>
          <w:p w14:paraId="6DB2DA2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2.2</w:t>
            </w:r>
          </w:p>
        </w:tc>
        <w:tc>
          <w:tcPr>
            <w:tcW w:w="2201" w:type="pct"/>
            <w:vAlign w:val="center"/>
          </w:tcPr>
          <w:p w14:paraId="016883E8"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кабельных линий</w:t>
            </w:r>
          </w:p>
        </w:tc>
        <w:tc>
          <w:tcPr>
            <w:tcW w:w="1062" w:type="pct"/>
            <w:vAlign w:val="center"/>
          </w:tcPr>
          <w:p w14:paraId="21991E7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3" w:type="pct"/>
            <w:vAlign w:val="center"/>
          </w:tcPr>
          <w:p w14:paraId="0A339EF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79" w:type="pct"/>
            <w:vAlign w:val="center"/>
          </w:tcPr>
          <w:p w14:paraId="796745B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2CDAC664" w14:textId="77777777" w:rsidTr="00C33870">
        <w:tc>
          <w:tcPr>
            <w:tcW w:w="375" w:type="pct"/>
            <w:vAlign w:val="center"/>
          </w:tcPr>
          <w:p w14:paraId="1BA292D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2.3</w:t>
            </w:r>
          </w:p>
        </w:tc>
        <w:tc>
          <w:tcPr>
            <w:tcW w:w="2201" w:type="pct"/>
            <w:vAlign w:val="center"/>
          </w:tcPr>
          <w:p w14:paraId="46E78005"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1062" w:type="pct"/>
            <w:vAlign w:val="center"/>
          </w:tcPr>
          <w:p w14:paraId="3A2711B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3" w:type="pct"/>
            <w:vAlign w:val="center"/>
          </w:tcPr>
          <w:p w14:paraId="07DF616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79" w:type="pct"/>
            <w:vAlign w:val="center"/>
          </w:tcPr>
          <w:p w14:paraId="1FA8E15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31A6F151" w14:textId="77777777" w:rsidTr="00C33870">
        <w:tc>
          <w:tcPr>
            <w:tcW w:w="375" w:type="pct"/>
            <w:vAlign w:val="center"/>
          </w:tcPr>
          <w:p w14:paraId="5FF9ABB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2.4</w:t>
            </w:r>
          </w:p>
        </w:tc>
        <w:tc>
          <w:tcPr>
            <w:tcW w:w="2201" w:type="pct"/>
            <w:vAlign w:val="center"/>
          </w:tcPr>
          <w:p w14:paraId="083E6175"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КТП</w:t>
            </w:r>
          </w:p>
        </w:tc>
        <w:tc>
          <w:tcPr>
            <w:tcW w:w="1062" w:type="pct"/>
            <w:vAlign w:val="center"/>
          </w:tcPr>
          <w:p w14:paraId="5C2D794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1 685,13</w:t>
            </w:r>
          </w:p>
        </w:tc>
        <w:tc>
          <w:tcPr>
            <w:tcW w:w="683" w:type="pct"/>
            <w:vAlign w:val="center"/>
          </w:tcPr>
          <w:p w14:paraId="5792865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517,33</w:t>
            </w:r>
          </w:p>
        </w:tc>
        <w:tc>
          <w:tcPr>
            <w:tcW w:w="679" w:type="pct"/>
            <w:vAlign w:val="center"/>
          </w:tcPr>
          <w:p w14:paraId="2B38808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6 817,23</w:t>
            </w:r>
          </w:p>
        </w:tc>
      </w:tr>
      <w:tr w:rsidR="00603189" w:rsidRPr="00EA0CF2" w14:paraId="1838418B" w14:textId="77777777" w:rsidTr="00C33870">
        <w:tc>
          <w:tcPr>
            <w:tcW w:w="375" w:type="pct"/>
            <w:vAlign w:val="center"/>
          </w:tcPr>
          <w:p w14:paraId="6C846E1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w:t>
            </w:r>
          </w:p>
        </w:tc>
        <w:tc>
          <w:tcPr>
            <w:tcW w:w="2201" w:type="pct"/>
            <w:vAlign w:val="center"/>
          </w:tcPr>
          <w:p w14:paraId="2F805501"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1062" w:type="pct"/>
            <w:vAlign w:val="center"/>
          </w:tcPr>
          <w:p w14:paraId="6949C98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3" w:type="pct"/>
            <w:vAlign w:val="center"/>
          </w:tcPr>
          <w:p w14:paraId="4EC5026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79" w:type="pct"/>
            <w:vAlign w:val="center"/>
          </w:tcPr>
          <w:p w14:paraId="76FB0D4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481D0E99" w14:textId="77777777" w:rsidTr="00C33870">
        <w:tc>
          <w:tcPr>
            <w:tcW w:w="375" w:type="pct"/>
            <w:vAlign w:val="center"/>
          </w:tcPr>
          <w:p w14:paraId="41373D8C"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3</w:t>
            </w:r>
          </w:p>
        </w:tc>
        <w:tc>
          <w:tcPr>
            <w:tcW w:w="2201" w:type="pct"/>
            <w:vAlign w:val="center"/>
          </w:tcPr>
          <w:p w14:paraId="7F410BB5" w14:textId="77777777" w:rsidR="00603189" w:rsidRPr="00EA0CF2" w:rsidRDefault="00603189" w:rsidP="00603189">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 xml:space="preserve">Суммарный размер платы за технологическое присоединение </w:t>
            </w:r>
          </w:p>
        </w:tc>
        <w:tc>
          <w:tcPr>
            <w:tcW w:w="1062" w:type="pct"/>
            <w:vAlign w:val="center"/>
          </w:tcPr>
          <w:p w14:paraId="7D6B1583"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3" w:type="pct"/>
            <w:vAlign w:val="center"/>
          </w:tcPr>
          <w:p w14:paraId="10253F0D"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79" w:type="pct"/>
            <w:vAlign w:val="center"/>
          </w:tcPr>
          <w:p w14:paraId="7FF07DF5"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916,36</w:t>
            </w:r>
          </w:p>
        </w:tc>
      </w:tr>
      <w:tr w:rsidR="00603189" w:rsidRPr="00EA0CF2" w14:paraId="5C52E496" w14:textId="77777777" w:rsidTr="00C33870">
        <w:tc>
          <w:tcPr>
            <w:tcW w:w="375" w:type="pct"/>
            <w:vAlign w:val="center"/>
          </w:tcPr>
          <w:p w14:paraId="1DC5E15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3.1</w:t>
            </w:r>
          </w:p>
        </w:tc>
        <w:tc>
          <w:tcPr>
            <w:tcW w:w="2201" w:type="pct"/>
            <w:vAlign w:val="center"/>
          </w:tcPr>
          <w:p w14:paraId="4B61C32E"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Суммарный размер платы за технологическое присоединение (руб. без НДС)</w:t>
            </w:r>
          </w:p>
        </w:tc>
        <w:tc>
          <w:tcPr>
            <w:tcW w:w="1062" w:type="pct"/>
            <w:vAlign w:val="center"/>
          </w:tcPr>
          <w:p w14:paraId="0089A4F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3" w:type="pct"/>
            <w:vAlign w:val="center"/>
          </w:tcPr>
          <w:p w14:paraId="3B8B394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79" w:type="pct"/>
            <w:vAlign w:val="center"/>
          </w:tcPr>
          <w:p w14:paraId="6720470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466,10</w:t>
            </w:r>
          </w:p>
        </w:tc>
      </w:tr>
      <w:tr w:rsidR="00603189" w:rsidRPr="00EA0CF2" w14:paraId="0B78C44C" w14:textId="77777777" w:rsidTr="00C33870">
        <w:tc>
          <w:tcPr>
            <w:tcW w:w="375" w:type="pct"/>
            <w:vAlign w:val="center"/>
          </w:tcPr>
          <w:p w14:paraId="73183C0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lastRenderedPageBreak/>
              <w:t>3.2</w:t>
            </w:r>
          </w:p>
        </w:tc>
        <w:tc>
          <w:tcPr>
            <w:tcW w:w="2201" w:type="pct"/>
            <w:vAlign w:val="center"/>
          </w:tcPr>
          <w:p w14:paraId="03C4148B" w14:textId="77777777" w:rsidR="00603189" w:rsidRPr="00EA0CF2" w:rsidRDefault="00603189" w:rsidP="00603189">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п.18 МУ по определению размера платы за технологическое присоединение к электрическим сетям, утвержденных приказом ФСТ России от 11.09.2012 года №209-э/1 (шт.)</w:t>
            </w:r>
          </w:p>
        </w:tc>
        <w:tc>
          <w:tcPr>
            <w:tcW w:w="1062" w:type="pct"/>
            <w:vAlign w:val="center"/>
          </w:tcPr>
          <w:p w14:paraId="1454C1E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3" w:type="pct"/>
            <w:vAlign w:val="center"/>
          </w:tcPr>
          <w:p w14:paraId="12A0B27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79" w:type="pct"/>
            <w:vAlign w:val="center"/>
          </w:tcPr>
          <w:p w14:paraId="39EB1B0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1966</w:t>
            </w:r>
          </w:p>
        </w:tc>
      </w:tr>
      <w:tr w:rsidR="00603189" w:rsidRPr="00EA0CF2" w14:paraId="4D4E2771" w14:textId="77777777" w:rsidTr="00C33870">
        <w:tc>
          <w:tcPr>
            <w:tcW w:w="375" w:type="pct"/>
            <w:vAlign w:val="center"/>
          </w:tcPr>
          <w:p w14:paraId="330F488A"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4</w:t>
            </w:r>
          </w:p>
        </w:tc>
        <w:tc>
          <w:tcPr>
            <w:tcW w:w="2201" w:type="pct"/>
            <w:vAlign w:val="center"/>
          </w:tcPr>
          <w:p w14:paraId="6C5EA10F" w14:textId="77777777" w:rsidR="00603189" w:rsidRPr="00EA0CF2" w:rsidRDefault="00603189" w:rsidP="00603189">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1062" w:type="pct"/>
            <w:vAlign w:val="center"/>
          </w:tcPr>
          <w:p w14:paraId="0555AEDE"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3" w:type="pct"/>
            <w:vAlign w:val="center"/>
          </w:tcPr>
          <w:p w14:paraId="43223C36"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79" w:type="pct"/>
            <w:vAlign w:val="center"/>
          </w:tcPr>
          <w:p w14:paraId="136CBAFD" w14:textId="77777777" w:rsidR="00603189" w:rsidRPr="00EA0CF2" w:rsidRDefault="00603189" w:rsidP="00603189">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120 199,75</w:t>
            </w:r>
          </w:p>
        </w:tc>
      </w:tr>
    </w:tbl>
    <w:p w14:paraId="61E90031" w14:textId="4983B91A" w:rsidR="00603189" w:rsidRDefault="00603189" w:rsidP="00C33870">
      <w:pPr>
        <w:pStyle w:val="2f4"/>
      </w:pPr>
      <w:r w:rsidRPr="00EA0CF2">
        <w:t xml:space="preserve">Таким образом, 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 по п.87 Основ ценообразования </w:t>
      </w:r>
      <w:r w:rsidR="00EA0CF2" w:rsidRPr="00EA0CF2">
        <w:t>№ </w:t>
      </w:r>
      <w:r w:rsidRPr="00EA0CF2">
        <w:t>1178 на 2017 год составят 120 199,75 тыс. руб., что превышает расчет РЭК Кемеровской области на 3 176,99 тыс. руб.</w:t>
      </w:r>
    </w:p>
    <w:p w14:paraId="5D610956" w14:textId="77777777" w:rsidR="00331B19" w:rsidRPr="00EA0CF2" w:rsidRDefault="00331B19" w:rsidP="00C33870">
      <w:pPr>
        <w:pStyle w:val="2f4"/>
      </w:pPr>
    </w:p>
    <w:p w14:paraId="42B94B0A" w14:textId="77777777" w:rsidR="00603189" w:rsidRPr="00EA0CF2" w:rsidRDefault="00603189" w:rsidP="00C33870">
      <w:pPr>
        <w:pStyle w:val="2f4"/>
        <w:rPr>
          <w:b/>
          <w:bCs/>
          <w:i/>
          <w:iCs w:val="0"/>
        </w:rPr>
      </w:pPr>
      <w:r w:rsidRPr="00EA0CF2">
        <w:rPr>
          <w:b/>
          <w:bCs/>
          <w:i/>
          <w:iCs w:val="0"/>
          <w:lang w:val="en-US"/>
        </w:rPr>
        <w:t>II</w:t>
      </w:r>
      <w:r w:rsidRPr="00EA0CF2">
        <w:rPr>
          <w:b/>
          <w:bCs/>
          <w:i/>
          <w:iCs w:val="0"/>
        </w:rPr>
        <w:t xml:space="preserve">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5980A668" w14:textId="4CCE5698" w:rsidR="00603189" w:rsidRPr="00EA0CF2" w:rsidRDefault="00603189" w:rsidP="00C33870">
      <w:pPr>
        <w:pStyle w:val="2f4"/>
      </w:pPr>
      <w:r w:rsidRPr="00EA0CF2">
        <w:t>Плановые расходы на осуществление технологического присоединения энергопринимающих устройств максимальной мощностью, не превышающей</w:t>
      </w:r>
      <w:r w:rsidR="00EA0CF2" w:rsidRPr="00EA0CF2">
        <w:t xml:space="preserve"> </w:t>
      </w:r>
      <w:r w:rsidRPr="00EA0CF2">
        <w:t xml:space="preserve">150 кВт включительно, включаемые в необходимую валовую выручку филиала «Кузбассэнерго-РЭС» на 2017 год по статье «Выпадающие доходы от льготного технологического присоединения (п. 87 Основ ценообразования)», рассчитаны Исполнителем на основании показателей, принятых Региональной энергетической комиссии Кемеровской области (мощность оборудования, длина линий электропередач). </w:t>
      </w:r>
    </w:p>
    <w:p w14:paraId="377CD393" w14:textId="77777777" w:rsidR="00603189" w:rsidRPr="00EA0CF2" w:rsidRDefault="00603189" w:rsidP="00C33870">
      <w:pPr>
        <w:pStyle w:val="2f4"/>
        <w:rPr>
          <w:rFonts w:eastAsia="Times New Roman"/>
        </w:rPr>
      </w:pPr>
      <w:r w:rsidRPr="00EA0CF2">
        <w:rPr>
          <w:bCs/>
        </w:rPr>
        <w:lastRenderedPageBreak/>
        <w:t>Расчет Исполнителя по величине выпадающих доходов на 2017 год выполнялся с использованием стандартизированных ставок в соответствии с постановлением РЭК Кемеровской области от 31.12.2016 №</w:t>
      </w:r>
      <w:r w:rsidRPr="00EA0CF2">
        <w:rPr>
          <w:rFonts w:eastAsia="Times New Roman"/>
        </w:rPr>
        <w:t>:</w:t>
      </w:r>
    </w:p>
    <w:p w14:paraId="4ACD888A" w14:textId="77777777" w:rsidR="00603189" w:rsidRPr="00EA0CF2" w:rsidRDefault="00603189" w:rsidP="00331B19">
      <w:pPr>
        <w:pStyle w:val="3"/>
        <w:ind w:left="993" w:hanging="426"/>
        <w:rPr>
          <w:rFonts w:eastAsia="Calibri"/>
        </w:rPr>
      </w:pPr>
      <w:r w:rsidRPr="00EA0CF2">
        <w:rPr>
          <w:rFonts w:eastAsia="Calibri"/>
        </w:rPr>
        <w:t xml:space="preserve">стандартизированная ставка для строительства КТП-400кВА </w:t>
      </w:r>
      <w:proofErr w:type="spellStart"/>
      <w:r w:rsidRPr="00EA0CF2">
        <w:rPr>
          <w:rFonts w:eastAsia="Calibri"/>
        </w:rPr>
        <w:t>возд</w:t>
      </w:r>
      <w:proofErr w:type="spellEnd"/>
      <w:r w:rsidRPr="00EA0CF2">
        <w:rPr>
          <w:rFonts w:eastAsia="Calibri"/>
        </w:rPr>
        <w:t xml:space="preserve"> ввод проходная (446,10 руб./кВт).</w:t>
      </w:r>
    </w:p>
    <w:p w14:paraId="49FC03AD" w14:textId="77777777" w:rsidR="00603189" w:rsidRPr="00EA0CF2" w:rsidRDefault="00603189" w:rsidP="00C33870">
      <w:pPr>
        <w:pStyle w:val="2f4"/>
        <w:rPr>
          <w:lang w:eastAsia="zh-CN"/>
        </w:rPr>
      </w:pPr>
      <w:r w:rsidRPr="00EA0CF2">
        <w:t xml:space="preserve">Рассчитанная плата в ценах 2001 года приведена к ценам 2017 года с применением индексов изменения сметной стоимости строительно-монтажных работ для Кемеровской области. </w:t>
      </w:r>
      <w:r w:rsidRPr="00EA0CF2">
        <w:rPr>
          <w:lang w:eastAsia="zh-CN"/>
        </w:rPr>
        <w:t>Расчет представлен в таблице ниже.</w:t>
      </w:r>
    </w:p>
    <w:p w14:paraId="6425F31D" w14:textId="77777777" w:rsidR="00603189" w:rsidRPr="00EA0CF2" w:rsidRDefault="00603189" w:rsidP="00C33870">
      <w:pPr>
        <w:pStyle w:val="afffc"/>
        <w:rPr>
          <w:lang w:eastAsia="zh-CN"/>
        </w:rPr>
      </w:pPr>
      <w:r w:rsidRPr="00EA0CF2">
        <w:rPr>
          <w:lang w:eastAsia="zh-CN"/>
        </w:rPr>
        <w:t>Расчет величины расходов, связанных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tbl>
      <w:tblPr>
        <w:tblStyle w:val="af7"/>
        <w:tblW w:w="5000" w:type="pct"/>
        <w:tblLayout w:type="fixed"/>
        <w:tblLook w:val="04A0" w:firstRow="1" w:lastRow="0" w:firstColumn="1" w:lastColumn="0" w:noHBand="0" w:noVBand="1"/>
      </w:tblPr>
      <w:tblGrid>
        <w:gridCol w:w="565"/>
        <w:gridCol w:w="4814"/>
        <w:gridCol w:w="1417"/>
        <w:gridCol w:w="1273"/>
        <w:gridCol w:w="1275"/>
      </w:tblGrid>
      <w:tr w:rsidR="00603189" w:rsidRPr="00EA0CF2" w14:paraId="1520B712" w14:textId="77777777" w:rsidTr="00C33870">
        <w:trPr>
          <w:tblHeader/>
        </w:trPr>
        <w:tc>
          <w:tcPr>
            <w:tcW w:w="30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EEC95A0" w14:textId="5CD6734F" w:rsidR="00603189" w:rsidRPr="00EA0CF2" w:rsidRDefault="00EA0CF2"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w:t>
            </w:r>
            <w:r w:rsidR="00603189" w:rsidRPr="00EA0CF2">
              <w:rPr>
                <w:rFonts w:ascii="Myriad Pro" w:eastAsia="Times New Roman" w:hAnsi="Myriad Pro" w:cs="Times New Roman"/>
                <w:b/>
                <w:color w:val="FFFFFF"/>
                <w:sz w:val="20"/>
                <w:szCs w:val="20"/>
                <w:lang w:eastAsia="zh-CN"/>
              </w:rPr>
              <w:t>п/п</w:t>
            </w:r>
          </w:p>
        </w:tc>
        <w:tc>
          <w:tcPr>
            <w:tcW w:w="257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534D8CA"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Показатели</w:t>
            </w:r>
          </w:p>
        </w:tc>
        <w:tc>
          <w:tcPr>
            <w:tcW w:w="2121" w:type="pct"/>
            <w:gridSpan w:val="3"/>
            <w:tcBorders>
              <w:top w:val="single" w:sz="4" w:space="0" w:color="FFFFFF"/>
              <w:left w:val="single" w:sz="4" w:space="0" w:color="FFFFFF"/>
              <w:bottom w:val="single" w:sz="4" w:space="0" w:color="FFFFFF"/>
              <w:right w:val="single" w:sz="4" w:space="0" w:color="FFFFFF"/>
            </w:tcBorders>
            <w:shd w:val="clear" w:color="auto" w:fill="4F6228"/>
          </w:tcPr>
          <w:p w14:paraId="076DAA08"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Плановые показатели по расчету Исполнителя на 2017 год</w:t>
            </w:r>
          </w:p>
        </w:tc>
      </w:tr>
      <w:tr w:rsidR="00603189" w:rsidRPr="00EA0CF2" w14:paraId="43059CCF" w14:textId="77777777" w:rsidTr="00C33870">
        <w:trPr>
          <w:trHeight w:val="741"/>
          <w:tblHeader/>
        </w:trPr>
        <w:tc>
          <w:tcPr>
            <w:tcW w:w="303" w:type="pct"/>
            <w:vMerge/>
            <w:tcBorders>
              <w:top w:val="single" w:sz="4" w:space="0" w:color="FFFFFF"/>
              <w:left w:val="single" w:sz="4" w:space="0" w:color="FFFFFF"/>
              <w:bottom w:val="single" w:sz="4" w:space="0" w:color="FFFFFF"/>
              <w:right w:val="single" w:sz="4" w:space="0" w:color="FFFFFF"/>
            </w:tcBorders>
            <w:shd w:val="clear" w:color="auto" w:fill="4F6228"/>
          </w:tcPr>
          <w:p w14:paraId="231BEFED" w14:textId="77777777" w:rsidR="00603189" w:rsidRPr="00EA0CF2" w:rsidRDefault="00603189" w:rsidP="00C33870">
            <w:pPr>
              <w:jc w:val="center"/>
              <w:rPr>
                <w:rFonts w:ascii="Myriad Pro" w:eastAsia="Times New Roman" w:hAnsi="Myriad Pro" w:cs="Times New Roman"/>
                <w:b/>
                <w:color w:val="FFFFFF"/>
                <w:sz w:val="20"/>
                <w:szCs w:val="20"/>
                <w:lang w:eastAsia="zh-CN"/>
              </w:rPr>
            </w:pPr>
          </w:p>
        </w:tc>
        <w:tc>
          <w:tcPr>
            <w:tcW w:w="2576" w:type="pct"/>
            <w:vMerge/>
            <w:tcBorders>
              <w:top w:val="single" w:sz="4" w:space="0" w:color="FFFFFF"/>
              <w:left w:val="single" w:sz="4" w:space="0" w:color="FFFFFF"/>
              <w:bottom w:val="single" w:sz="4" w:space="0" w:color="FFFFFF"/>
              <w:right w:val="single" w:sz="4" w:space="0" w:color="FFFFFF"/>
            </w:tcBorders>
            <w:shd w:val="clear" w:color="auto" w:fill="4F6228"/>
          </w:tcPr>
          <w:p w14:paraId="01D02E65" w14:textId="77777777" w:rsidR="00603189" w:rsidRPr="00EA0CF2" w:rsidRDefault="00603189" w:rsidP="00C33870">
            <w:pPr>
              <w:jc w:val="center"/>
              <w:rPr>
                <w:rFonts w:ascii="Myriad Pro" w:eastAsia="Times New Roman" w:hAnsi="Myriad Pro" w:cs="Times New Roman"/>
                <w:b/>
                <w:color w:val="FFFFFF"/>
                <w:sz w:val="20"/>
                <w:szCs w:val="20"/>
                <w:lang w:eastAsia="zh-CN"/>
              </w:rPr>
            </w:pP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A907D42"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Стандартизированная ставка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 xml:space="preserve">/кВт,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/км)</w:t>
            </w:r>
          </w:p>
        </w:tc>
        <w:tc>
          <w:tcPr>
            <w:tcW w:w="6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221909"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Мощность, длина линий (кВт, км)</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B272066"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Сумма</w:t>
            </w:r>
          </w:p>
          <w:p w14:paraId="1712B064"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xml:space="preserve"> (тыс. руб.)</w:t>
            </w:r>
          </w:p>
        </w:tc>
      </w:tr>
      <w:tr w:rsidR="00603189" w:rsidRPr="00EA0CF2" w14:paraId="3BFEFD2F" w14:textId="77777777" w:rsidTr="00C33870">
        <w:trPr>
          <w:trHeight w:val="186"/>
          <w:tblHeader/>
        </w:trPr>
        <w:tc>
          <w:tcPr>
            <w:tcW w:w="303" w:type="pct"/>
            <w:tcBorders>
              <w:top w:val="single" w:sz="4" w:space="0" w:color="FFFFFF"/>
              <w:left w:val="single" w:sz="4" w:space="0" w:color="FFFFFF"/>
              <w:bottom w:val="single" w:sz="4" w:space="0" w:color="FFFFFF"/>
              <w:right w:val="single" w:sz="4" w:space="0" w:color="FFFFFF"/>
            </w:tcBorders>
            <w:shd w:val="clear" w:color="auto" w:fill="4F6228"/>
          </w:tcPr>
          <w:p w14:paraId="495D78AE"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1</w:t>
            </w:r>
          </w:p>
        </w:tc>
        <w:tc>
          <w:tcPr>
            <w:tcW w:w="2576" w:type="pct"/>
            <w:tcBorders>
              <w:top w:val="single" w:sz="4" w:space="0" w:color="FFFFFF"/>
              <w:left w:val="single" w:sz="4" w:space="0" w:color="FFFFFF"/>
              <w:bottom w:val="single" w:sz="4" w:space="0" w:color="FFFFFF"/>
              <w:right w:val="single" w:sz="4" w:space="0" w:color="FFFFFF"/>
            </w:tcBorders>
            <w:shd w:val="clear" w:color="auto" w:fill="4F6228"/>
          </w:tcPr>
          <w:p w14:paraId="21EB8FFE"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2</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4FFC283"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3</w:t>
            </w:r>
          </w:p>
        </w:tc>
        <w:tc>
          <w:tcPr>
            <w:tcW w:w="6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2D6011E"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4</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6F5BA76" w14:textId="77777777" w:rsidR="00603189" w:rsidRPr="00EA0CF2" w:rsidRDefault="00603189" w:rsidP="00C33870">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5</w:t>
            </w:r>
          </w:p>
        </w:tc>
      </w:tr>
      <w:tr w:rsidR="00603189" w:rsidRPr="00EA0CF2" w14:paraId="7B88F710" w14:textId="77777777" w:rsidTr="00C33870">
        <w:tc>
          <w:tcPr>
            <w:tcW w:w="303" w:type="pct"/>
            <w:tcBorders>
              <w:top w:val="single" w:sz="4" w:space="0" w:color="FFFFFF"/>
            </w:tcBorders>
            <w:vAlign w:val="center"/>
          </w:tcPr>
          <w:p w14:paraId="4043D661"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1</w:t>
            </w:r>
          </w:p>
        </w:tc>
        <w:tc>
          <w:tcPr>
            <w:tcW w:w="2576" w:type="pct"/>
            <w:tcBorders>
              <w:top w:val="single" w:sz="4" w:space="0" w:color="FFFFFF"/>
            </w:tcBorders>
            <w:vAlign w:val="center"/>
          </w:tcPr>
          <w:p w14:paraId="05842D12" w14:textId="77777777" w:rsidR="00603189" w:rsidRPr="00EA0CF2" w:rsidRDefault="00603189" w:rsidP="00C33870">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Расходы по мероприятиям «последней мили», связанные с осуществлением технологического присоединения к электрическим сетям</w:t>
            </w:r>
          </w:p>
        </w:tc>
        <w:tc>
          <w:tcPr>
            <w:tcW w:w="758" w:type="pct"/>
            <w:tcBorders>
              <w:top w:val="single" w:sz="4" w:space="0" w:color="FFFFFF"/>
            </w:tcBorders>
            <w:vAlign w:val="center"/>
          </w:tcPr>
          <w:p w14:paraId="3AC1B93F"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tcBorders>
              <w:top w:val="single" w:sz="4" w:space="0" w:color="FFFFFF"/>
            </w:tcBorders>
            <w:vAlign w:val="center"/>
          </w:tcPr>
          <w:p w14:paraId="34EC7816"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2" w:type="pct"/>
            <w:tcBorders>
              <w:top w:val="single" w:sz="4" w:space="0" w:color="FFFFFF"/>
            </w:tcBorders>
            <w:vAlign w:val="center"/>
          </w:tcPr>
          <w:p w14:paraId="6EC7A16E"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5 730,07</w:t>
            </w:r>
          </w:p>
        </w:tc>
      </w:tr>
      <w:tr w:rsidR="00603189" w:rsidRPr="00EA0CF2" w14:paraId="4A39934C" w14:textId="77777777" w:rsidTr="00C33870">
        <w:tc>
          <w:tcPr>
            <w:tcW w:w="303" w:type="pct"/>
            <w:vAlign w:val="center"/>
          </w:tcPr>
          <w:p w14:paraId="507B15A0"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2576" w:type="pct"/>
            <w:vAlign w:val="center"/>
          </w:tcPr>
          <w:p w14:paraId="1CF97BDC"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воздушных и (или) кабельных линий </w:t>
            </w:r>
          </w:p>
        </w:tc>
        <w:tc>
          <w:tcPr>
            <w:tcW w:w="758" w:type="pct"/>
            <w:vAlign w:val="center"/>
          </w:tcPr>
          <w:p w14:paraId="2A116D82"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285 536,80</w:t>
            </w:r>
          </w:p>
        </w:tc>
        <w:tc>
          <w:tcPr>
            <w:tcW w:w="681" w:type="pct"/>
            <w:vAlign w:val="center"/>
          </w:tcPr>
          <w:p w14:paraId="79A2CBBF"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3,66</w:t>
            </w:r>
          </w:p>
        </w:tc>
        <w:tc>
          <w:tcPr>
            <w:tcW w:w="682" w:type="pct"/>
            <w:vAlign w:val="center"/>
          </w:tcPr>
          <w:p w14:paraId="756F4F13"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5 329,83</w:t>
            </w:r>
          </w:p>
        </w:tc>
      </w:tr>
      <w:tr w:rsidR="00603189" w:rsidRPr="00EA0CF2" w14:paraId="6EEF7110" w14:textId="77777777" w:rsidTr="00C33870">
        <w:tc>
          <w:tcPr>
            <w:tcW w:w="303" w:type="pct"/>
            <w:vAlign w:val="center"/>
          </w:tcPr>
          <w:p w14:paraId="1DD4AD24"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2576" w:type="pct"/>
            <w:vAlign w:val="center"/>
          </w:tcPr>
          <w:p w14:paraId="03031274"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758" w:type="pct"/>
            <w:vAlign w:val="center"/>
          </w:tcPr>
          <w:p w14:paraId="27E78D7C"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792BA15E"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19DA8365"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1603A87F" w14:textId="77777777" w:rsidTr="00C33870">
        <w:tc>
          <w:tcPr>
            <w:tcW w:w="303" w:type="pct"/>
            <w:vAlign w:val="center"/>
          </w:tcPr>
          <w:p w14:paraId="72D15591"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2576" w:type="pct"/>
            <w:vAlign w:val="center"/>
          </w:tcPr>
          <w:p w14:paraId="63CC8519"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КТП, РТП с уровнем напряжения до 35 </w:t>
            </w:r>
            <w:proofErr w:type="spellStart"/>
            <w:r w:rsidRPr="00EA0CF2">
              <w:rPr>
                <w:rFonts w:ascii="Myriad Pro" w:eastAsia="Times New Roman" w:hAnsi="Myriad Pro" w:cs="Times New Roman"/>
                <w:sz w:val="20"/>
                <w:szCs w:val="20"/>
                <w:lang w:eastAsia="zh-CN"/>
              </w:rPr>
              <w:t>кВ</w:t>
            </w:r>
            <w:proofErr w:type="spellEnd"/>
          </w:p>
        </w:tc>
        <w:tc>
          <w:tcPr>
            <w:tcW w:w="758" w:type="pct"/>
            <w:vAlign w:val="center"/>
          </w:tcPr>
          <w:p w14:paraId="381AFFCD"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446,10</w:t>
            </w:r>
          </w:p>
        </w:tc>
        <w:tc>
          <w:tcPr>
            <w:tcW w:w="681" w:type="pct"/>
            <w:vAlign w:val="center"/>
          </w:tcPr>
          <w:p w14:paraId="7ED42EA4"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114,73</w:t>
            </w:r>
          </w:p>
        </w:tc>
        <w:tc>
          <w:tcPr>
            <w:tcW w:w="682" w:type="pct"/>
            <w:vAlign w:val="center"/>
          </w:tcPr>
          <w:p w14:paraId="2D0E3B3F"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400,24</w:t>
            </w:r>
          </w:p>
        </w:tc>
      </w:tr>
      <w:tr w:rsidR="00603189" w:rsidRPr="00EA0CF2" w14:paraId="56A192AB" w14:textId="77777777" w:rsidTr="00C33870">
        <w:tc>
          <w:tcPr>
            <w:tcW w:w="303" w:type="pct"/>
            <w:vAlign w:val="center"/>
          </w:tcPr>
          <w:p w14:paraId="2563C3FD"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1.4</w:t>
            </w:r>
          </w:p>
        </w:tc>
        <w:tc>
          <w:tcPr>
            <w:tcW w:w="2576" w:type="pct"/>
            <w:vAlign w:val="center"/>
          </w:tcPr>
          <w:p w14:paraId="7F628F0F"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758" w:type="pct"/>
            <w:vAlign w:val="center"/>
          </w:tcPr>
          <w:p w14:paraId="03171D9A"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28D746D5"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65C52176"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2C916B89" w14:textId="77777777" w:rsidTr="00C33870">
        <w:tc>
          <w:tcPr>
            <w:tcW w:w="303" w:type="pct"/>
            <w:vAlign w:val="center"/>
          </w:tcPr>
          <w:p w14:paraId="0F848C0E"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2</w:t>
            </w:r>
          </w:p>
        </w:tc>
        <w:tc>
          <w:tcPr>
            <w:tcW w:w="2576" w:type="pct"/>
            <w:vAlign w:val="center"/>
          </w:tcPr>
          <w:p w14:paraId="6AFDB812" w14:textId="77777777" w:rsidR="00603189" w:rsidRPr="00EA0CF2" w:rsidRDefault="00603189" w:rsidP="00C33870">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Суммарный размер платы за технологическое присоединение  в части мероприятий «последней мили»</w:t>
            </w:r>
          </w:p>
        </w:tc>
        <w:tc>
          <w:tcPr>
            <w:tcW w:w="758" w:type="pct"/>
            <w:vAlign w:val="center"/>
          </w:tcPr>
          <w:p w14:paraId="228B7337"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vAlign w:val="center"/>
          </w:tcPr>
          <w:p w14:paraId="5ACFD561"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2" w:type="pct"/>
            <w:vAlign w:val="center"/>
          </w:tcPr>
          <w:p w14:paraId="7239C041"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2 205,03</w:t>
            </w:r>
          </w:p>
        </w:tc>
      </w:tr>
      <w:tr w:rsidR="00603189" w:rsidRPr="00EA0CF2" w14:paraId="1E763EF4" w14:textId="77777777" w:rsidTr="00C33870">
        <w:tc>
          <w:tcPr>
            <w:tcW w:w="303" w:type="pct"/>
            <w:vAlign w:val="center"/>
          </w:tcPr>
          <w:p w14:paraId="61D72C3A"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2.1</w:t>
            </w:r>
          </w:p>
        </w:tc>
        <w:tc>
          <w:tcPr>
            <w:tcW w:w="2576" w:type="pct"/>
            <w:vAlign w:val="center"/>
          </w:tcPr>
          <w:p w14:paraId="16C89586"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воздушных линий</w:t>
            </w:r>
          </w:p>
        </w:tc>
        <w:tc>
          <w:tcPr>
            <w:tcW w:w="758" w:type="pct"/>
            <w:vAlign w:val="center"/>
          </w:tcPr>
          <w:p w14:paraId="281CF11A"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285 536,80</w:t>
            </w:r>
          </w:p>
        </w:tc>
        <w:tc>
          <w:tcPr>
            <w:tcW w:w="681" w:type="pct"/>
            <w:vAlign w:val="center"/>
          </w:tcPr>
          <w:p w14:paraId="795A277E"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3,66</w:t>
            </w:r>
          </w:p>
        </w:tc>
        <w:tc>
          <w:tcPr>
            <w:tcW w:w="682" w:type="pct"/>
            <w:vAlign w:val="center"/>
          </w:tcPr>
          <w:p w14:paraId="12A9FDB2"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1 998,69</w:t>
            </w:r>
          </w:p>
        </w:tc>
      </w:tr>
      <w:tr w:rsidR="00603189" w:rsidRPr="00EA0CF2" w14:paraId="0D7B57C2" w14:textId="77777777" w:rsidTr="00C33870">
        <w:tc>
          <w:tcPr>
            <w:tcW w:w="303" w:type="pct"/>
            <w:vAlign w:val="center"/>
          </w:tcPr>
          <w:p w14:paraId="3959CD57"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2.2</w:t>
            </w:r>
          </w:p>
        </w:tc>
        <w:tc>
          <w:tcPr>
            <w:tcW w:w="2576" w:type="pct"/>
            <w:vAlign w:val="center"/>
          </w:tcPr>
          <w:p w14:paraId="45274D02"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кабельных линий</w:t>
            </w:r>
          </w:p>
        </w:tc>
        <w:tc>
          <w:tcPr>
            <w:tcW w:w="758" w:type="pct"/>
            <w:vAlign w:val="center"/>
          </w:tcPr>
          <w:p w14:paraId="0FC22DBB"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276116E8"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52B8900E"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6CE6CC54" w14:textId="77777777" w:rsidTr="00C33870">
        <w:tc>
          <w:tcPr>
            <w:tcW w:w="303" w:type="pct"/>
            <w:vAlign w:val="center"/>
          </w:tcPr>
          <w:p w14:paraId="4FE26BD1"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2.3</w:t>
            </w:r>
          </w:p>
        </w:tc>
        <w:tc>
          <w:tcPr>
            <w:tcW w:w="2576" w:type="pct"/>
            <w:vAlign w:val="center"/>
          </w:tcPr>
          <w:p w14:paraId="3C4F0F90"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758" w:type="pct"/>
            <w:vAlign w:val="center"/>
          </w:tcPr>
          <w:p w14:paraId="4014CA99"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78AD2DC4"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26C19E68"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7E0B00A2" w14:textId="77777777" w:rsidTr="00C33870">
        <w:tc>
          <w:tcPr>
            <w:tcW w:w="303" w:type="pct"/>
            <w:vAlign w:val="center"/>
          </w:tcPr>
          <w:p w14:paraId="6D399678"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2.4</w:t>
            </w:r>
          </w:p>
        </w:tc>
        <w:tc>
          <w:tcPr>
            <w:tcW w:w="2576" w:type="pct"/>
            <w:vAlign w:val="center"/>
          </w:tcPr>
          <w:p w14:paraId="554E5F6C"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КТП, РТП с уровнем напряжения до 35 </w:t>
            </w:r>
            <w:proofErr w:type="spellStart"/>
            <w:r w:rsidRPr="00EA0CF2">
              <w:rPr>
                <w:rFonts w:ascii="Myriad Pro" w:eastAsia="Times New Roman" w:hAnsi="Myriad Pro" w:cs="Times New Roman"/>
                <w:sz w:val="20"/>
                <w:szCs w:val="20"/>
                <w:lang w:eastAsia="zh-CN"/>
              </w:rPr>
              <w:t>кВ</w:t>
            </w:r>
            <w:proofErr w:type="spellEnd"/>
          </w:p>
        </w:tc>
        <w:tc>
          <w:tcPr>
            <w:tcW w:w="758" w:type="pct"/>
            <w:vAlign w:val="center"/>
          </w:tcPr>
          <w:p w14:paraId="3AAF8661"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446,10</w:t>
            </w:r>
          </w:p>
        </w:tc>
        <w:tc>
          <w:tcPr>
            <w:tcW w:w="681" w:type="pct"/>
            <w:vAlign w:val="center"/>
          </w:tcPr>
          <w:p w14:paraId="7AC31066"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157,73</w:t>
            </w:r>
          </w:p>
        </w:tc>
        <w:tc>
          <w:tcPr>
            <w:tcW w:w="682" w:type="pct"/>
            <w:vAlign w:val="center"/>
          </w:tcPr>
          <w:p w14:paraId="28591F1A"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206,34</w:t>
            </w:r>
          </w:p>
        </w:tc>
      </w:tr>
      <w:tr w:rsidR="00603189" w:rsidRPr="00EA0CF2" w14:paraId="34E8EDD9" w14:textId="77777777" w:rsidTr="00C33870">
        <w:tc>
          <w:tcPr>
            <w:tcW w:w="303" w:type="pct"/>
            <w:vAlign w:val="center"/>
          </w:tcPr>
          <w:p w14:paraId="07243F0A"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w:t>
            </w:r>
          </w:p>
        </w:tc>
        <w:tc>
          <w:tcPr>
            <w:tcW w:w="2576" w:type="pct"/>
            <w:vAlign w:val="center"/>
          </w:tcPr>
          <w:p w14:paraId="14932399" w14:textId="77777777" w:rsidR="00603189" w:rsidRPr="00EA0CF2" w:rsidRDefault="00603189" w:rsidP="00C33870">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758" w:type="pct"/>
            <w:vAlign w:val="center"/>
          </w:tcPr>
          <w:p w14:paraId="6BC96A90"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290A092E"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010EEEB9" w14:textId="77777777" w:rsidR="00603189" w:rsidRPr="00EA0CF2" w:rsidRDefault="00603189" w:rsidP="00C33870">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22892D64" w14:textId="77777777" w:rsidTr="00C33870">
        <w:tc>
          <w:tcPr>
            <w:tcW w:w="303" w:type="pct"/>
            <w:vAlign w:val="center"/>
          </w:tcPr>
          <w:p w14:paraId="66F971FA"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3</w:t>
            </w:r>
          </w:p>
        </w:tc>
        <w:tc>
          <w:tcPr>
            <w:tcW w:w="2576" w:type="pct"/>
            <w:vAlign w:val="center"/>
          </w:tcPr>
          <w:p w14:paraId="0A96687D" w14:textId="77777777" w:rsidR="00603189" w:rsidRPr="00EA0CF2" w:rsidRDefault="00603189" w:rsidP="00C33870">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758" w:type="pct"/>
            <w:vAlign w:val="center"/>
          </w:tcPr>
          <w:p w14:paraId="47334B57"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vAlign w:val="center"/>
          </w:tcPr>
          <w:p w14:paraId="15DE30D5"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2" w:type="pct"/>
            <w:vAlign w:val="center"/>
          </w:tcPr>
          <w:p w14:paraId="08042842" w14:textId="77777777" w:rsidR="00603189" w:rsidRPr="00EA0CF2" w:rsidRDefault="00603189" w:rsidP="00C33870">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3 525,04</w:t>
            </w:r>
          </w:p>
        </w:tc>
      </w:tr>
    </w:tbl>
    <w:p w14:paraId="3795EE14" w14:textId="77777777" w:rsidR="00331B19" w:rsidRDefault="00331B19" w:rsidP="00C33870">
      <w:pPr>
        <w:pStyle w:val="2f4"/>
      </w:pPr>
    </w:p>
    <w:p w14:paraId="0A6BD29E" w14:textId="6BB27095" w:rsidR="00603189" w:rsidRPr="00EA0CF2" w:rsidRDefault="00603189" w:rsidP="00C33870">
      <w:pPr>
        <w:pStyle w:val="2f4"/>
      </w:pPr>
      <w:r w:rsidRPr="00EA0CF2">
        <w:t>С 1 октября 2017 года в состав платы за технологическое присоединение энергопринимающих устройств максимальной мощностью, не превышающей</w:t>
      </w:r>
      <w:r w:rsidR="00EA0CF2" w:rsidRPr="00EA0CF2">
        <w:t xml:space="preserve"> </w:t>
      </w:r>
      <w:r w:rsidRPr="00EA0CF2">
        <w:t xml:space="preserve">150 </w:t>
      </w:r>
      <w:r w:rsidRPr="00EA0CF2">
        <w:lastRenderedPageBreak/>
        <w:t>кВт включительно, 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Таким образом, величина суммарного размере платы за технологическое присоединение в части мероприятия «последний мили» с 1 января 2017 до 1 октября 2017 года умножается на 0,5, с 1 октября 2017 года равна нулю. В расчете Исполнителя использовалась среднегодовая величина, составившая 37,5%.</w:t>
      </w:r>
    </w:p>
    <w:p w14:paraId="657BBE94" w14:textId="255AAE73" w:rsidR="00603189" w:rsidRPr="00EA0CF2" w:rsidRDefault="00603189" w:rsidP="00C33870">
      <w:pPr>
        <w:pStyle w:val="2f4"/>
      </w:pPr>
      <w:r w:rsidRPr="00EA0CF2">
        <w:t xml:space="preserve">Таким образом, общая сумма плановых выпадающих доходов по пункту 87 Основ ценообразования </w:t>
      </w:r>
      <w:r w:rsidR="00EA0CF2" w:rsidRPr="00EA0CF2">
        <w:t>№ </w:t>
      </w:r>
      <w:r w:rsidRPr="00EA0CF2">
        <w:t>1178 на 2017 год, связанных с осуществлением технологического присоединения к электрическим сетям, по расчету Исполнителя составит 123 724,79 тыс. руб., что превышает расчет Региональной энергетической комиссией Кемеровской области на 3 037,09 тыс. руб.</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6"/>
        <w:gridCol w:w="3409"/>
        <w:gridCol w:w="2499"/>
        <w:gridCol w:w="1607"/>
        <w:gridCol w:w="1303"/>
      </w:tblGrid>
      <w:tr w:rsidR="00603189" w:rsidRPr="00EA0CF2" w14:paraId="2EEF2780" w14:textId="77777777" w:rsidTr="00C33870">
        <w:trPr>
          <w:trHeight w:val="20"/>
          <w:tblHeader/>
          <w:jc w:val="center"/>
        </w:trPr>
        <w:tc>
          <w:tcPr>
            <w:tcW w:w="2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4B2308" w14:textId="7FEAD6D7" w:rsidR="00603189" w:rsidRPr="00EA0CF2" w:rsidRDefault="00EA0CF2" w:rsidP="00C33870">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w:t>
            </w:r>
            <w:r w:rsidR="00603189" w:rsidRPr="00EA0CF2">
              <w:rPr>
                <w:rFonts w:ascii="Myriad Pro" w:eastAsia="Times New Roman" w:hAnsi="Myriad Pro" w:cs="Times New Roman"/>
                <w:b/>
                <w:color w:val="FFFFFF"/>
                <w:sz w:val="20"/>
                <w:szCs w:val="20"/>
                <w:lang w:eastAsia="zh-CN"/>
              </w:rPr>
              <w:t>п/п</w:t>
            </w:r>
          </w:p>
        </w:tc>
        <w:tc>
          <w:tcPr>
            <w:tcW w:w="182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88BDFFD" w14:textId="77777777" w:rsidR="00603189" w:rsidRPr="00EA0CF2" w:rsidRDefault="00603189" w:rsidP="00C33870">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Наименование</w:t>
            </w:r>
          </w:p>
        </w:tc>
        <w:tc>
          <w:tcPr>
            <w:tcW w:w="13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1CF74E" w14:textId="77777777" w:rsidR="00603189" w:rsidRPr="00EA0CF2" w:rsidRDefault="00603189" w:rsidP="00C33870">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Принято Региональной энергетической комиссией Кемеровской области,</w:t>
            </w:r>
          </w:p>
          <w:p w14:paraId="574831B1" w14:textId="77777777" w:rsidR="00603189" w:rsidRPr="00EA0CF2" w:rsidRDefault="00603189" w:rsidP="00C33870">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тыс. руб. без НДС</w:t>
            </w:r>
          </w:p>
        </w:tc>
        <w:tc>
          <w:tcPr>
            <w:tcW w:w="86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7A742A6" w14:textId="77777777" w:rsidR="00603189" w:rsidRPr="00EA0CF2" w:rsidRDefault="00603189" w:rsidP="00C33870">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Расчет Исполнителя,</w:t>
            </w:r>
          </w:p>
          <w:p w14:paraId="36B48AA2" w14:textId="77777777" w:rsidR="00603189" w:rsidRPr="00EA0CF2" w:rsidRDefault="00603189" w:rsidP="00C33870">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тыс. руб. без НДС</w:t>
            </w:r>
          </w:p>
        </w:tc>
        <w:tc>
          <w:tcPr>
            <w:tcW w:w="69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3748C2" w14:textId="77777777" w:rsidR="00603189" w:rsidRPr="00EA0CF2" w:rsidRDefault="00603189" w:rsidP="00C33870">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Отклонение, тыс. руб.</w:t>
            </w:r>
          </w:p>
        </w:tc>
      </w:tr>
      <w:tr w:rsidR="00603189" w:rsidRPr="00EA0CF2" w14:paraId="5FCB1D17" w14:textId="77777777" w:rsidTr="00C33870">
        <w:trPr>
          <w:trHeight w:val="20"/>
          <w:jc w:val="center"/>
        </w:trPr>
        <w:tc>
          <w:tcPr>
            <w:tcW w:w="4303" w:type="pct"/>
            <w:gridSpan w:val="4"/>
            <w:tcBorders>
              <w:top w:val="single" w:sz="4" w:space="0" w:color="FFFFFF"/>
            </w:tcBorders>
            <w:shd w:val="clear" w:color="auto" w:fill="D6E3BC"/>
            <w:noWrap/>
            <w:vAlign w:val="center"/>
          </w:tcPr>
          <w:p w14:paraId="27CB17FE" w14:textId="77777777" w:rsidR="00603189" w:rsidRPr="00EA0CF2" w:rsidRDefault="00603189" w:rsidP="00C33870">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Плановые показатели на 2017 год</w:t>
            </w:r>
          </w:p>
        </w:tc>
        <w:tc>
          <w:tcPr>
            <w:tcW w:w="697" w:type="pct"/>
            <w:tcBorders>
              <w:top w:val="single" w:sz="4" w:space="0" w:color="FFFFFF"/>
            </w:tcBorders>
            <w:shd w:val="clear" w:color="auto" w:fill="D6E3BC"/>
            <w:vAlign w:val="center"/>
          </w:tcPr>
          <w:p w14:paraId="3564317B"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p>
        </w:tc>
      </w:tr>
      <w:tr w:rsidR="00603189" w:rsidRPr="00EA0CF2" w14:paraId="0DF2D1EF" w14:textId="77777777" w:rsidTr="00C33870">
        <w:trPr>
          <w:trHeight w:val="20"/>
          <w:jc w:val="center"/>
        </w:trPr>
        <w:tc>
          <w:tcPr>
            <w:tcW w:w="282" w:type="pct"/>
            <w:shd w:val="clear" w:color="auto" w:fill="auto"/>
            <w:noWrap/>
            <w:vAlign w:val="center"/>
            <w:hideMark/>
          </w:tcPr>
          <w:p w14:paraId="0E27DA4B" w14:textId="77777777" w:rsidR="00603189" w:rsidRPr="00EA0CF2" w:rsidRDefault="00603189" w:rsidP="00C33870">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1824" w:type="pct"/>
            <w:shd w:val="clear" w:color="auto" w:fill="auto"/>
            <w:vAlign w:val="center"/>
            <w:hideMark/>
          </w:tcPr>
          <w:p w14:paraId="29EE280B" w14:textId="77777777" w:rsidR="00603189" w:rsidRPr="00EA0CF2" w:rsidRDefault="00603189" w:rsidP="00C33870">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337" w:type="pct"/>
            <w:shd w:val="clear" w:color="auto" w:fill="auto"/>
            <w:noWrap/>
            <w:vAlign w:val="center"/>
            <w:hideMark/>
          </w:tcPr>
          <w:p w14:paraId="3082FBB3"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117 022,76</w:t>
            </w:r>
          </w:p>
        </w:tc>
        <w:tc>
          <w:tcPr>
            <w:tcW w:w="860" w:type="pct"/>
            <w:vAlign w:val="center"/>
          </w:tcPr>
          <w:p w14:paraId="2BFEC35E"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120 199,75</w:t>
            </w:r>
          </w:p>
        </w:tc>
        <w:tc>
          <w:tcPr>
            <w:tcW w:w="697" w:type="pct"/>
            <w:vAlign w:val="center"/>
          </w:tcPr>
          <w:p w14:paraId="6799AF9C"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3 176,99</w:t>
            </w:r>
          </w:p>
        </w:tc>
      </w:tr>
      <w:tr w:rsidR="00603189" w:rsidRPr="00EA0CF2" w14:paraId="565AD33A" w14:textId="77777777" w:rsidTr="00C33870">
        <w:trPr>
          <w:trHeight w:val="20"/>
          <w:jc w:val="center"/>
        </w:trPr>
        <w:tc>
          <w:tcPr>
            <w:tcW w:w="282" w:type="pct"/>
            <w:shd w:val="clear" w:color="auto" w:fill="auto"/>
            <w:noWrap/>
            <w:vAlign w:val="center"/>
            <w:hideMark/>
          </w:tcPr>
          <w:p w14:paraId="376C84A2" w14:textId="77777777" w:rsidR="00603189" w:rsidRPr="00EA0CF2" w:rsidRDefault="00603189" w:rsidP="00C33870">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1824" w:type="pct"/>
            <w:shd w:val="clear" w:color="auto" w:fill="auto"/>
            <w:vAlign w:val="center"/>
            <w:hideMark/>
          </w:tcPr>
          <w:p w14:paraId="59290747" w14:textId="77777777" w:rsidR="00603189" w:rsidRPr="00EA0CF2" w:rsidRDefault="00603189" w:rsidP="00C33870">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337" w:type="pct"/>
            <w:shd w:val="clear" w:color="auto" w:fill="auto"/>
            <w:noWrap/>
            <w:vAlign w:val="center"/>
            <w:hideMark/>
          </w:tcPr>
          <w:p w14:paraId="16091320"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3 664,94</w:t>
            </w:r>
          </w:p>
        </w:tc>
        <w:tc>
          <w:tcPr>
            <w:tcW w:w="860" w:type="pct"/>
            <w:vAlign w:val="center"/>
          </w:tcPr>
          <w:p w14:paraId="752F6E6A"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3 525,04</w:t>
            </w:r>
          </w:p>
        </w:tc>
        <w:tc>
          <w:tcPr>
            <w:tcW w:w="697" w:type="pct"/>
            <w:vAlign w:val="center"/>
          </w:tcPr>
          <w:p w14:paraId="37ABD6C3"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-139,90</w:t>
            </w:r>
          </w:p>
        </w:tc>
      </w:tr>
      <w:tr w:rsidR="00603189" w:rsidRPr="00EA0CF2" w14:paraId="40F90895" w14:textId="77777777" w:rsidTr="00C33870">
        <w:trPr>
          <w:trHeight w:val="20"/>
          <w:jc w:val="center"/>
        </w:trPr>
        <w:tc>
          <w:tcPr>
            <w:tcW w:w="282" w:type="pct"/>
            <w:shd w:val="clear" w:color="auto" w:fill="D6E3BC"/>
            <w:noWrap/>
            <w:vAlign w:val="center"/>
            <w:hideMark/>
          </w:tcPr>
          <w:p w14:paraId="7566307C" w14:textId="77777777" w:rsidR="00603189" w:rsidRPr="00EA0CF2" w:rsidRDefault="00603189" w:rsidP="00C33870">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1824" w:type="pct"/>
            <w:shd w:val="clear" w:color="auto" w:fill="D6E3BC"/>
            <w:vAlign w:val="center"/>
            <w:hideMark/>
          </w:tcPr>
          <w:p w14:paraId="6C5EEBC5" w14:textId="77777777" w:rsidR="00603189" w:rsidRPr="00EA0CF2" w:rsidRDefault="00603189" w:rsidP="00C33870">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Итого:</w:t>
            </w:r>
          </w:p>
        </w:tc>
        <w:tc>
          <w:tcPr>
            <w:tcW w:w="1337" w:type="pct"/>
            <w:shd w:val="clear" w:color="auto" w:fill="D6E3BC"/>
            <w:noWrap/>
            <w:vAlign w:val="center"/>
            <w:hideMark/>
          </w:tcPr>
          <w:p w14:paraId="1087E5F9"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120 687,70</w:t>
            </w:r>
          </w:p>
        </w:tc>
        <w:tc>
          <w:tcPr>
            <w:tcW w:w="860" w:type="pct"/>
            <w:shd w:val="clear" w:color="auto" w:fill="D6E3BC"/>
            <w:vAlign w:val="center"/>
          </w:tcPr>
          <w:p w14:paraId="488E293E"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123 724,79</w:t>
            </w:r>
          </w:p>
        </w:tc>
        <w:tc>
          <w:tcPr>
            <w:tcW w:w="697" w:type="pct"/>
            <w:shd w:val="clear" w:color="auto" w:fill="D6E3BC"/>
            <w:vAlign w:val="center"/>
          </w:tcPr>
          <w:p w14:paraId="10D11AAD" w14:textId="77777777" w:rsidR="00603189" w:rsidRPr="00EA0CF2" w:rsidRDefault="00603189" w:rsidP="00C33870">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3 037,09</w:t>
            </w:r>
          </w:p>
        </w:tc>
      </w:tr>
    </w:tbl>
    <w:p w14:paraId="30909AD4" w14:textId="77777777" w:rsidR="00331B19" w:rsidRDefault="00331B19" w:rsidP="00C33870">
      <w:pPr>
        <w:pStyle w:val="2f4"/>
        <w:rPr>
          <w:lang w:eastAsia="zh-CN"/>
        </w:rPr>
      </w:pPr>
    </w:p>
    <w:p w14:paraId="2CCB1CA3" w14:textId="0DDB491D" w:rsidR="00603189" w:rsidRPr="00EA0CF2" w:rsidRDefault="00603189" w:rsidP="00C33870">
      <w:pPr>
        <w:pStyle w:val="2f4"/>
      </w:pPr>
      <w:r w:rsidRPr="00EA0CF2">
        <w:rPr>
          <w:lang w:eastAsia="zh-CN"/>
        </w:rPr>
        <w:t xml:space="preserve">Исполнитель отмечает, что </w:t>
      </w:r>
      <w:r w:rsidRPr="00EA0CF2">
        <w:t xml:space="preserve">РЭК Кемеровской области определил на 2017 год размер расходов по статье выпадающие доходы по п. 87 Основ ценообразования с учетом фактических расходов филиала </w:t>
      </w:r>
      <w:r w:rsidR="00EA0CF2" w:rsidRPr="00EA0CF2">
        <w:t>ПАО «</w:t>
      </w:r>
      <w:r w:rsidR="00AB260A">
        <w:t>МРСК Сибири</w:t>
      </w:r>
      <w:r w:rsidR="00EA0CF2" w:rsidRPr="00EA0CF2">
        <w:t>» – «Кузбассэнерго-РЭС»</w:t>
      </w:r>
      <w:r w:rsidRPr="00EA0CF2">
        <w:t xml:space="preserve"> за 2015 год в размере - 41 849,3 тыс. руб.</w:t>
      </w:r>
    </w:p>
    <w:p w14:paraId="07167142" w14:textId="77777777" w:rsidR="00603189" w:rsidRPr="00EA0CF2" w:rsidRDefault="00603189" w:rsidP="00C33870">
      <w:pPr>
        <w:pStyle w:val="2f4"/>
        <w:rPr>
          <w:rFonts w:eastAsia="Times New Roman"/>
          <w:lang w:eastAsia="zh-CN"/>
        </w:rPr>
      </w:pPr>
      <w:r w:rsidRPr="00EA0CF2">
        <w:rPr>
          <w:rFonts w:eastAsia="Times New Roman"/>
          <w:lang w:eastAsia="zh-CN"/>
        </w:rPr>
        <w:t>Исполнитель рекомендует филиалу «</w:t>
      </w:r>
      <w:r w:rsidRPr="00EA0CF2">
        <w:rPr>
          <w:lang w:eastAsia="zh-CN"/>
        </w:rPr>
        <w:t>Кузбассэнерго-РЭС</w:t>
      </w:r>
      <w:r w:rsidRPr="00EA0CF2">
        <w:rPr>
          <w:rFonts w:eastAsia="Times New Roman"/>
          <w:lang w:eastAsia="zh-CN"/>
        </w:rPr>
        <w:t xml:space="preserve">» произвести </w:t>
      </w:r>
      <w:proofErr w:type="spellStart"/>
      <w:r w:rsidRPr="00EA0CF2">
        <w:rPr>
          <w:rFonts w:eastAsia="Times New Roman"/>
          <w:lang w:eastAsia="zh-CN"/>
        </w:rPr>
        <w:t>пообъектный</w:t>
      </w:r>
      <w:proofErr w:type="spellEnd"/>
      <w:r w:rsidRPr="00EA0CF2">
        <w:rPr>
          <w:rFonts w:eastAsia="Times New Roman"/>
          <w:lang w:eastAsia="zh-CN"/>
        </w:rPr>
        <w:t xml:space="preserve"> анализ размера выпадающих доходов по договорам технологического присоединения и заявить в следующем году экономически </w:t>
      </w:r>
      <w:r w:rsidRPr="00EA0CF2">
        <w:rPr>
          <w:rFonts w:eastAsia="Times New Roman"/>
          <w:lang w:eastAsia="zh-CN"/>
        </w:rPr>
        <w:lastRenderedPageBreak/>
        <w:t>обоснованные расходы по статье. В целях обоснования фактических расходов по технологическому присоединению филиалу «</w:t>
      </w:r>
      <w:r w:rsidRPr="00EA0CF2">
        <w:rPr>
          <w:lang w:eastAsia="zh-CN"/>
        </w:rPr>
        <w:t>Кузбассэнерго-РЭС</w:t>
      </w:r>
      <w:r w:rsidRPr="00EA0CF2">
        <w:rPr>
          <w:rFonts w:eastAsia="Times New Roman"/>
          <w:lang w:eastAsia="zh-CN"/>
        </w:rPr>
        <w:t>» Исполнитель рекомендует дополнительно предоставлять в орган регулирования следующие материалы:</w:t>
      </w:r>
    </w:p>
    <w:p w14:paraId="0303B4DE" w14:textId="40BF3685" w:rsidR="00603189" w:rsidRPr="00EA0CF2" w:rsidRDefault="00603189" w:rsidP="00331B19">
      <w:pPr>
        <w:pStyle w:val="3"/>
        <w:ind w:left="993" w:hanging="426"/>
        <w:rPr>
          <w:rFonts w:eastAsia="Calibri"/>
        </w:rPr>
      </w:pPr>
      <w:r w:rsidRPr="00EA0CF2">
        <w:rPr>
          <w:rFonts w:eastAsia="Calibri"/>
        </w:rPr>
        <w:t>реестр выполненных договоров ТП за указанный период с данными</w:t>
      </w:r>
      <w:r w:rsidR="00EA0CF2" w:rsidRPr="00EA0CF2">
        <w:rPr>
          <w:rFonts w:eastAsia="Calibri"/>
        </w:rPr>
        <w:t xml:space="preserve"> </w:t>
      </w:r>
      <w:r w:rsidRPr="00EA0CF2">
        <w:rPr>
          <w:rFonts w:eastAsia="Calibri"/>
        </w:rPr>
        <w:t>о полученной выручке, о фактических расходах на строительство объектов</w:t>
      </w:r>
      <w:r w:rsidR="00EA0CF2" w:rsidRPr="00EA0CF2">
        <w:rPr>
          <w:rFonts w:eastAsia="Calibri"/>
        </w:rPr>
        <w:t xml:space="preserve"> </w:t>
      </w:r>
      <w:r w:rsidRPr="00EA0CF2">
        <w:rPr>
          <w:rFonts w:eastAsia="Calibri"/>
        </w:rPr>
        <w:t>в разбивке по мероприятиям (ВЛ, КЛ, КТП и т.д.), данные о постановке на учет основных средств;</w:t>
      </w:r>
    </w:p>
    <w:p w14:paraId="403E4B7E" w14:textId="77777777" w:rsidR="00603189" w:rsidRPr="00EA0CF2" w:rsidRDefault="00603189" w:rsidP="00331B19">
      <w:pPr>
        <w:pStyle w:val="3"/>
        <w:ind w:left="993" w:hanging="426"/>
        <w:rPr>
          <w:rFonts w:eastAsia="Calibri"/>
        </w:rPr>
      </w:pPr>
      <w:r w:rsidRPr="00EA0CF2">
        <w:rPr>
          <w:rFonts w:eastAsia="Calibri"/>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30E2E603" w14:textId="2B0D9CD3" w:rsidR="00603189" w:rsidRPr="00EA0CF2" w:rsidRDefault="00603189" w:rsidP="00C33870">
      <w:pPr>
        <w:pStyle w:val="2f4"/>
      </w:pPr>
      <w:r w:rsidRPr="00EA0CF2">
        <w:t xml:space="preserve">Таким образом, общая сумма плановых выпадающих доходов по пункту 87 Основ ценообразования </w:t>
      </w:r>
      <w:r w:rsidR="00EA0CF2" w:rsidRPr="00EA0CF2">
        <w:t>№ </w:t>
      </w:r>
      <w:r w:rsidRPr="00EA0CF2">
        <w:t>1178 на 2017 год, связанных с осуществлением технологического присоединения к электрическим сетям, по расчету Исполнителя совпадает с расчетом Региональной энергетической комиссией Кемеровской области</w:t>
      </w:r>
      <w:r w:rsidRPr="00EA0CF2">
        <w:rPr>
          <w:lang w:val="ru-RU"/>
        </w:rPr>
        <w:t xml:space="preserve"> и составила 123 724,79 тыс. руб.</w:t>
      </w:r>
    </w:p>
    <w:p w14:paraId="6502F382" w14:textId="0DB691DF" w:rsidR="00603189" w:rsidRPr="00EA0CF2" w:rsidRDefault="00603189" w:rsidP="00C33870">
      <w:pPr>
        <w:pStyle w:val="2f4"/>
        <w:rPr>
          <w:bCs/>
          <w:szCs w:val="26"/>
        </w:rPr>
      </w:pPr>
      <w:r w:rsidRPr="00EA0CF2">
        <w:rPr>
          <w:bCs/>
          <w:szCs w:val="26"/>
        </w:rPr>
        <w:t>На основании изложенного Исполнителем определена общая величина неподконтрольных расходов на 2017 год в размере 3 786 692,2</w:t>
      </w:r>
      <w:r w:rsidRPr="00EA0CF2">
        <w:rPr>
          <w:b/>
          <w:bCs/>
          <w:szCs w:val="26"/>
        </w:rPr>
        <w:t xml:space="preserve"> </w:t>
      </w:r>
      <w:r w:rsidRPr="00EA0CF2">
        <w:rPr>
          <w:bCs/>
          <w:szCs w:val="26"/>
        </w:rPr>
        <w:t>тыс. руб., что</w:t>
      </w:r>
      <w:r w:rsidR="00EA0CF2" w:rsidRPr="00EA0CF2">
        <w:rPr>
          <w:bCs/>
          <w:szCs w:val="26"/>
        </w:rPr>
        <w:t xml:space="preserve"> </w:t>
      </w:r>
      <w:r w:rsidRPr="00EA0CF2">
        <w:rPr>
          <w:bCs/>
          <w:szCs w:val="26"/>
        </w:rPr>
        <w:t xml:space="preserve">на 152 839,34 тыс. рублей больше величины, учтенной РЭК Омской области </w:t>
      </w:r>
      <w:r w:rsidR="00EA0CF2" w:rsidRPr="00EA0CF2">
        <w:rPr>
          <w:bCs/>
          <w:szCs w:val="26"/>
        </w:rPr>
        <w:t xml:space="preserve"> </w:t>
      </w:r>
      <w:r w:rsidRPr="00EA0CF2">
        <w:rPr>
          <w:bCs/>
          <w:szCs w:val="26"/>
        </w:rPr>
        <w:t xml:space="preserve">в НВВ филиала </w:t>
      </w:r>
      <w:r w:rsidR="00EA0CF2" w:rsidRPr="00EA0CF2">
        <w:rPr>
          <w:bCs/>
          <w:szCs w:val="26"/>
        </w:rPr>
        <w:t>ПАО «</w:t>
      </w:r>
      <w:r w:rsidR="00AB260A">
        <w:rPr>
          <w:bCs/>
          <w:szCs w:val="26"/>
        </w:rPr>
        <w:t>МРСК Сибири</w:t>
      </w:r>
      <w:r w:rsidR="00EA0CF2" w:rsidRPr="00EA0CF2">
        <w:rPr>
          <w:bCs/>
          <w:szCs w:val="26"/>
        </w:rPr>
        <w:t>» – «Кузбассэнерго-РЭС»</w:t>
      </w:r>
      <w:r w:rsidRPr="00EA0CF2">
        <w:rPr>
          <w:bCs/>
          <w:szCs w:val="26"/>
        </w:rPr>
        <w:t xml:space="preserve"> на 2017 год.</w:t>
      </w:r>
    </w:p>
    <w:p w14:paraId="3D449D57" w14:textId="0024A5CE" w:rsidR="00603189" w:rsidRPr="00EA0CF2" w:rsidRDefault="00603189" w:rsidP="00C33870">
      <w:pPr>
        <w:pStyle w:val="2f4"/>
        <w:rPr>
          <w:bCs/>
          <w:szCs w:val="26"/>
        </w:rPr>
      </w:pPr>
      <w:r w:rsidRPr="00EA0CF2">
        <w:rPr>
          <w:bCs/>
          <w:szCs w:val="26"/>
        </w:rPr>
        <w:t>В следующей таблице приведен сводный расчет неподконтрольных расходов, выполненный Исполнителем.</w:t>
      </w:r>
    </w:p>
    <w:p w14:paraId="18F9827D" w14:textId="77777777" w:rsidR="00C33870" w:rsidRPr="00EA0CF2" w:rsidRDefault="00C33870" w:rsidP="00603189">
      <w:pPr>
        <w:spacing w:line="360" w:lineRule="auto"/>
        <w:ind w:firstLine="567"/>
        <w:contextualSpacing/>
        <w:jc w:val="both"/>
        <w:rPr>
          <w:rFonts w:ascii="Myriad Pro" w:hAnsi="Myriad Pro"/>
          <w:bCs/>
          <w:sz w:val="26"/>
          <w:szCs w:val="26"/>
        </w:rPr>
      </w:pPr>
    </w:p>
    <w:p w14:paraId="0C54E7A7" w14:textId="77777777" w:rsidR="00603189" w:rsidRPr="00EA0CF2" w:rsidRDefault="00603189" w:rsidP="00603189">
      <w:pPr>
        <w:spacing w:line="360" w:lineRule="auto"/>
        <w:ind w:firstLine="567"/>
        <w:contextualSpacing/>
        <w:jc w:val="both"/>
        <w:rPr>
          <w:rFonts w:ascii="Myriad Pro" w:hAnsi="Myriad Pro"/>
          <w:bCs/>
          <w:sz w:val="26"/>
          <w:szCs w:val="26"/>
        </w:rPr>
        <w:sectPr w:rsidR="00603189" w:rsidRPr="00EA0CF2" w:rsidSect="00603189">
          <w:pgSz w:w="11906" w:h="16838"/>
          <w:pgMar w:top="1134" w:right="851" w:bottom="1134" w:left="1701" w:header="708" w:footer="708" w:gutter="0"/>
          <w:cols w:space="708"/>
          <w:docGrid w:linePitch="360"/>
        </w:sectPr>
      </w:pPr>
    </w:p>
    <w:p w14:paraId="10487AF5" w14:textId="79DAB239" w:rsidR="00C33870" w:rsidRPr="00EA0CF2" w:rsidRDefault="00C33870" w:rsidP="00C33870">
      <w:pPr>
        <w:pStyle w:val="afffc"/>
        <w:rPr>
          <w:rFonts w:eastAsia="Times New Roman"/>
          <w:color w:val="000000"/>
          <w:szCs w:val="20"/>
          <w:lang w:eastAsia="ru-RU"/>
        </w:rPr>
      </w:pPr>
      <w:r w:rsidRPr="00EA0CF2">
        <w:lastRenderedPageBreak/>
        <w:t xml:space="preserve">Сравнительные данные неподконтрольных расходов, включаемых в необходимую валовую выручку </w:t>
      </w:r>
      <w:r w:rsidR="00331B19">
        <w:br/>
      </w:r>
      <w:r w:rsidRPr="00EA0CF2">
        <w:t xml:space="preserve">филиала </w:t>
      </w:r>
      <w:r w:rsidR="00EA0CF2" w:rsidRPr="00EA0CF2">
        <w:t>ПАО «</w:t>
      </w:r>
      <w:r w:rsidR="00AB260A">
        <w:t>МРСК Сибири</w:t>
      </w:r>
      <w:r w:rsidR="00EA0CF2" w:rsidRPr="00EA0CF2">
        <w:t>» – «Кузбассэнерго-РЭС»</w:t>
      </w:r>
    </w:p>
    <w:tbl>
      <w:tblPr>
        <w:tblW w:w="5000" w:type="pct"/>
        <w:tblLook w:val="04A0" w:firstRow="1" w:lastRow="0" w:firstColumn="1" w:lastColumn="0" w:noHBand="0" w:noVBand="1"/>
      </w:tblPr>
      <w:tblGrid>
        <w:gridCol w:w="822"/>
        <w:gridCol w:w="3183"/>
        <w:gridCol w:w="1016"/>
        <w:gridCol w:w="1379"/>
        <w:gridCol w:w="1775"/>
        <w:gridCol w:w="1536"/>
        <w:gridCol w:w="1536"/>
        <w:gridCol w:w="2016"/>
        <w:gridCol w:w="1853"/>
      </w:tblGrid>
      <w:tr w:rsidR="00C33870" w:rsidRPr="00EA0CF2" w14:paraId="62660185" w14:textId="77777777" w:rsidTr="00331B19">
        <w:trPr>
          <w:trHeight w:val="20"/>
          <w:tblHeader/>
        </w:trPr>
        <w:tc>
          <w:tcPr>
            <w:tcW w:w="272"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2BD55E27" w14:textId="2635CA82"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№п/п</w:t>
            </w:r>
          </w:p>
        </w:tc>
        <w:tc>
          <w:tcPr>
            <w:tcW w:w="1053"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4A44B57E" w14:textId="1DF6F586"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Показатель</w:t>
            </w:r>
          </w:p>
        </w:tc>
        <w:tc>
          <w:tcPr>
            <w:tcW w:w="336"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415C350F" w14:textId="78A692DF"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Ед. изм.</w:t>
            </w:r>
          </w:p>
        </w:tc>
        <w:tc>
          <w:tcPr>
            <w:tcW w:w="456" w:type="pct"/>
            <w:tcBorders>
              <w:top w:val="nil"/>
              <w:left w:val="nil"/>
              <w:bottom w:val="single" w:sz="8" w:space="0" w:color="FFFFFF"/>
              <w:right w:val="single" w:sz="8" w:space="0" w:color="FFFFFF"/>
            </w:tcBorders>
            <w:shd w:val="clear" w:color="000000" w:fill="4F6228"/>
            <w:vAlign w:val="center"/>
            <w:hideMark/>
          </w:tcPr>
          <w:p w14:paraId="096C59EB" w14:textId="672B79BF"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2015 год</w:t>
            </w:r>
          </w:p>
        </w:tc>
        <w:tc>
          <w:tcPr>
            <w:tcW w:w="2883"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1CC23B34"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2017 год</w:t>
            </w:r>
          </w:p>
        </w:tc>
      </w:tr>
      <w:tr w:rsidR="00C33870" w:rsidRPr="00EA0CF2" w14:paraId="61A5C0E3" w14:textId="77777777" w:rsidTr="00331B19">
        <w:trPr>
          <w:trHeight w:val="20"/>
          <w:tblHeader/>
        </w:trPr>
        <w:tc>
          <w:tcPr>
            <w:tcW w:w="272" w:type="pct"/>
            <w:vMerge/>
            <w:tcBorders>
              <w:top w:val="nil"/>
              <w:left w:val="single" w:sz="8" w:space="0" w:color="FFFFFF"/>
              <w:bottom w:val="single" w:sz="8" w:space="0" w:color="FFFFFF"/>
              <w:right w:val="single" w:sz="8" w:space="0" w:color="FFFFFF"/>
            </w:tcBorders>
            <w:vAlign w:val="center"/>
            <w:hideMark/>
          </w:tcPr>
          <w:p w14:paraId="7E553E07"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p>
        </w:tc>
        <w:tc>
          <w:tcPr>
            <w:tcW w:w="1053" w:type="pct"/>
            <w:vMerge/>
            <w:tcBorders>
              <w:top w:val="nil"/>
              <w:left w:val="single" w:sz="8" w:space="0" w:color="FFFFFF"/>
              <w:bottom w:val="single" w:sz="8" w:space="0" w:color="FFFFFF"/>
              <w:right w:val="single" w:sz="8" w:space="0" w:color="FFFFFF"/>
            </w:tcBorders>
            <w:vAlign w:val="center"/>
            <w:hideMark/>
          </w:tcPr>
          <w:p w14:paraId="27399645"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p>
        </w:tc>
        <w:tc>
          <w:tcPr>
            <w:tcW w:w="336" w:type="pct"/>
            <w:vMerge/>
            <w:tcBorders>
              <w:top w:val="nil"/>
              <w:left w:val="single" w:sz="8" w:space="0" w:color="FFFFFF"/>
              <w:bottom w:val="single" w:sz="8" w:space="0" w:color="FFFFFF"/>
              <w:right w:val="single" w:sz="8" w:space="0" w:color="FFFFFF"/>
            </w:tcBorders>
            <w:vAlign w:val="center"/>
            <w:hideMark/>
          </w:tcPr>
          <w:p w14:paraId="67469521"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p>
        </w:tc>
        <w:tc>
          <w:tcPr>
            <w:tcW w:w="456" w:type="pct"/>
            <w:tcBorders>
              <w:top w:val="nil"/>
              <w:left w:val="nil"/>
              <w:bottom w:val="single" w:sz="8" w:space="0" w:color="FFFFFF"/>
              <w:right w:val="single" w:sz="8" w:space="0" w:color="FFFFFF"/>
            </w:tcBorders>
            <w:shd w:val="clear" w:color="000000" w:fill="4F6228"/>
            <w:vAlign w:val="center"/>
            <w:hideMark/>
          </w:tcPr>
          <w:p w14:paraId="19D3F872"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Факт по данным Филиала</w:t>
            </w:r>
          </w:p>
        </w:tc>
        <w:tc>
          <w:tcPr>
            <w:tcW w:w="587" w:type="pct"/>
            <w:tcBorders>
              <w:top w:val="nil"/>
              <w:left w:val="nil"/>
              <w:bottom w:val="single" w:sz="8" w:space="0" w:color="FFFFFF"/>
              <w:right w:val="single" w:sz="8" w:space="0" w:color="FFFFFF"/>
            </w:tcBorders>
            <w:shd w:val="clear" w:color="000000" w:fill="4F6228"/>
            <w:vAlign w:val="center"/>
            <w:hideMark/>
          </w:tcPr>
          <w:p w14:paraId="73EEDEA4"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Предложение Филиала</w:t>
            </w:r>
          </w:p>
        </w:tc>
        <w:tc>
          <w:tcPr>
            <w:tcW w:w="508" w:type="pct"/>
            <w:tcBorders>
              <w:top w:val="nil"/>
              <w:left w:val="nil"/>
              <w:bottom w:val="single" w:sz="8" w:space="0" w:color="FFFFFF"/>
              <w:right w:val="single" w:sz="8" w:space="0" w:color="FFFFFF"/>
            </w:tcBorders>
            <w:shd w:val="clear" w:color="000000" w:fill="4F6228"/>
            <w:vAlign w:val="center"/>
            <w:hideMark/>
          </w:tcPr>
          <w:p w14:paraId="2DE02062"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РЭК КО по методу ЭОР</w:t>
            </w:r>
          </w:p>
        </w:tc>
        <w:tc>
          <w:tcPr>
            <w:tcW w:w="508" w:type="pct"/>
            <w:tcBorders>
              <w:top w:val="nil"/>
              <w:left w:val="nil"/>
              <w:bottom w:val="single" w:sz="8" w:space="0" w:color="FFFFFF"/>
              <w:right w:val="single" w:sz="8" w:space="0" w:color="FFFFFF"/>
            </w:tcBorders>
            <w:shd w:val="clear" w:color="000000" w:fill="4F6228"/>
            <w:vAlign w:val="center"/>
            <w:hideMark/>
          </w:tcPr>
          <w:p w14:paraId="0A470B2C"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Всего по расчету Исполнителя</w:t>
            </w:r>
          </w:p>
        </w:tc>
        <w:tc>
          <w:tcPr>
            <w:tcW w:w="667" w:type="pct"/>
            <w:tcBorders>
              <w:top w:val="nil"/>
              <w:left w:val="nil"/>
              <w:bottom w:val="single" w:sz="8" w:space="0" w:color="FFFFFF"/>
              <w:right w:val="single" w:sz="8" w:space="0" w:color="FFFFFF"/>
            </w:tcBorders>
            <w:shd w:val="clear" w:color="000000" w:fill="4F6228"/>
            <w:vAlign w:val="center"/>
            <w:hideMark/>
          </w:tcPr>
          <w:p w14:paraId="628459F8"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 xml:space="preserve">в том числе  расходы недоучтенные РЭК </w:t>
            </w:r>
            <w:proofErr w:type="spellStart"/>
            <w:r w:rsidRPr="00EA0CF2">
              <w:rPr>
                <w:rFonts w:ascii="Myriad Pro" w:hAnsi="Myriad Pro"/>
                <w:b/>
                <w:color w:val="FFFFFF" w:themeColor="background1"/>
                <w:sz w:val="20"/>
                <w:szCs w:val="20"/>
              </w:rPr>
              <w:t>Кемеровско</w:t>
            </w:r>
            <w:proofErr w:type="spellEnd"/>
            <w:r w:rsidRPr="00EA0CF2">
              <w:rPr>
                <w:rFonts w:ascii="Myriad Pro" w:hAnsi="Myriad Pro"/>
                <w:b/>
                <w:color w:val="FFFFFF" w:themeColor="background1"/>
                <w:sz w:val="20"/>
                <w:szCs w:val="20"/>
              </w:rPr>
              <w:t xml:space="preserve"> области в сравнении с ЭОР "+" (гр.7- гр.6)</w:t>
            </w:r>
          </w:p>
        </w:tc>
        <w:tc>
          <w:tcPr>
            <w:tcW w:w="613" w:type="pct"/>
            <w:tcBorders>
              <w:top w:val="nil"/>
              <w:left w:val="nil"/>
              <w:bottom w:val="single" w:sz="8" w:space="0" w:color="FFFFFF"/>
              <w:right w:val="single" w:sz="8" w:space="0" w:color="FFFFFF"/>
            </w:tcBorders>
            <w:shd w:val="clear" w:color="000000" w:fill="4F6228"/>
            <w:vAlign w:val="center"/>
            <w:hideMark/>
          </w:tcPr>
          <w:p w14:paraId="0A7C67C6" w14:textId="77777777" w:rsidR="00603189" w:rsidRPr="00EA0CF2" w:rsidRDefault="00603189" w:rsidP="00C33870">
            <w:pPr>
              <w:spacing w:after="0" w:line="240" w:lineRule="auto"/>
              <w:contextualSpacing/>
              <w:jc w:val="center"/>
              <w:rPr>
                <w:rFonts w:ascii="Myriad Pro" w:eastAsia="Times New Roman" w:hAnsi="Myriad Pro" w:cs="Times New Roman"/>
                <w:b/>
                <w:color w:val="FFFFFF" w:themeColor="background1"/>
                <w:sz w:val="20"/>
                <w:szCs w:val="20"/>
                <w:lang w:eastAsia="ru-RU"/>
              </w:rPr>
            </w:pPr>
            <w:r w:rsidRPr="00EA0CF2">
              <w:rPr>
                <w:rFonts w:ascii="Myriad Pro" w:hAnsi="Myriad Pro"/>
                <w:b/>
                <w:color w:val="FFFFFF" w:themeColor="background1"/>
                <w:sz w:val="20"/>
                <w:szCs w:val="20"/>
              </w:rPr>
              <w:t>Расходы, требующие дополнительного обоснования           "-" (гр.7- гр.6)</w:t>
            </w:r>
          </w:p>
        </w:tc>
      </w:tr>
      <w:tr w:rsidR="00C33870" w:rsidRPr="00EA0CF2" w14:paraId="5C0ADFB6" w14:textId="77777777" w:rsidTr="00331B19">
        <w:trPr>
          <w:trHeight w:val="20"/>
          <w:tblHeader/>
        </w:trPr>
        <w:tc>
          <w:tcPr>
            <w:tcW w:w="272" w:type="pct"/>
            <w:tcBorders>
              <w:top w:val="nil"/>
              <w:left w:val="single" w:sz="8" w:space="0" w:color="FFFFFF"/>
              <w:bottom w:val="nil"/>
              <w:right w:val="single" w:sz="8" w:space="0" w:color="FFFFFF"/>
            </w:tcBorders>
            <w:shd w:val="clear" w:color="000000" w:fill="4F6228"/>
            <w:noWrap/>
            <w:vAlign w:val="center"/>
            <w:hideMark/>
          </w:tcPr>
          <w:p w14:paraId="2EE5B9E1"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1</w:t>
            </w:r>
          </w:p>
        </w:tc>
        <w:tc>
          <w:tcPr>
            <w:tcW w:w="1053" w:type="pct"/>
            <w:tcBorders>
              <w:top w:val="nil"/>
              <w:left w:val="nil"/>
              <w:bottom w:val="nil"/>
              <w:right w:val="single" w:sz="8" w:space="0" w:color="FFFFFF"/>
            </w:tcBorders>
            <w:shd w:val="clear" w:color="000000" w:fill="4F6228"/>
            <w:vAlign w:val="center"/>
            <w:hideMark/>
          </w:tcPr>
          <w:p w14:paraId="3E18B86B"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2</w:t>
            </w:r>
          </w:p>
        </w:tc>
        <w:tc>
          <w:tcPr>
            <w:tcW w:w="336" w:type="pct"/>
            <w:tcBorders>
              <w:top w:val="nil"/>
              <w:left w:val="nil"/>
              <w:bottom w:val="nil"/>
              <w:right w:val="single" w:sz="8" w:space="0" w:color="FFFFFF"/>
            </w:tcBorders>
            <w:shd w:val="clear" w:color="000000" w:fill="4F6228"/>
            <w:noWrap/>
            <w:vAlign w:val="center"/>
            <w:hideMark/>
          </w:tcPr>
          <w:p w14:paraId="5567A5E1"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3</w:t>
            </w:r>
          </w:p>
        </w:tc>
        <w:tc>
          <w:tcPr>
            <w:tcW w:w="456" w:type="pct"/>
            <w:tcBorders>
              <w:top w:val="nil"/>
              <w:left w:val="nil"/>
              <w:bottom w:val="nil"/>
              <w:right w:val="single" w:sz="8" w:space="0" w:color="FFFFFF"/>
            </w:tcBorders>
            <w:shd w:val="clear" w:color="000000" w:fill="4F6228"/>
            <w:vAlign w:val="center"/>
            <w:hideMark/>
          </w:tcPr>
          <w:p w14:paraId="04538DBF"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4</w:t>
            </w:r>
          </w:p>
        </w:tc>
        <w:tc>
          <w:tcPr>
            <w:tcW w:w="587" w:type="pct"/>
            <w:tcBorders>
              <w:top w:val="nil"/>
              <w:left w:val="nil"/>
              <w:bottom w:val="nil"/>
              <w:right w:val="single" w:sz="8" w:space="0" w:color="FFFFFF"/>
            </w:tcBorders>
            <w:shd w:val="clear" w:color="000000" w:fill="4F6228"/>
            <w:vAlign w:val="center"/>
            <w:hideMark/>
          </w:tcPr>
          <w:p w14:paraId="1471862C"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5</w:t>
            </w:r>
          </w:p>
        </w:tc>
        <w:tc>
          <w:tcPr>
            <w:tcW w:w="508" w:type="pct"/>
            <w:tcBorders>
              <w:top w:val="nil"/>
              <w:left w:val="nil"/>
              <w:bottom w:val="nil"/>
              <w:right w:val="single" w:sz="8" w:space="0" w:color="FFFFFF"/>
            </w:tcBorders>
            <w:shd w:val="clear" w:color="000000" w:fill="4F6228"/>
            <w:vAlign w:val="center"/>
            <w:hideMark/>
          </w:tcPr>
          <w:p w14:paraId="6234F8C9"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6</w:t>
            </w:r>
          </w:p>
        </w:tc>
        <w:tc>
          <w:tcPr>
            <w:tcW w:w="508" w:type="pct"/>
            <w:tcBorders>
              <w:top w:val="nil"/>
              <w:left w:val="nil"/>
              <w:bottom w:val="nil"/>
              <w:right w:val="single" w:sz="8" w:space="0" w:color="FFFFFF"/>
            </w:tcBorders>
            <w:shd w:val="clear" w:color="000000" w:fill="4F6228"/>
            <w:vAlign w:val="center"/>
            <w:hideMark/>
          </w:tcPr>
          <w:p w14:paraId="253916B4"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7</w:t>
            </w:r>
          </w:p>
        </w:tc>
        <w:tc>
          <w:tcPr>
            <w:tcW w:w="667" w:type="pct"/>
            <w:tcBorders>
              <w:top w:val="nil"/>
              <w:left w:val="nil"/>
              <w:bottom w:val="nil"/>
              <w:right w:val="single" w:sz="8" w:space="0" w:color="FFFFFF"/>
            </w:tcBorders>
            <w:shd w:val="clear" w:color="000000" w:fill="4F6228"/>
            <w:vAlign w:val="center"/>
            <w:hideMark/>
          </w:tcPr>
          <w:p w14:paraId="1A28CF82"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8</w:t>
            </w:r>
          </w:p>
        </w:tc>
        <w:tc>
          <w:tcPr>
            <w:tcW w:w="613" w:type="pct"/>
            <w:tcBorders>
              <w:top w:val="nil"/>
              <w:left w:val="nil"/>
              <w:bottom w:val="nil"/>
              <w:right w:val="single" w:sz="8" w:space="0" w:color="FFFFFF"/>
            </w:tcBorders>
            <w:shd w:val="clear" w:color="000000" w:fill="4F6228"/>
            <w:vAlign w:val="center"/>
            <w:hideMark/>
          </w:tcPr>
          <w:p w14:paraId="2AAD7915" w14:textId="77777777" w:rsidR="00603189" w:rsidRPr="00EA0CF2" w:rsidRDefault="00603189" w:rsidP="00C33870">
            <w:pPr>
              <w:spacing w:after="0" w:line="240" w:lineRule="auto"/>
              <w:contextualSpacing/>
              <w:jc w:val="center"/>
              <w:rPr>
                <w:rFonts w:ascii="Myriad Pro" w:eastAsia="Times New Roman" w:hAnsi="Myriad Pro" w:cs="Times New Roman"/>
                <w:color w:val="FFFFFF" w:themeColor="background1"/>
                <w:sz w:val="20"/>
                <w:szCs w:val="20"/>
                <w:lang w:eastAsia="ru-RU"/>
              </w:rPr>
            </w:pPr>
            <w:r w:rsidRPr="00EA0CF2">
              <w:rPr>
                <w:rFonts w:ascii="Myriad Pro" w:hAnsi="Myriad Pro"/>
                <w:color w:val="FFFFFF" w:themeColor="background1"/>
                <w:sz w:val="20"/>
                <w:szCs w:val="20"/>
              </w:rPr>
              <w:t>9</w:t>
            </w:r>
          </w:p>
        </w:tc>
      </w:tr>
      <w:tr w:rsidR="00603189" w:rsidRPr="00EA0CF2" w14:paraId="07E0295C" w14:textId="77777777" w:rsidTr="00331B19">
        <w:trPr>
          <w:trHeight w:val="383"/>
        </w:trPr>
        <w:tc>
          <w:tcPr>
            <w:tcW w:w="27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353517"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w:t>
            </w:r>
          </w:p>
        </w:tc>
        <w:tc>
          <w:tcPr>
            <w:tcW w:w="1053" w:type="pct"/>
            <w:tcBorders>
              <w:top w:val="single" w:sz="8" w:space="0" w:color="auto"/>
              <w:left w:val="nil"/>
              <w:bottom w:val="single" w:sz="8" w:space="0" w:color="auto"/>
              <w:right w:val="single" w:sz="8" w:space="0" w:color="auto"/>
            </w:tcBorders>
            <w:shd w:val="clear" w:color="auto" w:fill="auto"/>
            <w:vAlign w:val="center"/>
            <w:hideMark/>
          </w:tcPr>
          <w:p w14:paraId="1C428362" w14:textId="4A63ADC5"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 xml:space="preserve">Оплата услуг </w:t>
            </w:r>
            <w:r w:rsidR="00EA0CF2" w:rsidRPr="00EA0CF2">
              <w:rPr>
                <w:rFonts w:ascii="Myriad Pro" w:hAnsi="Myriad Pro"/>
                <w:sz w:val="20"/>
                <w:szCs w:val="20"/>
              </w:rPr>
              <w:t>ПАО </w:t>
            </w:r>
            <w:r w:rsidRPr="00EA0CF2">
              <w:rPr>
                <w:rFonts w:ascii="Myriad Pro" w:hAnsi="Myriad Pro"/>
                <w:sz w:val="20"/>
                <w:szCs w:val="20"/>
              </w:rPr>
              <w:t>"ФСК ЕЭС"</w:t>
            </w:r>
          </w:p>
        </w:tc>
        <w:tc>
          <w:tcPr>
            <w:tcW w:w="336" w:type="pct"/>
            <w:tcBorders>
              <w:top w:val="single" w:sz="8" w:space="0" w:color="auto"/>
              <w:left w:val="nil"/>
              <w:bottom w:val="single" w:sz="8" w:space="0" w:color="auto"/>
              <w:right w:val="single" w:sz="8" w:space="0" w:color="auto"/>
            </w:tcBorders>
            <w:shd w:val="clear" w:color="auto" w:fill="auto"/>
            <w:noWrap/>
            <w:vAlign w:val="center"/>
            <w:hideMark/>
          </w:tcPr>
          <w:p w14:paraId="3EB6F9C7"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single" w:sz="8" w:space="0" w:color="auto"/>
              <w:left w:val="nil"/>
              <w:bottom w:val="single" w:sz="8" w:space="0" w:color="auto"/>
              <w:right w:val="single" w:sz="8" w:space="0" w:color="auto"/>
            </w:tcBorders>
            <w:shd w:val="clear" w:color="000000" w:fill="FFFFFF"/>
            <w:noWrap/>
            <w:vAlign w:val="center"/>
            <w:hideMark/>
          </w:tcPr>
          <w:p w14:paraId="0C992375"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1 856 802</w:t>
            </w:r>
          </w:p>
        </w:tc>
        <w:tc>
          <w:tcPr>
            <w:tcW w:w="587" w:type="pct"/>
            <w:tcBorders>
              <w:top w:val="single" w:sz="8" w:space="0" w:color="auto"/>
              <w:left w:val="nil"/>
              <w:bottom w:val="single" w:sz="8" w:space="0" w:color="auto"/>
              <w:right w:val="single" w:sz="8" w:space="0" w:color="auto"/>
            </w:tcBorders>
            <w:shd w:val="clear" w:color="000000" w:fill="FFFFFF"/>
            <w:noWrap/>
            <w:vAlign w:val="center"/>
            <w:hideMark/>
          </w:tcPr>
          <w:p w14:paraId="69F20303"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2 433 227</w:t>
            </w:r>
          </w:p>
        </w:tc>
        <w:tc>
          <w:tcPr>
            <w:tcW w:w="508" w:type="pct"/>
            <w:tcBorders>
              <w:top w:val="single" w:sz="8" w:space="0" w:color="auto"/>
              <w:left w:val="nil"/>
              <w:bottom w:val="single" w:sz="8" w:space="0" w:color="auto"/>
              <w:right w:val="single" w:sz="8" w:space="0" w:color="auto"/>
            </w:tcBorders>
            <w:shd w:val="clear" w:color="000000" w:fill="FFFFFF"/>
            <w:noWrap/>
            <w:vAlign w:val="center"/>
            <w:hideMark/>
          </w:tcPr>
          <w:p w14:paraId="046A7D2F"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2 171 787</w:t>
            </w:r>
          </w:p>
        </w:tc>
        <w:tc>
          <w:tcPr>
            <w:tcW w:w="508" w:type="pct"/>
            <w:tcBorders>
              <w:top w:val="single" w:sz="8" w:space="0" w:color="auto"/>
              <w:left w:val="nil"/>
              <w:bottom w:val="single" w:sz="8" w:space="0" w:color="auto"/>
              <w:right w:val="single" w:sz="8" w:space="0" w:color="auto"/>
            </w:tcBorders>
            <w:shd w:val="clear" w:color="000000" w:fill="FFFFFF"/>
            <w:noWrap/>
            <w:vAlign w:val="center"/>
            <w:hideMark/>
          </w:tcPr>
          <w:p w14:paraId="0451278E"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2 172 736</w:t>
            </w:r>
          </w:p>
        </w:tc>
        <w:tc>
          <w:tcPr>
            <w:tcW w:w="667" w:type="pct"/>
            <w:tcBorders>
              <w:top w:val="single" w:sz="8" w:space="0" w:color="auto"/>
              <w:left w:val="nil"/>
              <w:bottom w:val="single" w:sz="8" w:space="0" w:color="auto"/>
              <w:right w:val="single" w:sz="8" w:space="0" w:color="auto"/>
            </w:tcBorders>
            <w:shd w:val="clear" w:color="auto" w:fill="auto"/>
            <w:noWrap/>
            <w:vAlign w:val="center"/>
            <w:hideMark/>
          </w:tcPr>
          <w:p w14:paraId="38671DE5"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949</w:t>
            </w:r>
          </w:p>
        </w:tc>
        <w:tc>
          <w:tcPr>
            <w:tcW w:w="613" w:type="pct"/>
            <w:tcBorders>
              <w:top w:val="single" w:sz="8" w:space="0" w:color="auto"/>
              <w:left w:val="nil"/>
              <w:bottom w:val="single" w:sz="8" w:space="0" w:color="auto"/>
              <w:right w:val="single" w:sz="8" w:space="0" w:color="auto"/>
            </w:tcBorders>
            <w:shd w:val="clear" w:color="auto" w:fill="auto"/>
            <w:noWrap/>
            <w:vAlign w:val="center"/>
            <w:hideMark/>
          </w:tcPr>
          <w:p w14:paraId="66F2B394"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r>
      <w:tr w:rsidR="00603189" w:rsidRPr="00EA0CF2" w14:paraId="6FA7E8BF"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3D9F53D0"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2.</w:t>
            </w:r>
          </w:p>
        </w:tc>
        <w:tc>
          <w:tcPr>
            <w:tcW w:w="1053" w:type="pct"/>
            <w:tcBorders>
              <w:top w:val="nil"/>
              <w:left w:val="nil"/>
              <w:bottom w:val="single" w:sz="8" w:space="0" w:color="auto"/>
              <w:right w:val="single" w:sz="8" w:space="0" w:color="auto"/>
            </w:tcBorders>
            <w:shd w:val="clear" w:color="auto" w:fill="auto"/>
            <w:vAlign w:val="center"/>
            <w:hideMark/>
          </w:tcPr>
          <w:p w14:paraId="245F1E8B"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Расходы на оплату услуг организаций, осуществляющих регулируемые виды деятельности (тепловая энергия)</w:t>
            </w:r>
          </w:p>
        </w:tc>
        <w:tc>
          <w:tcPr>
            <w:tcW w:w="336" w:type="pct"/>
            <w:tcBorders>
              <w:top w:val="nil"/>
              <w:left w:val="nil"/>
              <w:bottom w:val="single" w:sz="8" w:space="0" w:color="auto"/>
              <w:right w:val="single" w:sz="8" w:space="0" w:color="auto"/>
            </w:tcBorders>
            <w:shd w:val="clear" w:color="auto" w:fill="auto"/>
            <w:noWrap/>
            <w:vAlign w:val="center"/>
            <w:hideMark/>
          </w:tcPr>
          <w:p w14:paraId="70237503"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1B4CEEF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87" w:type="pct"/>
            <w:tcBorders>
              <w:top w:val="nil"/>
              <w:left w:val="nil"/>
              <w:bottom w:val="single" w:sz="8" w:space="0" w:color="auto"/>
              <w:right w:val="single" w:sz="8" w:space="0" w:color="auto"/>
            </w:tcBorders>
            <w:shd w:val="clear" w:color="000000" w:fill="FFFFFF"/>
            <w:noWrap/>
            <w:vAlign w:val="center"/>
            <w:hideMark/>
          </w:tcPr>
          <w:p w14:paraId="71789C19"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08" w:type="pct"/>
            <w:tcBorders>
              <w:top w:val="nil"/>
              <w:left w:val="nil"/>
              <w:bottom w:val="single" w:sz="8" w:space="0" w:color="auto"/>
              <w:right w:val="single" w:sz="8" w:space="0" w:color="auto"/>
            </w:tcBorders>
            <w:shd w:val="clear" w:color="000000" w:fill="FFFFFF"/>
            <w:noWrap/>
            <w:vAlign w:val="center"/>
            <w:hideMark/>
          </w:tcPr>
          <w:p w14:paraId="3B095C86"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08" w:type="pct"/>
            <w:tcBorders>
              <w:top w:val="nil"/>
              <w:left w:val="nil"/>
              <w:bottom w:val="single" w:sz="8" w:space="0" w:color="auto"/>
              <w:right w:val="single" w:sz="8" w:space="0" w:color="auto"/>
            </w:tcBorders>
            <w:shd w:val="clear" w:color="000000" w:fill="FFFFFF"/>
            <w:noWrap/>
            <w:vAlign w:val="center"/>
            <w:hideMark/>
          </w:tcPr>
          <w:p w14:paraId="712F5AD1"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667" w:type="pct"/>
            <w:tcBorders>
              <w:top w:val="nil"/>
              <w:left w:val="nil"/>
              <w:bottom w:val="single" w:sz="8" w:space="0" w:color="auto"/>
              <w:right w:val="single" w:sz="8" w:space="0" w:color="auto"/>
            </w:tcBorders>
            <w:shd w:val="clear" w:color="auto" w:fill="auto"/>
            <w:noWrap/>
            <w:vAlign w:val="center"/>
            <w:hideMark/>
          </w:tcPr>
          <w:p w14:paraId="40BBF179"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c>
          <w:tcPr>
            <w:tcW w:w="613" w:type="pct"/>
            <w:tcBorders>
              <w:top w:val="nil"/>
              <w:left w:val="nil"/>
              <w:bottom w:val="single" w:sz="8" w:space="0" w:color="auto"/>
              <w:right w:val="single" w:sz="8" w:space="0" w:color="auto"/>
            </w:tcBorders>
            <w:shd w:val="clear" w:color="auto" w:fill="auto"/>
            <w:noWrap/>
            <w:vAlign w:val="center"/>
            <w:hideMark/>
          </w:tcPr>
          <w:p w14:paraId="052B7804"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r>
      <w:tr w:rsidR="00603189" w:rsidRPr="00EA0CF2" w14:paraId="0E43BA82"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1798E98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3.</w:t>
            </w:r>
          </w:p>
        </w:tc>
        <w:tc>
          <w:tcPr>
            <w:tcW w:w="1053" w:type="pct"/>
            <w:tcBorders>
              <w:top w:val="nil"/>
              <w:left w:val="nil"/>
              <w:bottom w:val="single" w:sz="8" w:space="0" w:color="auto"/>
              <w:right w:val="single" w:sz="8" w:space="0" w:color="auto"/>
            </w:tcBorders>
            <w:shd w:val="clear" w:color="auto" w:fill="auto"/>
            <w:vAlign w:val="center"/>
            <w:hideMark/>
          </w:tcPr>
          <w:p w14:paraId="60441A3D"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Аренда</w:t>
            </w:r>
          </w:p>
        </w:tc>
        <w:tc>
          <w:tcPr>
            <w:tcW w:w="336" w:type="pct"/>
            <w:tcBorders>
              <w:top w:val="nil"/>
              <w:left w:val="nil"/>
              <w:bottom w:val="single" w:sz="8" w:space="0" w:color="auto"/>
              <w:right w:val="single" w:sz="8" w:space="0" w:color="auto"/>
            </w:tcBorders>
            <w:shd w:val="clear" w:color="auto" w:fill="auto"/>
            <w:noWrap/>
            <w:vAlign w:val="center"/>
            <w:hideMark/>
          </w:tcPr>
          <w:p w14:paraId="2FAF7E76"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7A9348B5"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24 400</w:t>
            </w:r>
          </w:p>
        </w:tc>
        <w:tc>
          <w:tcPr>
            <w:tcW w:w="587" w:type="pct"/>
            <w:tcBorders>
              <w:top w:val="nil"/>
              <w:left w:val="nil"/>
              <w:bottom w:val="single" w:sz="8" w:space="0" w:color="auto"/>
              <w:right w:val="single" w:sz="8" w:space="0" w:color="auto"/>
            </w:tcBorders>
            <w:shd w:val="clear" w:color="000000" w:fill="FFFFFF"/>
            <w:noWrap/>
            <w:vAlign w:val="center"/>
            <w:hideMark/>
          </w:tcPr>
          <w:p w14:paraId="7F5951C5"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158 316</w:t>
            </w:r>
          </w:p>
        </w:tc>
        <w:tc>
          <w:tcPr>
            <w:tcW w:w="508" w:type="pct"/>
            <w:tcBorders>
              <w:top w:val="nil"/>
              <w:left w:val="nil"/>
              <w:bottom w:val="single" w:sz="8" w:space="0" w:color="auto"/>
              <w:right w:val="single" w:sz="8" w:space="0" w:color="auto"/>
            </w:tcBorders>
            <w:shd w:val="clear" w:color="000000" w:fill="FFFFFF"/>
            <w:noWrap/>
            <w:vAlign w:val="center"/>
            <w:hideMark/>
          </w:tcPr>
          <w:p w14:paraId="20A2E2E3"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158 196</w:t>
            </w:r>
          </w:p>
        </w:tc>
        <w:tc>
          <w:tcPr>
            <w:tcW w:w="508" w:type="pct"/>
            <w:tcBorders>
              <w:top w:val="nil"/>
              <w:left w:val="nil"/>
              <w:bottom w:val="single" w:sz="8" w:space="0" w:color="auto"/>
              <w:right w:val="single" w:sz="8" w:space="0" w:color="auto"/>
            </w:tcBorders>
            <w:shd w:val="clear" w:color="000000" w:fill="FFFFFF"/>
            <w:noWrap/>
            <w:vAlign w:val="center"/>
            <w:hideMark/>
          </w:tcPr>
          <w:p w14:paraId="23E6DCBB"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156 546</w:t>
            </w:r>
          </w:p>
        </w:tc>
        <w:tc>
          <w:tcPr>
            <w:tcW w:w="667" w:type="pct"/>
            <w:tcBorders>
              <w:top w:val="nil"/>
              <w:left w:val="nil"/>
              <w:bottom w:val="single" w:sz="8" w:space="0" w:color="auto"/>
              <w:right w:val="single" w:sz="8" w:space="0" w:color="auto"/>
            </w:tcBorders>
            <w:shd w:val="clear" w:color="auto" w:fill="auto"/>
            <w:noWrap/>
            <w:vAlign w:val="center"/>
            <w:hideMark/>
          </w:tcPr>
          <w:p w14:paraId="6AAEC999"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c>
          <w:tcPr>
            <w:tcW w:w="613" w:type="pct"/>
            <w:tcBorders>
              <w:top w:val="nil"/>
              <w:left w:val="nil"/>
              <w:bottom w:val="single" w:sz="8" w:space="0" w:color="auto"/>
              <w:right w:val="single" w:sz="8" w:space="0" w:color="auto"/>
            </w:tcBorders>
            <w:shd w:val="clear" w:color="auto" w:fill="auto"/>
            <w:noWrap/>
            <w:vAlign w:val="center"/>
            <w:hideMark/>
          </w:tcPr>
          <w:p w14:paraId="4E78E05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-1 650</w:t>
            </w:r>
          </w:p>
        </w:tc>
      </w:tr>
      <w:tr w:rsidR="00603189" w:rsidRPr="00EA0CF2" w14:paraId="6AA6A15A"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5756D096"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4.</w:t>
            </w:r>
          </w:p>
        </w:tc>
        <w:tc>
          <w:tcPr>
            <w:tcW w:w="1053" w:type="pct"/>
            <w:tcBorders>
              <w:top w:val="nil"/>
              <w:left w:val="nil"/>
              <w:bottom w:val="single" w:sz="8" w:space="0" w:color="auto"/>
              <w:right w:val="single" w:sz="8" w:space="0" w:color="auto"/>
            </w:tcBorders>
            <w:shd w:val="clear" w:color="auto" w:fill="auto"/>
            <w:vAlign w:val="center"/>
            <w:hideMark/>
          </w:tcPr>
          <w:p w14:paraId="388CEFA5"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Налоги (без учета налога на прибыль), всего, в том числе:</w:t>
            </w:r>
          </w:p>
        </w:tc>
        <w:tc>
          <w:tcPr>
            <w:tcW w:w="336" w:type="pct"/>
            <w:tcBorders>
              <w:top w:val="nil"/>
              <w:left w:val="nil"/>
              <w:bottom w:val="single" w:sz="8" w:space="0" w:color="auto"/>
              <w:right w:val="single" w:sz="8" w:space="0" w:color="auto"/>
            </w:tcBorders>
            <w:shd w:val="clear" w:color="auto" w:fill="auto"/>
            <w:noWrap/>
            <w:vAlign w:val="center"/>
            <w:hideMark/>
          </w:tcPr>
          <w:p w14:paraId="11D26F07"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50FA0A1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109 884</w:t>
            </w:r>
          </w:p>
        </w:tc>
        <w:tc>
          <w:tcPr>
            <w:tcW w:w="587" w:type="pct"/>
            <w:tcBorders>
              <w:top w:val="nil"/>
              <w:left w:val="nil"/>
              <w:bottom w:val="single" w:sz="8" w:space="0" w:color="auto"/>
              <w:right w:val="single" w:sz="8" w:space="0" w:color="auto"/>
            </w:tcBorders>
            <w:shd w:val="clear" w:color="000000" w:fill="FFFFFF"/>
            <w:noWrap/>
            <w:vAlign w:val="center"/>
            <w:hideMark/>
          </w:tcPr>
          <w:p w14:paraId="236267E1"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126 837</w:t>
            </w:r>
          </w:p>
        </w:tc>
        <w:tc>
          <w:tcPr>
            <w:tcW w:w="508" w:type="pct"/>
            <w:tcBorders>
              <w:top w:val="nil"/>
              <w:left w:val="nil"/>
              <w:bottom w:val="single" w:sz="8" w:space="0" w:color="auto"/>
              <w:right w:val="single" w:sz="8" w:space="0" w:color="auto"/>
            </w:tcBorders>
            <w:shd w:val="clear" w:color="000000" w:fill="FFFFFF"/>
            <w:noWrap/>
            <w:vAlign w:val="center"/>
            <w:hideMark/>
          </w:tcPr>
          <w:p w14:paraId="1137F3D0"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124 019</w:t>
            </w:r>
          </w:p>
        </w:tc>
        <w:tc>
          <w:tcPr>
            <w:tcW w:w="508" w:type="pct"/>
            <w:tcBorders>
              <w:top w:val="nil"/>
              <w:left w:val="nil"/>
              <w:bottom w:val="single" w:sz="8" w:space="0" w:color="auto"/>
              <w:right w:val="single" w:sz="8" w:space="0" w:color="auto"/>
            </w:tcBorders>
            <w:shd w:val="clear" w:color="000000" w:fill="FFFFFF"/>
            <w:noWrap/>
            <w:vAlign w:val="center"/>
            <w:hideMark/>
          </w:tcPr>
          <w:p w14:paraId="2A913A92"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122 118</w:t>
            </w:r>
          </w:p>
        </w:tc>
        <w:tc>
          <w:tcPr>
            <w:tcW w:w="667" w:type="pct"/>
            <w:tcBorders>
              <w:top w:val="nil"/>
              <w:left w:val="nil"/>
              <w:bottom w:val="single" w:sz="8" w:space="0" w:color="auto"/>
              <w:right w:val="single" w:sz="8" w:space="0" w:color="auto"/>
            </w:tcBorders>
            <w:shd w:val="clear" w:color="auto" w:fill="auto"/>
            <w:noWrap/>
            <w:vAlign w:val="center"/>
            <w:hideMark/>
          </w:tcPr>
          <w:p w14:paraId="2080BBDF"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c>
          <w:tcPr>
            <w:tcW w:w="613" w:type="pct"/>
            <w:tcBorders>
              <w:top w:val="nil"/>
              <w:left w:val="nil"/>
              <w:bottom w:val="single" w:sz="8" w:space="0" w:color="auto"/>
              <w:right w:val="single" w:sz="8" w:space="0" w:color="auto"/>
            </w:tcBorders>
            <w:shd w:val="clear" w:color="auto" w:fill="auto"/>
            <w:noWrap/>
            <w:vAlign w:val="center"/>
            <w:hideMark/>
          </w:tcPr>
          <w:p w14:paraId="05B422C5"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-1 901</w:t>
            </w:r>
          </w:p>
        </w:tc>
      </w:tr>
      <w:tr w:rsidR="00603189" w:rsidRPr="00EA0CF2" w14:paraId="23607386"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1588E5F8"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4.1.</w:t>
            </w:r>
          </w:p>
        </w:tc>
        <w:tc>
          <w:tcPr>
            <w:tcW w:w="1053" w:type="pct"/>
            <w:tcBorders>
              <w:top w:val="nil"/>
              <w:left w:val="nil"/>
              <w:bottom w:val="single" w:sz="8" w:space="0" w:color="auto"/>
              <w:right w:val="single" w:sz="8" w:space="0" w:color="auto"/>
            </w:tcBorders>
            <w:shd w:val="clear" w:color="auto" w:fill="auto"/>
            <w:vAlign w:val="center"/>
            <w:hideMark/>
          </w:tcPr>
          <w:p w14:paraId="3FEB20A1"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плата за землю</w:t>
            </w:r>
          </w:p>
        </w:tc>
        <w:tc>
          <w:tcPr>
            <w:tcW w:w="336" w:type="pct"/>
            <w:tcBorders>
              <w:top w:val="nil"/>
              <w:left w:val="nil"/>
              <w:bottom w:val="single" w:sz="8" w:space="0" w:color="auto"/>
              <w:right w:val="single" w:sz="8" w:space="0" w:color="auto"/>
            </w:tcBorders>
            <w:shd w:val="clear" w:color="auto" w:fill="auto"/>
            <w:noWrap/>
            <w:vAlign w:val="center"/>
            <w:hideMark/>
          </w:tcPr>
          <w:p w14:paraId="3A4F898B"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185C7729" w14:textId="77777777" w:rsidR="00603189" w:rsidRPr="00EA0CF2" w:rsidRDefault="00603189" w:rsidP="00C33870">
            <w:pPr>
              <w:spacing w:after="0" w:line="240" w:lineRule="auto"/>
              <w:contextualSpacing/>
              <w:jc w:val="center"/>
              <w:rPr>
                <w:rFonts w:ascii="Myriad Pro" w:eastAsia="Times New Roman" w:hAnsi="Myriad Pro" w:cs="Times New Roman"/>
                <w:i/>
                <w:iCs/>
                <w:sz w:val="20"/>
                <w:szCs w:val="20"/>
                <w:lang w:eastAsia="ru-RU"/>
              </w:rPr>
            </w:pPr>
            <w:r w:rsidRPr="00EA0CF2">
              <w:rPr>
                <w:rFonts w:ascii="Myriad Pro" w:hAnsi="Myriad Pro"/>
                <w:sz w:val="20"/>
                <w:szCs w:val="20"/>
              </w:rPr>
              <w:t>23 277</w:t>
            </w:r>
          </w:p>
        </w:tc>
        <w:tc>
          <w:tcPr>
            <w:tcW w:w="587" w:type="pct"/>
            <w:tcBorders>
              <w:top w:val="nil"/>
              <w:left w:val="nil"/>
              <w:bottom w:val="single" w:sz="8" w:space="0" w:color="auto"/>
              <w:right w:val="single" w:sz="8" w:space="0" w:color="auto"/>
            </w:tcBorders>
            <w:shd w:val="clear" w:color="000000" w:fill="FFFFFF"/>
            <w:noWrap/>
            <w:vAlign w:val="center"/>
            <w:hideMark/>
          </w:tcPr>
          <w:p w14:paraId="2E541552" w14:textId="77777777" w:rsidR="00603189" w:rsidRPr="00EA0CF2" w:rsidRDefault="00603189" w:rsidP="00C33870">
            <w:pPr>
              <w:spacing w:after="0" w:line="240" w:lineRule="auto"/>
              <w:contextualSpacing/>
              <w:jc w:val="center"/>
              <w:rPr>
                <w:rFonts w:ascii="Myriad Pro" w:eastAsia="Times New Roman" w:hAnsi="Myriad Pro" w:cs="Times New Roman"/>
                <w:i/>
                <w:iCs/>
                <w:sz w:val="20"/>
                <w:szCs w:val="20"/>
                <w:lang w:eastAsia="ru-RU"/>
              </w:rPr>
            </w:pPr>
            <w:r w:rsidRPr="00EA0CF2">
              <w:rPr>
                <w:rFonts w:ascii="Myriad Pro" w:hAnsi="Myriad Pro"/>
                <w:sz w:val="20"/>
                <w:szCs w:val="20"/>
              </w:rPr>
              <w:t>32 320</w:t>
            </w:r>
          </w:p>
        </w:tc>
        <w:tc>
          <w:tcPr>
            <w:tcW w:w="508" w:type="pct"/>
            <w:tcBorders>
              <w:top w:val="nil"/>
              <w:left w:val="nil"/>
              <w:bottom w:val="single" w:sz="8" w:space="0" w:color="auto"/>
              <w:right w:val="single" w:sz="8" w:space="0" w:color="auto"/>
            </w:tcBorders>
            <w:shd w:val="clear" w:color="000000" w:fill="FFFFFF"/>
            <w:noWrap/>
            <w:vAlign w:val="center"/>
            <w:hideMark/>
          </w:tcPr>
          <w:p w14:paraId="6AC2B1D2" w14:textId="77777777" w:rsidR="00603189" w:rsidRPr="00EA0CF2" w:rsidRDefault="00603189" w:rsidP="00C33870">
            <w:pPr>
              <w:spacing w:after="0" w:line="240" w:lineRule="auto"/>
              <w:contextualSpacing/>
              <w:jc w:val="center"/>
              <w:rPr>
                <w:rFonts w:ascii="Myriad Pro" w:eastAsia="Times New Roman" w:hAnsi="Myriad Pro" w:cs="Times New Roman"/>
                <w:i/>
                <w:iCs/>
                <w:sz w:val="20"/>
                <w:szCs w:val="20"/>
                <w:lang w:eastAsia="ru-RU"/>
              </w:rPr>
            </w:pPr>
            <w:r w:rsidRPr="00EA0CF2">
              <w:rPr>
                <w:rFonts w:ascii="Myriad Pro" w:hAnsi="Myriad Pro"/>
                <w:sz w:val="20"/>
                <w:szCs w:val="20"/>
              </w:rPr>
              <w:t>30 548</w:t>
            </w:r>
          </w:p>
        </w:tc>
        <w:tc>
          <w:tcPr>
            <w:tcW w:w="508" w:type="pct"/>
            <w:tcBorders>
              <w:top w:val="nil"/>
              <w:left w:val="nil"/>
              <w:bottom w:val="single" w:sz="8" w:space="0" w:color="auto"/>
              <w:right w:val="single" w:sz="8" w:space="0" w:color="auto"/>
            </w:tcBorders>
            <w:shd w:val="clear" w:color="000000" w:fill="FFFFFF"/>
            <w:noWrap/>
            <w:vAlign w:val="center"/>
            <w:hideMark/>
          </w:tcPr>
          <w:p w14:paraId="4A2CA69F" w14:textId="77777777" w:rsidR="00603189" w:rsidRPr="00EA0CF2" w:rsidRDefault="00603189" w:rsidP="00C33870">
            <w:pPr>
              <w:spacing w:after="0" w:line="240" w:lineRule="auto"/>
              <w:contextualSpacing/>
              <w:jc w:val="center"/>
              <w:rPr>
                <w:rFonts w:ascii="Myriad Pro" w:eastAsia="Times New Roman" w:hAnsi="Myriad Pro" w:cs="Times New Roman"/>
                <w:i/>
                <w:iCs/>
                <w:sz w:val="20"/>
                <w:szCs w:val="20"/>
                <w:lang w:eastAsia="ru-RU"/>
              </w:rPr>
            </w:pPr>
            <w:r w:rsidRPr="00EA0CF2">
              <w:rPr>
                <w:rFonts w:ascii="Myriad Pro" w:hAnsi="Myriad Pro"/>
                <w:sz w:val="20"/>
                <w:szCs w:val="20"/>
              </w:rPr>
              <w:t>30 548</w:t>
            </w:r>
          </w:p>
        </w:tc>
        <w:tc>
          <w:tcPr>
            <w:tcW w:w="667" w:type="pct"/>
            <w:tcBorders>
              <w:top w:val="nil"/>
              <w:left w:val="nil"/>
              <w:bottom w:val="single" w:sz="8" w:space="0" w:color="auto"/>
              <w:right w:val="single" w:sz="8" w:space="0" w:color="auto"/>
            </w:tcBorders>
            <w:shd w:val="clear" w:color="auto" w:fill="auto"/>
            <w:noWrap/>
            <w:vAlign w:val="center"/>
            <w:hideMark/>
          </w:tcPr>
          <w:p w14:paraId="2E00F9BB"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613" w:type="pct"/>
            <w:tcBorders>
              <w:top w:val="nil"/>
              <w:left w:val="nil"/>
              <w:bottom w:val="single" w:sz="8" w:space="0" w:color="auto"/>
              <w:right w:val="single" w:sz="8" w:space="0" w:color="auto"/>
            </w:tcBorders>
            <w:shd w:val="clear" w:color="auto" w:fill="auto"/>
            <w:noWrap/>
            <w:vAlign w:val="center"/>
            <w:hideMark/>
          </w:tcPr>
          <w:p w14:paraId="767937D9"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r>
      <w:tr w:rsidR="00603189" w:rsidRPr="00EA0CF2" w14:paraId="48DFB365"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463CA08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4.2.</w:t>
            </w:r>
          </w:p>
        </w:tc>
        <w:tc>
          <w:tcPr>
            <w:tcW w:w="1053" w:type="pct"/>
            <w:tcBorders>
              <w:top w:val="nil"/>
              <w:left w:val="nil"/>
              <w:bottom w:val="single" w:sz="8" w:space="0" w:color="auto"/>
              <w:right w:val="single" w:sz="8" w:space="0" w:color="auto"/>
            </w:tcBorders>
            <w:shd w:val="clear" w:color="auto" w:fill="auto"/>
            <w:vAlign w:val="center"/>
            <w:hideMark/>
          </w:tcPr>
          <w:p w14:paraId="1EE7A534"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Налог на имущество</w:t>
            </w:r>
          </w:p>
        </w:tc>
        <w:tc>
          <w:tcPr>
            <w:tcW w:w="336" w:type="pct"/>
            <w:tcBorders>
              <w:top w:val="nil"/>
              <w:left w:val="nil"/>
              <w:bottom w:val="single" w:sz="8" w:space="0" w:color="auto"/>
              <w:right w:val="single" w:sz="8" w:space="0" w:color="auto"/>
            </w:tcBorders>
            <w:shd w:val="clear" w:color="auto" w:fill="auto"/>
            <w:noWrap/>
            <w:vAlign w:val="center"/>
            <w:hideMark/>
          </w:tcPr>
          <w:p w14:paraId="37B971E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6053F66C" w14:textId="77777777" w:rsidR="00603189" w:rsidRPr="00EA0CF2" w:rsidRDefault="00603189" w:rsidP="00C33870">
            <w:pPr>
              <w:spacing w:after="0" w:line="240" w:lineRule="auto"/>
              <w:contextualSpacing/>
              <w:jc w:val="center"/>
              <w:rPr>
                <w:rFonts w:ascii="Myriad Pro" w:eastAsia="Times New Roman" w:hAnsi="Myriad Pro" w:cs="Times New Roman"/>
                <w:i/>
                <w:iCs/>
                <w:sz w:val="20"/>
                <w:szCs w:val="20"/>
                <w:lang w:eastAsia="ru-RU"/>
              </w:rPr>
            </w:pPr>
            <w:r w:rsidRPr="00EA0CF2">
              <w:rPr>
                <w:rFonts w:ascii="Myriad Pro" w:hAnsi="Myriad Pro"/>
                <w:sz w:val="20"/>
                <w:szCs w:val="20"/>
              </w:rPr>
              <w:t>84 123</w:t>
            </w:r>
          </w:p>
        </w:tc>
        <w:tc>
          <w:tcPr>
            <w:tcW w:w="587" w:type="pct"/>
            <w:tcBorders>
              <w:top w:val="nil"/>
              <w:left w:val="nil"/>
              <w:bottom w:val="single" w:sz="8" w:space="0" w:color="auto"/>
              <w:right w:val="single" w:sz="8" w:space="0" w:color="auto"/>
            </w:tcBorders>
            <w:shd w:val="clear" w:color="000000" w:fill="FFFFFF"/>
            <w:noWrap/>
            <w:vAlign w:val="center"/>
            <w:hideMark/>
          </w:tcPr>
          <w:p w14:paraId="102173F7" w14:textId="77777777" w:rsidR="00603189" w:rsidRPr="00EA0CF2" w:rsidRDefault="00603189" w:rsidP="00C33870">
            <w:pPr>
              <w:spacing w:after="0" w:line="240" w:lineRule="auto"/>
              <w:contextualSpacing/>
              <w:jc w:val="center"/>
              <w:rPr>
                <w:rFonts w:ascii="Myriad Pro" w:eastAsia="Times New Roman" w:hAnsi="Myriad Pro" w:cs="Times New Roman"/>
                <w:i/>
                <w:iCs/>
                <w:sz w:val="20"/>
                <w:szCs w:val="20"/>
                <w:lang w:eastAsia="ru-RU"/>
              </w:rPr>
            </w:pPr>
            <w:r w:rsidRPr="00EA0CF2">
              <w:rPr>
                <w:rFonts w:ascii="Myriad Pro" w:hAnsi="Myriad Pro"/>
                <w:sz w:val="20"/>
                <w:szCs w:val="20"/>
              </w:rPr>
              <w:t>90 981</w:t>
            </w:r>
          </w:p>
        </w:tc>
        <w:tc>
          <w:tcPr>
            <w:tcW w:w="508" w:type="pct"/>
            <w:tcBorders>
              <w:top w:val="nil"/>
              <w:left w:val="nil"/>
              <w:bottom w:val="single" w:sz="8" w:space="0" w:color="auto"/>
              <w:right w:val="single" w:sz="8" w:space="0" w:color="auto"/>
            </w:tcBorders>
            <w:shd w:val="clear" w:color="000000" w:fill="FFFFFF"/>
            <w:noWrap/>
            <w:vAlign w:val="center"/>
            <w:hideMark/>
          </w:tcPr>
          <w:p w14:paraId="6E6A7F54" w14:textId="77777777" w:rsidR="00603189" w:rsidRPr="00EA0CF2" w:rsidRDefault="00603189" w:rsidP="00C33870">
            <w:pPr>
              <w:spacing w:after="0" w:line="240" w:lineRule="auto"/>
              <w:contextualSpacing/>
              <w:jc w:val="center"/>
              <w:rPr>
                <w:rFonts w:ascii="Myriad Pro" w:eastAsia="Times New Roman" w:hAnsi="Myriad Pro" w:cs="Times New Roman"/>
                <w:i/>
                <w:iCs/>
                <w:sz w:val="20"/>
                <w:szCs w:val="20"/>
                <w:lang w:eastAsia="ru-RU"/>
              </w:rPr>
            </w:pPr>
            <w:r w:rsidRPr="00EA0CF2">
              <w:rPr>
                <w:rFonts w:ascii="Myriad Pro" w:hAnsi="Myriad Pro"/>
                <w:sz w:val="20"/>
                <w:szCs w:val="20"/>
              </w:rPr>
              <w:t>90 981</w:t>
            </w:r>
          </w:p>
        </w:tc>
        <w:tc>
          <w:tcPr>
            <w:tcW w:w="508" w:type="pct"/>
            <w:tcBorders>
              <w:top w:val="nil"/>
              <w:left w:val="nil"/>
              <w:bottom w:val="single" w:sz="8" w:space="0" w:color="auto"/>
              <w:right w:val="single" w:sz="8" w:space="0" w:color="auto"/>
            </w:tcBorders>
            <w:shd w:val="clear" w:color="000000" w:fill="FFFFFF"/>
            <w:noWrap/>
            <w:vAlign w:val="center"/>
            <w:hideMark/>
          </w:tcPr>
          <w:p w14:paraId="06A3A6FD" w14:textId="77777777" w:rsidR="00603189" w:rsidRPr="00EA0CF2" w:rsidRDefault="00603189" w:rsidP="00C33870">
            <w:pPr>
              <w:spacing w:after="0" w:line="240" w:lineRule="auto"/>
              <w:contextualSpacing/>
              <w:jc w:val="center"/>
              <w:rPr>
                <w:rFonts w:ascii="Myriad Pro" w:eastAsia="Times New Roman" w:hAnsi="Myriad Pro" w:cs="Times New Roman"/>
                <w:i/>
                <w:iCs/>
                <w:sz w:val="20"/>
                <w:szCs w:val="20"/>
                <w:lang w:eastAsia="ru-RU"/>
              </w:rPr>
            </w:pPr>
            <w:r w:rsidRPr="00EA0CF2">
              <w:rPr>
                <w:rFonts w:ascii="Myriad Pro" w:hAnsi="Myriad Pro"/>
                <w:sz w:val="20"/>
                <w:szCs w:val="20"/>
              </w:rPr>
              <w:t>89 042</w:t>
            </w:r>
          </w:p>
        </w:tc>
        <w:tc>
          <w:tcPr>
            <w:tcW w:w="667" w:type="pct"/>
            <w:tcBorders>
              <w:top w:val="nil"/>
              <w:left w:val="nil"/>
              <w:bottom w:val="single" w:sz="8" w:space="0" w:color="auto"/>
              <w:right w:val="single" w:sz="8" w:space="0" w:color="auto"/>
            </w:tcBorders>
            <w:shd w:val="clear" w:color="auto" w:fill="auto"/>
            <w:noWrap/>
            <w:vAlign w:val="center"/>
            <w:hideMark/>
          </w:tcPr>
          <w:p w14:paraId="4F49F9EC"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c>
          <w:tcPr>
            <w:tcW w:w="613" w:type="pct"/>
            <w:tcBorders>
              <w:top w:val="nil"/>
              <w:left w:val="nil"/>
              <w:bottom w:val="single" w:sz="8" w:space="0" w:color="auto"/>
              <w:right w:val="single" w:sz="8" w:space="0" w:color="auto"/>
            </w:tcBorders>
            <w:shd w:val="clear" w:color="auto" w:fill="auto"/>
            <w:noWrap/>
            <w:vAlign w:val="center"/>
            <w:hideMark/>
          </w:tcPr>
          <w:p w14:paraId="6405AD8C"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-1 940</w:t>
            </w:r>
          </w:p>
        </w:tc>
      </w:tr>
      <w:tr w:rsidR="00603189" w:rsidRPr="00EA0CF2" w14:paraId="3697613E"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48F1F3DF"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4.3.</w:t>
            </w:r>
          </w:p>
        </w:tc>
        <w:tc>
          <w:tcPr>
            <w:tcW w:w="1053" w:type="pct"/>
            <w:tcBorders>
              <w:top w:val="nil"/>
              <w:left w:val="nil"/>
              <w:bottom w:val="single" w:sz="8" w:space="0" w:color="auto"/>
              <w:right w:val="single" w:sz="8" w:space="0" w:color="auto"/>
            </w:tcBorders>
            <w:shd w:val="clear" w:color="auto" w:fill="auto"/>
            <w:vAlign w:val="center"/>
            <w:hideMark/>
          </w:tcPr>
          <w:p w14:paraId="0525851C"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Прочие налоги и сборы</w:t>
            </w:r>
          </w:p>
        </w:tc>
        <w:tc>
          <w:tcPr>
            <w:tcW w:w="336" w:type="pct"/>
            <w:tcBorders>
              <w:top w:val="nil"/>
              <w:left w:val="nil"/>
              <w:bottom w:val="single" w:sz="8" w:space="0" w:color="auto"/>
              <w:right w:val="single" w:sz="8" w:space="0" w:color="auto"/>
            </w:tcBorders>
            <w:shd w:val="clear" w:color="auto" w:fill="auto"/>
            <w:noWrap/>
            <w:vAlign w:val="center"/>
            <w:hideMark/>
          </w:tcPr>
          <w:p w14:paraId="0B704783"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6D7412E0"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2 483</w:t>
            </w:r>
          </w:p>
        </w:tc>
        <w:tc>
          <w:tcPr>
            <w:tcW w:w="587" w:type="pct"/>
            <w:tcBorders>
              <w:top w:val="nil"/>
              <w:left w:val="nil"/>
              <w:bottom w:val="single" w:sz="8" w:space="0" w:color="auto"/>
              <w:right w:val="single" w:sz="8" w:space="0" w:color="auto"/>
            </w:tcBorders>
            <w:shd w:val="clear" w:color="000000" w:fill="FFFFFF"/>
            <w:noWrap/>
            <w:vAlign w:val="center"/>
            <w:hideMark/>
          </w:tcPr>
          <w:p w14:paraId="1905149D"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3 536</w:t>
            </w:r>
          </w:p>
        </w:tc>
        <w:tc>
          <w:tcPr>
            <w:tcW w:w="508" w:type="pct"/>
            <w:tcBorders>
              <w:top w:val="nil"/>
              <w:left w:val="nil"/>
              <w:bottom w:val="single" w:sz="8" w:space="0" w:color="auto"/>
              <w:right w:val="single" w:sz="8" w:space="0" w:color="auto"/>
            </w:tcBorders>
            <w:shd w:val="clear" w:color="000000" w:fill="FFFFFF"/>
            <w:noWrap/>
            <w:vAlign w:val="center"/>
            <w:hideMark/>
          </w:tcPr>
          <w:p w14:paraId="72F47A9D"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2 489</w:t>
            </w:r>
          </w:p>
        </w:tc>
        <w:tc>
          <w:tcPr>
            <w:tcW w:w="508" w:type="pct"/>
            <w:tcBorders>
              <w:top w:val="nil"/>
              <w:left w:val="nil"/>
              <w:bottom w:val="single" w:sz="8" w:space="0" w:color="auto"/>
              <w:right w:val="single" w:sz="8" w:space="0" w:color="auto"/>
            </w:tcBorders>
            <w:shd w:val="clear" w:color="000000" w:fill="FFFFFF"/>
            <w:noWrap/>
            <w:vAlign w:val="center"/>
            <w:hideMark/>
          </w:tcPr>
          <w:p w14:paraId="2810BFFD"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2 529</w:t>
            </w:r>
          </w:p>
        </w:tc>
        <w:tc>
          <w:tcPr>
            <w:tcW w:w="667" w:type="pct"/>
            <w:tcBorders>
              <w:top w:val="nil"/>
              <w:left w:val="nil"/>
              <w:bottom w:val="single" w:sz="8" w:space="0" w:color="auto"/>
              <w:right w:val="single" w:sz="8" w:space="0" w:color="auto"/>
            </w:tcBorders>
            <w:shd w:val="clear" w:color="auto" w:fill="auto"/>
            <w:noWrap/>
            <w:vAlign w:val="center"/>
            <w:hideMark/>
          </w:tcPr>
          <w:p w14:paraId="25A21691"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39</w:t>
            </w:r>
          </w:p>
        </w:tc>
        <w:tc>
          <w:tcPr>
            <w:tcW w:w="613" w:type="pct"/>
            <w:tcBorders>
              <w:top w:val="nil"/>
              <w:left w:val="nil"/>
              <w:bottom w:val="single" w:sz="8" w:space="0" w:color="auto"/>
              <w:right w:val="single" w:sz="8" w:space="0" w:color="auto"/>
            </w:tcBorders>
            <w:shd w:val="clear" w:color="auto" w:fill="auto"/>
            <w:noWrap/>
            <w:vAlign w:val="center"/>
            <w:hideMark/>
          </w:tcPr>
          <w:p w14:paraId="5648815B"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r>
      <w:tr w:rsidR="00603189" w:rsidRPr="00EA0CF2" w14:paraId="37448EC6"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687A518D"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5.</w:t>
            </w:r>
          </w:p>
        </w:tc>
        <w:tc>
          <w:tcPr>
            <w:tcW w:w="1053" w:type="pct"/>
            <w:tcBorders>
              <w:top w:val="nil"/>
              <w:left w:val="nil"/>
              <w:bottom w:val="single" w:sz="8" w:space="0" w:color="auto"/>
              <w:right w:val="single" w:sz="8" w:space="0" w:color="auto"/>
            </w:tcBorders>
            <w:shd w:val="clear" w:color="auto" w:fill="auto"/>
            <w:vAlign w:val="center"/>
            <w:hideMark/>
          </w:tcPr>
          <w:p w14:paraId="379779BF"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Отчисления на социальные нужды (ЕСН)</w:t>
            </w:r>
          </w:p>
        </w:tc>
        <w:tc>
          <w:tcPr>
            <w:tcW w:w="336" w:type="pct"/>
            <w:tcBorders>
              <w:top w:val="nil"/>
              <w:left w:val="nil"/>
              <w:bottom w:val="single" w:sz="8" w:space="0" w:color="auto"/>
              <w:right w:val="single" w:sz="8" w:space="0" w:color="auto"/>
            </w:tcBorders>
            <w:shd w:val="clear" w:color="auto" w:fill="auto"/>
            <w:noWrap/>
            <w:vAlign w:val="center"/>
            <w:hideMark/>
          </w:tcPr>
          <w:p w14:paraId="492660F7"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6062AFA2"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274 981</w:t>
            </w:r>
          </w:p>
        </w:tc>
        <w:tc>
          <w:tcPr>
            <w:tcW w:w="587" w:type="pct"/>
            <w:tcBorders>
              <w:top w:val="nil"/>
              <w:left w:val="nil"/>
              <w:bottom w:val="single" w:sz="8" w:space="0" w:color="auto"/>
              <w:right w:val="single" w:sz="8" w:space="0" w:color="auto"/>
            </w:tcBorders>
            <w:shd w:val="clear" w:color="000000" w:fill="FFFFFF"/>
            <w:noWrap/>
            <w:vAlign w:val="center"/>
            <w:hideMark/>
          </w:tcPr>
          <w:p w14:paraId="44F8B3C4"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319 955</w:t>
            </w:r>
          </w:p>
        </w:tc>
        <w:tc>
          <w:tcPr>
            <w:tcW w:w="508" w:type="pct"/>
            <w:tcBorders>
              <w:top w:val="nil"/>
              <w:left w:val="nil"/>
              <w:bottom w:val="single" w:sz="8" w:space="0" w:color="auto"/>
              <w:right w:val="single" w:sz="8" w:space="0" w:color="auto"/>
            </w:tcBorders>
            <w:shd w:val="clear" w:color="000000" w:fill="FFFFFF"/>
            <w:noWrap/>
            <w:vAlign w:val="center"/>
            <w:hideMark/>
          </w:tcPr>
          <w:p w14:paraId="14153ED9"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316 337</w:t>
            </w:r>
          </w:p>
        </w:tc>
        <w:tc>
          <w:tcPr>
            <w:tcW w:w="508" w:type="pct"/>
            <w:tcBorders>
              <w:top w:val="nil"/>
              <w:left w:val="nil"/>
              <w:bottom w:val="single" w:sz="8" w:space="0" w:color="auto"/>
              <w:right w:val="single" w:sz="8" w:space="0" w:color="auto"/>
            </w:tcBorders>
            <w:shd w:val="clear" w:color="000000" w:fill="FFFFFF"/>
            <w:noWrap/>
            <w:vAlign w:val="center"/>
            <w:hideMark/>
          </w:tcPr>
          <w:p w14:paraId="0E18B9BE"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306 204</w:t>
            </w:r>
          </w:p>
        </w:tc>
        <w:tc>
          <w:tcPr>
            <w:tcW w:w="667" w:type="pct"/>
            <w:tcBorders>
              <w:top w:val="nil"/>
              <w:left w:val="nil"/>
              <w:bottom w:val="single" w:sz="8" w:space="0" w:color="auto"/>
              <w:right w:val="single" w:sz="8" w:space="0" w:color="auto"/>
            </w:tcBorders>
            <w:shd w:val="clear" w:color="auto" w:fill="auto"/>
            <w:noWrap/>
            <w:vAlign w:val="center"/>
            <w:hideMark/>
          </w:tcPr>
          <w:p w14:paraId="659A5642"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c>
          <w:tcPr>
            <w:tcW w:w="613" w:type="pct"/>
            <w:tcBorders>
              <w:top w:val="nil"/>
              <w:left w:val="nil"/>
              <w:bottom w:val="single" w:sz="8" w:space="0" w:color="auto"/>
              <w:right w:val="single" w:sz="8" w:space="0" w:color="auto"/>
            </w:tcBorders>
            <w:shd w:val="clear" w:color="auto" w:fill="auto"/>
            <w:noWrap/>
            <w:vAlign w:val="center"/>
            <w:hideMark/>
          </w:tcPr>
          <w:p w14:paraId="6CEC1091"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-10 133</w:t>
            </w:r>
          </w:p>
        </w:tc>
      </w:tr>
      <w:tr w:rsidR="00603189" w:rsidRPr="00EA0CF2" w14:paraId="6CBC1ECE"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5C2624C2"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6.</w:t>
            </w:r>
          </w:p>
        </w:tc>
        <w:tc>
          <w:tcPr>
            <w:tcW w:w="1053" w:type="pct"/>
            <w:tcBorders>
              <w:top w:val="nil"/>
              <w:left w:val="nil"/>
              <w:bottom w:val="single" w:sz="8" w:space="0" w:color="auto"/>
              <w:right w:val="single" w:sz="8" w:space="0" w:color="auto"/>
            </w:tcBorders>
            <w:shd w:val="clear" w:color="auto" w:fill="auto"/>
            <w:vAlign w:val="center"/>
            <w:hideMark/>
          </w:tcPr>
          <w:p w14:paraId="3E5D16B8"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Прочие неподконтрольные расходы</w:t>
            </w:r>
          </w:p>
        </w:tc>
        <w:tc>
          <w:tcPr>
            <w:tcW w:w="336" w:type="pct"/>
            <w:tcBorders>
              <w:top w:val="nil"/>
              <w:left w:val="nil"/>
              <w:bottom w:val="single" w:sz="8" w:space="0" w:color="auto"/>
              <w:right w:val="single" w:sz="8" w:space="0" w:color="auto"/>
            </w:tcBorders>
            <w:shd w:val="clear" w:color="auto" w:fill="auto"/>
            <w:noWrap/>
            <w:vAlign w:val="center"/>
            <w:hideMark/>
          </w:tcPr>
          <w:p w14:paraId="143D6E6F"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13C246C8"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87" w:type="pct"/>
            <w:tcBorders>
              <w:top w:val="nil"/>
              <w:left w:val="nil"/>
              <w:bottom w:val="single" w:sz="8" w:space="0" w:color="auto"/>
              <w:right w:val="single" w:sz="8" w:space="0" w:color="auto"/>
            </w:tcBorders>
            <w:shd w:val="clear" w:color="000000" w:fill="FFFFFF"/>
            <w:noWrap/>
            <w:vAlign w:val="center"/>
            <w:hideMark/>
          </w:tcPr>
          <w:p w14:paraId="1F2231D0"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08" w:type="pct"/>
            <w:tcBorders>
              <w:top w:val="nil"/>
              <w:left w:val="nil"/>
              <w:bottom w:val="single" w:sz="8" w:space="0" w:color="auto"/>
              <w:right w:val="single" w:sz="8" w:space="0" w:color="auto"/>
            </w:tcBorders>
            <w:shd w:val="clear" w:color="000000" w:fill="FFFFFF"/>
            <w:noWrap/>
            <w:vAlign w:val="center"/>
            <w:hideMark/>
          </w:tcPr>
          <w:p w14:paraId="7DDDB327"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08" w:type="pct"/>
            <w:tcBorders>
              <w:top w:val="nil"/>
              <w:left w:val="nil"/>
              <w:bottom w:val="single" w:sz="8" w:space="0" w:color="auto"/>
              <w:right w:val="single" w:sz="8" w:space="0" w:color="auto"/>
            </w:tcBorders>
            <w:shd w:val="clear" w:color="000000" w:fill="FFFFFF"/>
            <w:noWrap/>
            <w:vAlign w:val="center"/>
            <w:hideMark/>
          </w:tcPr>
          <w:p w14:paraId="3D2EE105"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667" w:type="pct"/>
            <w:tcBorders>
              <w:top w:val="nil"/>
              <w:left w:val="nil"/>
              <w:bottom w:val="single" w:sz="8" w:space="0" w:color="auto"/>
              <w:right w:val="single" w:sz="8" w:space="0" w:color="auto"/>
            </w:tcBorders>
            <w:shd w:val="clear" w:color="auto" w:fill="auto"/>
            <w:noWrap/>
            <w:vAlign w:val="center"/>
            <w:hideMark/>
          </w:tcPr>
          <w:p w14:paraId="4A7B4E6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613" w:type="pct"/>
            <w:tcBorders>
              <w:top w:val="nil"/>
              <w:left w:val="nil"/>
              <w:bottom w:val="single" w:sz="8" w:space="0" w:color="auto"/>
              <w:right w:val="single" w:sz="8" w:space="0" w:color="auto"/>
            </w:tcBorders>
            <w:shd w:val="clear" w:color="auto" w:fill="auto"/>
            <w:noWrap/>
            <w:vAlign w:val="center"/>
            <w:hideMark/>
          </w:tcPr>
          <w:p w14:paraId="777C0AED"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r>
      <w:tr w:rsidR="00603189" w:rsidRPr="00EA0CF2" w14:paraId="430C0514"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07F6B6A8"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7.</w:t>
            </w:r>
          </w:p>
        </w:tc>
        <w:tc>
          <w:tcPr>
            <w:tcW w:w="1053" w:type="pct"/>
            <w:tcBorders>
              <w:top w:val="nil"/>
              <w:left w:val="nil"/>
              <w:bottom w:val="single" w:sz="8" w:space="0" w:color="auto"/>
              <w:right w:val="single" w:sz="8" w:space="0" w:color="auto"/>
            </w:tcBorders>
            <w:shd w:val="clear" w:color="auto" w:fill="auto"/>
            <w:vAlign w:val="center"/>
            <w:hideMark/>
          </w:tcPr>
          <w:p w14:paraId="1EC9FB36"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Налог на прибыль</w:t>
            </w:r>
          </w:p>
        </w:tc>
        <w:tc>
          <w:tcPr>
            <w:tcW w:w="336" w:type="pct"/>
            <w:tcBorders>
              <w:top w:val="nil"/>
              <w:left w:val="nil"/>
              <w:bottom w:val="single" w:sz="8" w:space="0" w:color="auto"/>
              <w:right w:val="single" w:sz="8" w:space="0" w:color="auto"/>
            </w:tcBorders>
            <w:shd w:val="clear" w:color="auto" w:fill="auto"/>
            <w:noWrap/>
            <w:vAlign w:val="center"/>
            <w:hideMark/>
          </w:tcPr>
          <w:p w14:paraId="45B71897"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1C3727C2"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46 236</w:t>
            </w:r>
          </w:p>
        </w:tc>
        <w:tc>
          <w:tcPr>
            <w:tcW w:w="587" w:type="pct"/>
            <w:tcBorders>
              <w:top w:val="nil"/>
              <w:left w:val="nil"/>
              <w:bottom w:val="single" w:sz="8" w:space="0" w:color="auto"/>
              <w:right w:val="single" w:sz="8" w:space="0" w:color="auto"/>
            </w:tcBorders>
            <w:shd w:val="clear" w:color="000000" w:fill="FFFFFF"/>
            <w:noWrap/>
            <w:vAlign w:val="center"/>
            <w:hideMark/>
          </w:tcPr>
          <w:p w14:paraId="0AFCFB39"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46 236</w:t>
            </w:r>
          </w:p>
        </w:tc>
        <w:tc>
          <w:tcPr>
            <w:tcW w:w="508" w:type="pct"/>
            <w:tcBorders>
              <w:top w:val="nil"/>
              <w:left w:val="nil"/>
              <w:bottom w:val="single" w:sz="8" w:space="0" w:color="auto"/>
              <w:right w:val="single" w:sz="8" w:space="0" w:color="auto"/>
            </w:tcBorders>
            <w:shd w:val="clear" w:color="000000" w:fill="FFFFFF"/>
            <w:noWrap/>
            <w:vAlign w:val="center"/>
            <w:hideMark/>
          </w:tcPr>
          <w:p w14:paraId="263E6099"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46 236</w:t>
            </w:r>
          </w:p>
        </w:tc>
        <w:tc>
          <w:tcPr>
            <w:tcW w:w="508" w:type="pct"/>
            <w:tcBorders>
              <w:top w:val="nil"/>
              <w:left w:val="nil"/>
              <w:bottom w:val="single" w:sz="8" w:space="0" w:color="auto"/>
              <w:right w:val="single" w:sz="8" w:space="0" w:color="auto"/>
            </w:tcBorders>
            <w:shd w:val="clear" w:color="000000" w:fill="FFFFFF"/>
            <w:noWrap/>
            <w:vAlign w:val="center"/>
            <w:hideMark/>
          </w:tcPr>
          <w:p w14:paraId="420C8B79"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46 236</w:t>
            </w:r>
          </w:p>
        </w:tc>
        <w:tc>
          <w:tcPr>
            <w:tcW w:w="667" w:type="pct"/>
            <w:tcBorders>
              <w:top w:val="nil"/>
              <w:left w:val="nil"/>
              <w:bottom w:val="single" w:sz="8" w:space="0" w:color="auto"/>
              <w:right w:val="single" w:sz="8" w:space="0" w:color="auto"/>
            </w:tcBorders>
            <w:shd w:val="clear" w:color="auto" w:fill="auto"/>
            <w:noWrap/>
            <w:vAlign w:val="center"/>
            <w:hideMark/>
          </w:tcPr>
          <w:p w14:paraId="764F7C24"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613" w:type="pct"/>
            <w:tcBorders>
              <w:top w:val="nil"/>
              <w:left w:val="nil"/>
              <w:bottom w:val="single" w:sz="8" w:space="0" w:color="auto"/>
              <w:right w:val="single" w:sz="8" w:space="0" w:color="auto"/>
            </w:tcBorders>
            <w:shd w:val="clear" w:color="auto" w:fill="auto"/>
            <w:noWrap/>
            <w:vAlign w:val="center"/>
            <w:hideMark/>
          </w:tcPr>
          <w:p w14:paraId="625A7374"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r>
      <w:tr w:rsidR="00603189" w:rsidRPr="00EA0CF2" w14:paraId="44117D3F"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3F2BA53C"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8.</w:t>
            </w:r>
          </w:p>
        </w:tc>
        <w:tc>
          <w:tcPr>
            <w:tcW w:w="1053" w:type="pct"/>
            <w:tcBorders>
              <w:top w:val="nil"/>
              <w:left w:val="nil"/>
              <w:bottom w:val="single" w:sz="8" w:space="0" w:color="auto"/>
              <w:right w:val="single" w:sz="8" w:space="0" w:color="auto"/>
            </w:tcBorders>
            <w:shd w:val="clear" w:color="auto" w:fill="auto"/>
            <w:vAlign w:val="center"/>
            <w:hideMark/>
          </w:tcPr>
          <w:p w14:paraId="086EC7E4"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Выпадающие доходы по п.87 Основ ценообразования</w:t>
            </w:r>
          </w:p>
        </w:tc>
        <w:tc>
          <w:tcPr>
            <w:tcW w:w="336" w:type="pct"/>
            <w:tcBorders>
              <w:top w:val="nil"/>
              <w:left w:val="nil"/>
              <w:bottom w:val="single" w:sz="8" w:space="0" w:color="auto"/>
              <w:right w:val="single" w:sz="8" w:space="0" w:color="auto"/>
            </w:tcBorders>
            <w:shd w:val="clear" w:color="auto" w:fill="auto"/>
            <w:noWrap/>
            <w:vAlign w:val="center"/>
            <w:hideMark/>
          </w:tcPr>
          <w:p w14:paraId="1CF7282F"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50CD48F2"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138 966</w:t>
            </w:r>
          </w:p>
        </w:tc>
        <w:tc>
          <w:tcPr>
            <w:tcW w:w="587" w:type="pct"/>
            <w:tcBorders>
              <w:top w:val="nil"/>
              <w:left w:val="nil"/>
              <w:bottom w:val="single" w:sz="8" w:space="0" w:color="auto"/>
              <w:right w:val="single" w:sz="8" w:space="0" w:color="auto"/>
            </w:tcBorders>
            <w:shd w:val="clear" w:color="000000" w:fill="FFFFFF"/>
            <w:noWrap/>
            <w:vAlign w:val="center"/>
            <w:hideMark/>
          </w:tcPr>
          <w:p w14:paraId="6E745CC1"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176 906</w:t>
            </w:r>
          </w:p>
        </w:tc>
        <w:tc>
          <w:tcPr>
            <w:tcW w:w="508" w:type="pct"/>
            <w:tcBorders>
              <w:top w:val="nil"/>
              <w:left w:val="nil"/>
              <w:bottom w:val="single" w:sz="8" w:space="0" w:color="auto"/>
              <w:right w:val="single" w:sz="8" w:space="0" w:color="auto"/>
            </w:tcBorders>
            <w:shd w:val="clear" w:color="000000" w:fill="FFFFFF"/>
            <w:noWrap/>
            <w:vAlign w:val="center"/>
            <w:hideMark/>
          </w:tcPr>
          <w:p w14:paraId="01174716"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-41 849</w:t>
            </w:r>
          </w:p>
        </w:tc>
        <w:tc>
          <w:tcPr>
            <w:tcW w:w="508" w:type="pct"/>
            <w:tcBorders>
              <w:top w:val="nil"/>
              <w:left w:val="nil"/>
              <w:bottom w:val="single" w:sz="8" w:space="0" w:color="auto"/>
              <w:right w:val="single" w:sz="8" w:space="0" w:color="auto"/>
            </w:tcBorders>
            <w:shd w:val="clear" w:color="000000" w:fill="FFFFFF"/>
            <w:noWrap/>
            <w:vAlign w:val="center"/>
            <w:hideMark/>
          </w:tcPr>
          <w:p w14:paraId="750ECAEA"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123 725</w:t>
            </w:r>
          </w:p>
        </w:tc>
        <w:tc>
          <w:tcPr>
            <w:tcW w:w="667" w:type="pct"/>
            <w:tcBorders>
              <w:top w:val="nil"/>
              <w:left w:val="nil"/>
              <w:bottom w:val="single" w:sz="8" w:space="0" w:color="auto"/>
              <w:right w:val="single" w:sz="8" w:space="0" w:color="auto"/>
            </w:tcBorders>
            <w:shd w:val="clear" w:color="auto" w:fill="auto"/>
            <w:noWrap/>
            <w:vAlign w:val="center"/>
            <w:hideMark/>
          </w:tcPr>
          <w:p w14:paraId="538B6E7D"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165 574</w:t>
            </w:r>
          </w:p>
        </w:tc>
        <w:tc>
          <w:tcPr>
            <w:tcW w:w="613" w:type="pct"/>
            <w:tcBorders>
              <w:top w:val="nil"/>
              <w:left w:val="nil"/>
              <w:bottom w:val="single" w:sz="8" w:space="0" w:color="auto"/>
              <w:right w:val="single" w:sz="8" w:space="0" w:color="auto"/>
            </w:tcBorders>
            <w:shd w:val="clear" w:color="auto" w:fill="auto"/>
            <w:noWrap/>
            <w:vAlign w:val="center"/>
            <w:hideMark/>
          </w:tcPr>
          <w:p w14:paraId="271AA3F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p>
        </w:tc>
      </w:tr>
      <w:tr w:rsidR="00603189" w:rsidRPr="00EA0CF2" w14:paraId="142F6039"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6DFEA20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9.</w:t>
            </w:r>
          </w:p>
        </w:tc>
        <w:tc>
          <w:tcPr>
            <w:tcW w:w="1053" w:type="pct"/>
            <w:tcBorders>
              <w:top w:val="nil"/>
              <w:left w:val="nil"/>
              <w:bottom w:val="single" w:sz="8" w:space="0" w:color="auto"/>
              <w:right w:val="single" w:sz="8" w:space="0" w:color="auto"/>
            </w:tcBorders>
            <w:shd w:val="clear" w:color="auto" w:fill="auto"/>
            <w:vAlign w:val="center"/>
            <w:hideMark/>
          </w:tcPr>
          <w:p w14:paraId="5C9B56C3"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Амортизация ОС</w:t>
            </w:r>
          </w:p>
        </w:tc>
        <w:tc>
          <w:tcPr>
            <w:tcW w:w="336" w:type="pct"/>
            <w:tcBorders>
              <w:top w:val="nil"/>
              <w:left w:val="nil"/>
              <w:bottom w:val="single" w:sz="8" w:space="0" w:color="auto"/>
              <w:right w:val="single" w:sz="8" w:space="0" w:color="auto"/>
            </w:tcBorders>
            <w:shd w:val="clear" w:color="auto" w:fill="auto"/>
            <w:noWrap/>
            <w:vAlign w:val="center"/>
            <w:hideMark/>
          </w:tcPr>
          <w:p w14:paraId="4E5C5DDE"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4889DE1F"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862 733</w:t>
            </w:r>
          </w:p>
        </w:tc>
        <w:tc>
          <w:tcPr>
            <w:tcW w:w="587" w:type="pct"/>
            <w:tcBorders>
              <w:top w:val="nil"/>
              <w:left w:val="nil"/>
              <w:bottom w:val="single" w:sz="8" w:space="0" w:color="auto"/>
              <w:right w:val="single" w:sz="8" w:space="0" w:color="auto"/>
            </w:tcBorders>
            <w:shd w:val="clear" w:color="000000" w:fill="FFFFFF"/>
            <w:noWrap/>
            <w:vAlign w:val="center"/>
            <w:hideMark/>
          </w:tcPr>
          <w:p w14:paraId="6C1B283F"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875 451</w:t>
            </w:r>
          </w:p>
        </w:tc>
        <w:tc>
          <w:tcPr>
            <w:tcW w:w="508" w:type="pct"/>
            <w:tcBorders>
              <w:top w:val="nil"/>
              <w:left w:val="nil"/>
              <w:bottom w:val="single" w:sz="8" w:space="0" w:color="auto"/>
              <w:right w:val="single" w:sz="8" w:space="0" w:color="auto"/>
            </w:tcBorders>
            <w:shd w:val="clear" w:color="000000" w:fill="FFFFFF"/>
            <w:noWrap/>
            <w:vAlign w:val="center"/>
            <w:hideMark/>
          </w:tcPr>
          <w:p w14:paraId="68E3E2AF"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859 127</w:t>
            </w:r>
          </w:p>
        </w:tc>
        <w:tc>
          <w:tcPr>
            <w:tcW w:w="508" w:type="pct"/>
            <w:tcBorders>
              <w:top w:val="nil"/>
              <w:left w:val="nil"/>
              <w:bottom w:val="single" w:sz="8" w:space="0" w:color="auto"/>
              <w:right w:val="single" w:sz="8" w:space="0" w:color="auto"/>
            </w:tcBorders>
            <w:shd w:val="clear" w:color="000000" w:fill="FFFFFF"/>
            <w:noWrap/>
            <w:vAlign w:val="center"/>
            <w:hideMark/>
          </w:tcPr>
          <w:p w14:paraId="097C3FB3" w14:textId="77777777" w:rsidR="00603189" w:rsidRPr="00EA0CF2" w:rsidRDefault="00603189" w:rsidP="00C33870">
            <w:pPr>
              <w:spacing w:after="0" w:line="240" w:lineRule="auto"/>
              <w:contextualSpacing/>
              <w:jc w:val="center"/>
              <w:rPr>
                <w:rFonts w:ascii="Myriad Pro" w:eastAsia="Times New Roman" w:hAnsi="Myriad Pro" w:cs="Times New Roman"/>
                <w:sz w:val="20"/>
                <w:szCs w:val="20"/>
                <w:lang w:eastAsia="ru-RU"/>
              </w:rPr>
            </w:pPr>
            <w:r w:rsidRPr="00EA0CF2">
              <w:rPr>
                <w:rFonts w:ascii="Myriad Pro" w:hAnsi="Myriad Pro"/>
                <w:sz w:val="20"/>
                <w:szCs w:val="20"/>
              </w:rPr>
              <w:t>859 127</w:t>
            </w:r>
          </w:p>
        </w:tc>
        <w:tc>
          <w:tcPr>
            <w:tcW w:w="667" w:type="pct"/>
            <w:tcBorders>
              <w:top w:val="nil"/>
              <w:left w:val="nil"/>
              <w:bottom w:val="single" w:sz="8" w:space="0" w:color="auto"/>
              <w:right w:val="single" w:sz="8" w:space="0" w:color="auto"/>
            </w:tcBorders>
            <w:shd w:val="clear" w:color="auto" w:fill="auto"/>
            <w:noWrap/>
            <w:vAlign w:val="center"/>
            <w:hideMark/>
          </w:tcPr>
          <w:p w14:paraId="7EA46D9F"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613" w:type="pct"/>
            <w:tcBorders>
              <w:top w:val="nil"/>
              <w:left w:val="nil"/>
              <w:bottom w:val="single" w:sz="8" w:space="0" w:color="auto"/>
              <w:right w:val="single" w:sz="8" w:space="0" w:color="auto"/>
            </w:tcBorders>
            <w:shd w:val="clear" w:color="auto" w:fill="auto"/>
            <w:noWrap/>
            <w:vAlign w:val="center"/>
            <w:hideMark/>
          </w:tcPr>
          <w:p w14:paraId="050E646D"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r>
      <w:tr w:rsidR="00603189" w:rsidRPr="00EA0CF2" w14:paraId="2B2DC7D0" w14:textId="77777777" w:rsidTr="00331B19">
        <w:trPr>
          <w:trHeight w:val="20"/>
        </w:trPr>
        <w:tc>
          <w:tcPr>
            <w:tcW w:w="272" w:type="pct"/>
            <w:tcBorders>
              <w:top w:val="nil"/>
              <w:left w:val="single" w:sz="8" w:space="0" w:color="auto"/>
              <w:bottom w:val="single" w:sz="8" w:space="0" w:color="auto"/>
              <w:right w:val="single" w:sz="8" w:space="0" w:color="auto"/>
            </w:tcBorders>
            <w:shd w:val="clear" w:color="auto" w:fill="auto"/>
            <w:noWrap/>
            <w:vAlign w:val="center"/>
            <w:hideMark/>
          </w:tcPr>
          <w:p w14:paraId="788B2E24"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10.</w:t>
            </w:r>
          </w:p>
        </w:tc>
        <w:tc>
          <w:tcPr>
            <w:tcW w:w="1053" w:type="pct"/>
            <w:tcBorders>
              <w:top w:val="nil"/>
              <w:left w:val="nil"/>
              <w:bottom w:val="single" w:sz="8" w:space="0" w:color="auto"/>
              <w:right w:val="single" w:sz="8" w:space="0" w:color="auto"/>
            </w:tcBorders>
            <w:shd w:val="clear" w:color="auto" w:fill="auto"/>
            <w:vAlign w:val="center"/>
            <w:hideMark/>
          </w:tcPr>
          <w:p w14:paraId="0E760734" w14:textId="77777777" w:rsidR="00603189" w:rsidRPr="00EA0CF2" w:rsidRDefault="00603189" w:rsidP="00C33870">
            <w:pPr>
              <w:spacing w:after="0" w:line="240" w:lineRule="auto"/>
              <w:contextualSpacing/>
              <w:rPr>
                <w:rFonts w:ascii="Myriad Pro" w:eastAsia="Times New Roman" w:hAnsi="Myriad Pro" w:cs="Times New Roman"/>
                <w:color w:val="000000"/>
                <w:sz w:val="20"/>
                <w:szCs w:val="20"/>
                <w:lang w:eastAsia="ru-RU"/>
              </w:rPr>
            </w:pPr>
            <w:r w:rsidRPr="00EA0CF2">
              <w:rPr>
                <w:rFonts w:ascii="Myriad Pro" w:hAnsi="Myriad Pro"/>
                <w:sz w:val="20"/>
                <w:szCs w:val="20"/>
              </w:rPr>
              <w:t>Прибыль на капитальные вложения</w:t>
            </w:r>
          </w:p>
        </w:tc>
        <w:tc>
          <w:tcPr>
            <w:tcW w:w="336" w:type="pct"/>
            <w:tcBorders>
              <w:top w:val="nil"/>
              <w:left w:val="nil"/>
              <w:bottom w:val="single" w:sz="8" w:space="0" w:color="auto"/>
              <w:right w:val="single" w:sz="8" w:space="0" w:color="auto"/>
            </w:tcBorders>
            <w:shd w:val="clear" w:color="auto" w:fill="auto"/>
            <w:noWrap/>
            <w:vAlign w:val="center"/>
            <w:hideMark/>
          </w:tcPr>
          <w:p w14:paraId="60FF0D90"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FFFFFF"/>
            <w:noWrap/>
            <w:vAlign w:val="center"/>
            <w:hideMark/>
          </w:tcPr>
          <w:p w14:paraId="33B82594"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87" w:type="pct"/>
            <w:tcBorders>
              <w:top w:val="nil"/>
              <w:left w:val="nil"/>
              <w:bottom w:val="single" w:sz="8" w:space="0" w:color="auto"/>
              <w:right w:val="single" w:sz="8" w:space="0" w:color="auto"/>
            </w:tcBorders>
            <w:shd w:val="clear" w:color="000000" w:fill="FFFFFF"/>
            <w:noWrap/>
            <w:vAlign w:val="center"/>
            <w:hideMark/>
          </w:tcPr>
          <w:p w14:paraId="3A86778E"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08" w:type="pct"/>
            <w:tcBorders>
              <w:top w:val="nil"/>
              <w:left w:val="nil"/>
              <w:bottom w:val="single" w:sz="8" w:space="0" w:color="auto"/>
              <w:right w:val="single" w:sz="8" w:space="0" w:color="auto"/>
            </w:tcBorders>
            <w:shd w:val="clear" w:color="000000" w:fill="FFFFFF"/>
            <w:noWrap/>
            <w:vAlign w:val="center"/>
            <w:hideMark/>
          </w:tcPr>
          <w:p w14:paraId="53A565CA"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508" w:type="pct"/>
            <w:tcBorders>
              <w:top w:val="nil"/>
              <w:left w:val="nil"/>
              <w:bottom w:val="single" w:sz="8" w:space="0" w:color="auto"/>
              <w:right w:val="single" w:sz="8" w:space="0" w:color="auto"/>
            </w:tcBorders>
            <w:shd w:val="clear" w:color="000000" w:fill="FFFFFF"/>
            <w:noWrap/>
            <w:vAlign w:val="center"/>
            <w:hideMark/>
          </w:tcPr>
          <w:p w14:paraId="0B3EE31B"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667" w:type="pct"/>
            <w:tcBorders>
              <w:top w:val="nil"/>
              <w:left w:val="nil"/>
              <w:bottom w:val="single" w:sz="8" w:space="0" w:color="auto"/>
              <w:right w:val="single" w:sz="8" w:space="0" w:color="auto"/>
            </w:tcBorders>
            <w:shd w:val="clear" w:color="auto" w:fill="auto"/>
            <w:noWrap/>
            <w:vAlign w:val="center"/>
            <w:hideMark/>
          </w:tcPr>
          <w:p w14:paraId="069B4BCB"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c>
          <w:tcPr>
            <w:tcW w:w="613" w:type="pct"/>
            <w:tcBorders>
              <w:top w:val="nil"/>
              <w:left w:val="nil"/>
              <w:bottom w:val="single" w:sz="8" w:space="0" w:color="auto"/>
              <w:right w:val="single" w:sz="8" w:space="0" w:color="auto"/>
            </w:tcBorders>
            <w:shd w:val="clear" w:color="auto" w:fill="auto"/>
            <w:noWrap/>
            <w:vAlign w:val="center"/>
            <w:hideMark/>
          </w:tcPr>
          <w:p w14:paraId="0EB75B14" w14:textId="77777777" w:rsidR="00603189" w:rsidRPr="00EA0CF2" w:rsidRDefault="00603189" w:rsidP="00C33870">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hAnsi="Myriad Pro"/>
                <w:sz w:val="20"/>
                <w:szCs w:val="20"/>
              </w:rPr>
              <w:t>0</w:t>
            </w:r>
          </w:p>
        </w:tc>
      </w:tr>
      <w:tr w:rsidR="00603189" w:rsidRPr="00EA0CF2" w14:paraId="36B470F5" w14:textId="77777777" w:rsidTr="00331B19">
        <w:trPr>
          <w:trHeight w:val="20"/>
        </w:trPr>
        <w:tc>
          <w:tcPr>
            <w:tcW w:w="1324" w:type="pct"/>
            <w:gridSpan w:val="2"/>
            <w:tcBorders>
              <w:top w:val="single" w:sz="8" w:space="0" w:color="auto"/>
              <w:left w:val="single" w:sz="8" w:space="0" w:color="auto"/>
              <w:bottom w:val="single" w:sz="8" w:space="0" w:color="auto"/>
              <w:right w:val="single" w:sz="8" w:space="0" w:color="000000"/>
            </w:tcBorders>
            <w:shd w:val="clear" w:color="000000" w:fill="D6E3BC"/>
            <w:hideMark/>
          </w:tcPr>
          <w:p w14:paraId="16573D39" w14:textId="77777777" w:rsidR="00603189" w:rsidRPr="00EA0CF2" w:rsidRDefault="00603189" w:rsidP="00C33870">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hAnsi="Myriad Pro"/>
                <w:sz w:val="20"/>
                <w:szCs w:val="20"/>
              </w:rPr>
              <w:t>ИТОГО неподконтрольные расходы</w:t>
            </w:r>
          </w:p>
        </w:tc>
        <w:tc>
          <w:tcPr>
            <w:tcW w:w="336" w:type="pct"/>
            <w:tcBorders>
              <w:top w:val="nil"/>
              <w:left w:val="nil"/>
              <w:bottom w:val="single" w:sz="8" w:space="0" w:color="auto"/>
              <w:right w:val="single" w:sz="8" w:space="0" w:color="auto"/>
            </w:tcBorders>
            <w:shd w:val="clear" w:color="000000" w:fill="D6E3BC"/>
            <w:noWrap/>
            <w:vAlign w:val="center"/>
            <w:hideMark/>
          </w:tcPr>
          <w:p w14:paraId="2BD47233" w14:textId="77777777" w:rsidR="00603189" w:rsidRPr="00EA0CF2" w:rsidRDefault="00603189" w:rsidP="00C33870">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hAnsi="Myriad Pro"/>
                <w:sz w:val="20"/>
                <w:szCs w:val="20"/>
              </w:rPr>
              <w:t>тыс. руб.</w:t>
            </w:r>
          </w:p>
        </w:tc>
        <w:tc>
          <w:tcPr>
            <w:tcW w:w="456" w:type="pct"/>
            <w:tcBorders>
              <w:top w:val="nil"/>
              <w:left w:val="nil"/>
              <w:bottom w:val="single" w:sz="8" w:space="0" w:color="auto"/>
              <w:right w:val="single" w:sz="8" w:space="0" w:color="auto"/>
            </w:tcBorders>
            <w:shd w:val="clear" w:color="000000" w:fill="D6E3BC"/>
            <w:noWrap/>
            <w:vAlign w:val="center"/>
          </w:tcPr>
          <w:p w14:paraId="102DD4BD" w14:textId="77777777" w:rsidR="00603189" w:rsidRPr="00EA0CF2" w:rsidRDefault="00603189" w:rsidP="00C33870">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hAnsi="Myriad Pro"/>
                <w:b/>
                <w:sz w:val="20"/>
                <w:szCs w:val="20"/>
              </w:rPr>
              <w:t>3 314 002</w:t>
            </w:r>
          </w:p>
        </w:tc>
        <w:tc>
          <w:tcPr>
            <w:tcW w:w="587" w:type="pct"/>
            <w:tcBorders>
              <w:top w:val="nil"/>
              <w:left w:val="nil"/>
              <w:bottom w:val="single" w:sz="8" w:space="0" w:color="auto"/>
              <w:right w:val="single" w:sz="8" w:space="0" w:color="auto"/>
            </w:tcBorders>
            <w:shd w:val="clear" w:color="000000" w:fill="D6E3BC"/>
            <w:noWrap/>
            <w:vAlign w:val="center"/>
            <w:hideMark/>
          </w:tcPr>
          <w:p w14:paraId="494711B4" w14:textId="77777777" w:rsidR="00603189" w:rsidRPr="00EA0CF2" w:rsidRDefault="00603189" w:rsidP="00C33870">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hAnsi="Myriad Pro"/>
                <w:b/>
                <w:sz w:val="20"/>
                <w:szCs w:val="20"/>
              </w:rPr>
              <w:t>4 136 928</w:t>
            </w:r>
          </w:p>
        </w:tc>
        <w:tc>
          <w:tcPr>
            <w:tcW w:w="508" w:type="pct"/>
            <w:tcBorders>
              <w:top w:val="nil"/>
              <w:left w:val="nil"/>
              <w:bottom w:val="single" w:sz="8" w:space="0" w:color="auto"/>
              <w:right w:val="single" w:sz="8" w:space="0" w:color="auto"/>
            </w:tcBorders>
            <w:shd w:val="clear" w:color="000000" w:fill="D6E3BC"/>
            <w:noWrap/>
            <w:vAlign w:val="center"/>
            <w:hideMark/>
          </w:tcPr>
          <w:p w14:paraId="467F0553" w14:textId="77777777" w:rsidR="00603189" w:rsidRPr="00EA0CF2" w:rsidRDefault="00603189" w:rsidP="00C33870">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hAnsi="Myriad Pro"/>
                <w:b/>
                <w:sz w:val="20"/>
                <w:szCs w:val="20"/>
              </w:rPr>
              <w:t>3 633 853</w:t>
            </w:r>
          </w:p>
        </w:tc>
        <w:tc>
          <w:tcPr>
            <w:tcW w:w="508" w:type="pct"/>
            <w:tcBorders>
              <w:top w:val="nil"/>
              <w:left w:val="nil"/>
              <w:bottom w:val="single" w:sz="8" w:space="0" w:color="auto"/>
              <w:right w:val="single" w:sz="8" w:space="0" w:color="auto"/>
            </w:tcBorders>
            <w:shd w:val="clear" w:color="000000" w:fill="D6E3BC"/>
            <w:noWrap/>
            <w:vAlign w:val="center"/>
            <w:hideMark/>
          </w:tcPr>
          <w:p w14:paraId="11FC2050" w14:textId="77777777" w:rsidR="00603189" w:rsidRPr="00EA0CF2" w:rsidRDefault="00603189" w:rsidP="00C33870">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hAnsi="Myriad Pro"/>
                <w:b/>
                <w:sz w:val="20"/>
                <w:szCs w:val="20"/>
              </w:rPr>
              <w:t>3 786 692</w:t>
            </w:r>
          </w:p>
        </w:tc>
        <w:tc>
          <w:tcPr>
            <w:tcW w:w="667" w:type="pct"/>
            <w:tcBorders>
              <w:top w:val="nil"/>
              <w:left w:val="nil"/>
              <w:bottom w:val="single" w:sz="8" w:space="0" w:color="auto"/>
              <w:right w:val="single" w:sz="8" w:space="0" w:color="auto"/>
            </w:tcBorders>
            <w:shd w:val="clear" w:color="000000" w:fill="D6E3BC"/>
            <w:noWrap/>
            <w:vAlign w:val="center"/>
            <w:hideMark/>
          </w:tcPr>
          <w:p w14:paraId="10706AC4" w14:textId="77777777" w:rsidR="00603189" w:rsidRPr="00EA0CF2" w:rsidRDefault="00603189" w:rsidP="00C33870">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hAnsi="Myriad Pro"/>
                <w:b/>
                <w:sz w:val="20"/>
                <w:szCs w:val="20"/>
              </w:rPr>
              <w:t>166 563</w:t>
            </w:r>
          </w:p>
        </w:tc>
        <w:tc>
          <w:tcPr>
            <w:tcW w:w="613" w:type="pct"/>
            <w:tcBorders>
              <w:top w:val="nil"/>
              <w:left w:val="nil"/>
              <w:bottom w:val="single" w:sz="8" w:space="0" w:color="auto"/>
              <w:right w:val="single" w:sz="8" w:space="0" w:color="auto"/>
            </w:tcBorders>
            <w:shd w:val="clear" w:color="000000" w:fill="D6E3BC"/>
            <w:noWrap/>
            <w:vAlign w:val="center"/>
            <w:hideMark/>
          </w:tcPr>
          <w:p w14:paraId="43BCA28A" w14:textId="77777777" w:rsidR="00603189" w:rsidRPr="00EA0CF2" w:rsidRDefault="00603189" w:rsidP="00C33870">
            <w:pPr>
              <w:spacing w:after="0" w:line="240" w:lineRule="auto"/>
              <w:contextualSpacing/>
              <w:jc w:val="center"/>
              <w:rPr>
                <w:rFonts w:ascii="Myriad Pro" w:hAnsi="Myriad Pro"/>
                <w:b/>
                <w:bCs/>
                <w:sz w:val="20"/>
                <w:szCs w:val="20"/>
              </w:rPr>
            </w:pPr>
            <w:r w:rsidRPr="00EA0CF2">
              <w:rPr>
                <w:rFonts w:ascii="Myriad Pro" w:hAnsi="Myriad Pro"/>
                <w:b/>
                <w:bCs/>
                <w:sz w:val="20"/>
                <w:szCs w:val="20"/>
              </w:rPr>
              <w:t>-15 624</w:t>
            </w:r>
          </w:p>
        </w:tc>
      </w:tr>
    </w:tbl>
    <w:p w14:paraId="435E4544" w14:textId="77777777" w:rsidR="00603189" w:rsidRPr="00EA0CF2" w:rsidRDefault="00603189" w:rsidP="00603189">
      <w:pPr>
        <w:spacing w:line="360" w:lineRule="auto"/>
        <w:ind w:firstLine="567"/>
        <w:contextualSpacing/>
        <w:jc w:val="both"/>
        <w:rPr>
          <w:rFonts w:ascii="Myriad Pro" w:eastAsia="Calibri" w:hAnsi="Myriad Pro"/>
          <w:color w:val="FF0000"/>
          <w:sz w:val="26"/>
          <w:szCs w:val="26"/>
        </w:rPr>
      </w:pPr>
    </w:p>
    <w:p w14:paraId="12940883" w14:textId="77777777" w:rsidR="00603189" w:rsidRPr="00EA0CF2" w:rsidRDefault="00603189" w:rsidP="00603189">
      <w:pPr>
        <w:spacing w:line="360" w:lineRule="auto"/>
        <w:ind w:firstLine="567"/>
        <w:jc w:val="both"/>
        <w:rPr>
          <w:rFonts w:ascii="Myriad Pro" w:eastAsia="DengXian Light" w:hAnsi="Myriad Pro" w:cs="Times New Roman"/>
          <w:b/>
          <w:color w:val="4F6228"/>
          <w:sz w:val="28"/>
          <w:szCs w:val="28"/>
        </w:rPr>
        <w:sectPr w:rsidR="00603189" w:rsidRPr="00EA0CF2" w:rsidSect="00331B19">
          <w:pgSz w:w="16838" w:h="11906" w:orient="landscape"/>
          <w:pgMar w:top="1560" w:right="851" w:bottom="851" w:left="851" w:header="709" w:footer="709" w:gutter="0"/>
          <w:cols w:space="708"/>
          <w:docGrid w:linePitch="360"/>
        </w:sectPr>
      </w:pPr>
    </w:p>
    <w:p w14:paraId="54175604" w14:textId="77777777" w:rsidR="00603189" w:rsidRPr="00EA0CF2" w:rsidRDefault="00603189" w:rsidP="00C33870">
      <w:pPr>
        <w:pStyle w:val="2f4"/>
        <w:rPr>
          <w:b/>
          <w:bCs/>
        </w:rPr>
      </w:pPr>
      <w:r w:rsidRPr="00EA0CF2">
        <w:rPr>
          <w:b/>
          <w:bCs/>
        </w:rPr>
        <w:lastRenderedPageBreak/>
        <w:t>На основании постатейного анализа неподконтрольных расходов Исполнитель делает следующие выводы:</w:t>
      </w:r>
    </w:p>
    <w:p w14:paraId="1E4BBBC9" w14:textId="71DEC180" w:rsidR="00603189" w:rsidRPr="00EA0CF2" w:rsidRDefault="00603189" w:rsidP="00CA6DBD">
      <w:pPr>
        <w:pStyle w:val="40"/>
        <w:numPr>
          <w:ilvl w:val="0"/>
          <w:numId w:val="17"/>
        </w:numPr>
        <w:tabs>
          <w:tab w:val="left" w:pos="993"/>
        </w:tabs>
        <w:ind w:left="0" w:firstLine="567"/>
      </w:pPr>
      <w:r w:rsidRPr="00EA0CF2">
        <w:t xml:space="preserve">Представленные со стороны филиала </w:t>
      </w:r>
      <w:r w:rsidR="00EA0CF2" w:rsidRPr="00EA0CF2">
        <w:t>ПАО «</w:t>
      </w:r>
      <w:r w:rsidR="00AB260A">
        <w:t>МРСК Сибири</w:t>
      </w:r>
      <w:r w:rsidR="00EA0CF2" w:rsidRPr="00EA0CF2">
        <w:t>» – «Кузбассэнерго-РЭС»</w:t>
      </w:r>
      <w:r w:rsidRPr="00EA0CF2">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5A6FC9D0" w14:textId="15D5E3BF" w:rsidR="00603189" w:rsidRPr="00EA0CF2" w:rsidRDefault="00603189" w:rsidP="00CA6DBD">
      <w:pPr>
        <w:pStyle w:val="40"/>
        <w:numPr>
          <w:ilvl w:val="0"/>
          <w:numId w:val="17"/>
        </w:numPr>
        <w:tabs>
          <w:tab w:val="left" w:pos="993"/>
        </w:tabs>
        <w:ind w:left="0" w:firstLine="567"/>
      </w:pPr>
      <w:r w:rsidRPr="00EA0CF2">
        <w:t xml:space="preserve">Исполнителем выявлены факты недостаточного экономического обоснования расчетов плановых затрат на 2017 год со стороны филиала </w:t>
      </w:r>
      <w:r w:rsidR="00EA0CF2" w:rsidRPr="00EA0CF2">
        <w:t>ПАО «</w:t>
      </w:r>
      <w:r w:rsidR="00AB260A">
        <w:t>МРСК Сибири</w:t>
      </w:r>
      <w:r w:rsidR="00EA0CF2" w:rsidRPr="00EA0CF2">
        <w:t>» – «Кузбассэнерго-РЭС»</w:t>
      </w:r>
      <w:r w:rsidRPr="00EA0CF2">
        <w:t xml:space="preserve"> по следующим статьям неподконтрольных расходов:</w:t>
      </w:r>
    </w:p>
    <w:p w14:paraId="0D9E0875" w14:textId="7A97EAC8" w:rsidR="00603189" w:rsidRPr="00EA0CF2" w:rsidRDefault="00F61AC3" w:rsidP="00331B19">
      <w:pPr>
        <w:pStyle w:val="3"/>
        <w:ind w:left="1134" w:hanging="567"/>
      </w:pPr>
      <w:r w:rsidRPr="00EA0CF2">
        <w:t>налоги</w:t>
      </w:r>
      <w:r w:rsidR="00603189" w:rsidRPr="00EA0CF2">
        <w:t>, в том числе прочие налоги и сборы;</w:t>
      </w:r>
    </w:p>
    <w:p w14:paraId="02B72675" w14:textId="0714CD3D" w:rsidR="00603189" w:rsidRPr="00EA0CF2" w:rsidRDefault="00F61AC3" w:rsidP="00331B19">
      <w:pPr>
        <w:pStyle w:val="3"/>
        <w:ind w:left="1134" w:hanging="567"/>
        <w:rPr>
          <w:rStyle w:val="aff3"/>
          <w:sz w:val="26"/>
          <w:szCs w:val="26"/>
        </w:rPr>
      </w:pPr>
      <w:r w:rsidRPr="00EA0CF2">
        <w:t xml:space="preserve">плата </w:t>
      </w:r>
      <w:r w:rsidR="00603189" w:rsidRPr="00EA0CF2">
        <w:t>за аренду имущества и лизинг;</w:t>
      </w:r>
    </w:p>
    <w:p w14:paraId="474B0196" w14:textId="0869B7DD" w:rsidR="00603189" w:rsidRPr="00EA0CF2" w:rsidRDefault="00603189" w:rsidP="00CA6DBD">
      <w:pPr>
        <w:pStyle w:val="40"/>
        <w:numPr>
          <w:ilvl w:val="0"/>
          <w:numId w:val="17"/>
        </w:numPr>
        <w:tabs>
          <w:tab w:val="left" w:pos="993"/>
        </w:tabs>
        <w:ind w:left="0" w:firstLine="567"/>
      </w:pPr>
      <w:r w:rsidRPr="00EA0CF2">
        <w:t xml:space="preserve">Исполнитель считает, что регулирующим органом при расчете неподконтрольных расходов филиала </w:t>
      </w:r>
      <w:r w:rsidR="00EA0CF2" w:rsidRPr="00EA0CF2">
        <w:t>ПАО </w:t>
      </w:r>
      <w:r w:rsidRPr="00EA0CF2">
        <w:t>«</w:t>
      </w:r>
      <w:r w:rsidR="00AB260A">
        <w:t>МРСК Сибири</w:t>
      </w:r>
      <w:r w:rsidRPr="00EA0CF2">
        <w:t>» - «Кузбассэнерго-РЭС» необоснованно не учтены расходы на:</w:t>
      </w:r>
    </w:p>
    <w:p w14:paraId="2388C258" w14:textId="65D1397F" w:rsidR="00603189" w:rsidRPr="00EA0CF2" w:rsidRDefault="00603189" w:rsidP="00C33870">
      <w:pPr>
        <w:pStyle w:val="2f4"/>
        <w:rPr>
          <w:i/>
          <w:iCs w:val="0"/>
          <w:u w:val="single"/>
        </w:rPr>
      </w:pPr>
      <w:r w:rsidRPr="00EA0CF2">
        <w:rPr>
          <w:i/>
          <w:iCs w:val="0"/>
          <w:u w:val="single"/>
        </w:rPr>
        <w:t xml:space="preserve">1. Оплату услуг </w:t>
      </w:r>
      <w:r w:rsidR="00EA0CF2" w:rsidRPr="00EA0CF2">
        <w:rPr>
          <w:i/>
          <w:iCs w:val="0"/>
          <w:u w:val="single"/>
        </w:rPr>
        <w:t>ПАО </w:t>
      </w:r>
      <w:r w:rsidRPr="00EA0CF2">
        <w:rPr>
          <w:i/>
          <w:iCs w:val="0"/>
          <w:u w:val="single"/>
        </w:rPr>
        <w:t xml:space="preserve">«ФСК ЕЭС» в размере 949,34 тыс. руб. </w:t>
      </w:r>
    </w:p>
    <w:p w14:paraId="50947532" w14:textId="77777777" w:rsidR="00603189" w:rsidRPr="00EA0CF2" w:rsidRDefault="00603189" w:rsidP="00C33870">
      <w:pPr>
        <w:pStyle w:val="2f4"/>
      </w:pPr>
      <w:r w:rsidRPr="00EA0CF2">
        <w:t xml:space="preserve">Занижение плановых затрат произошло в связи с применением Региональной энергетической комиссией Кемеровской области прогнозных значений ставки тарифа для оплаты потерь. Последней актуальной информацией о прогнозных значениях ставки тарифа для оплаты потерь являлись данные, опубликованы на официальном сайте НП «Совет рынка» по состоянию на 28.11.2016 года. Величина тарифа на указанную дату составляла – 1 400 руб./МВт*ч. </w:t>
      </w:r>
    </w:p>
    <w:p w14:paraId="6A60E716" w14:textId="77777777" w:rsidR="00603189" w:rsidRPr="00EA0CF2" w:rsidRDefault="00603189" w:rsidP="00C33870">
      <w:pPr>
        <w:pStyle w:val="2f4"/>
        <w:rPr>
          <w:i/>
          <w:iCs w:val="0"/>
          <w:u w:val="single"/>
        </w:rPr>
      </w:pPr>
      <w:r w:rsidRPr="00EA0CF2">
        <w:rPr>
          <w:i/>
          <w:iCs w:val="0"/>
          <w:u w:val="single"/>
        </w:rPr>
        <w:t>2. Уплату транспортного налога – 128,53 тыс. руб.</w:t>
      </w:r>
    </w:p>
    <w:p w14:paraId="228E34B9" w14:textId="76E55289" w:rsidR="00603189" w:rsidRPr="00EA0CF2" w:rsidRDefault="00603189" w:rsidP="00C33870">
      <w:pPr>
        <w:pStyle w:val="2f4"/>
      </w:pPr>
      <w:r w:rsidRPr="00EA0CF2">
        <w:t xml:space="preserve">Регулирующим органом сумма транспортного налога определена на 2017 год в размере фактических расходов филиала </w:t>
      </w:r>
      <w:r w:rsidR="00EA0CF2" w:rsidRPr="00EA0CF2">
        <w:t>ПАО «</w:t>
      </w:r>
      <w:r w:rsidR="00AB260A">
        <w:t>МРСК Сибири</w:t>
      </w:r>
      <w:r w:rsidR="00EA0CF2" w:rsidRPr="00EA0CF2">
        <w:t>» – «Кузбассэнерго-РЭС»</w:t>
      </w:r>
      <w:r w:rsidRPr="00EA0CF2">
        <w:t xml:space="preserve"> за 2015 год – 2 352,37 тыс. руб. Филиалом «Кузбассэнерго-РЭС» представлен расчет плановой величины транспортного налога на 2017 год по каждому автотранспортному средству. С учетом исключения из расчета транспортного налога по автотранспорту, приобретение которого в 2016 году предприятием</w:t>
      </w:r>
      <w:r w:rsidR="00EA0CF2" w:rsidRPr="00EA0CF2">
        <w:t xml:space="preserve"> </w:t>
      </w:r>
      <w:r w:rsidRPr="00EA0CF2">
        <w:t xml:space="preserve">не обосновано, а также транспортного налога по представительскому классу </w:t>
      </w:r>
      <w:r w:rsidRPr="00EA0CF2">
        <w:lastRenderedPageBreak/>
        <w:t>автотранспорта, Исполнитель считает экономически обоснованной сумму транспортного налога на 2017 год в размере 2 480,90 тыс. руб.</w:t>
      </w:r>
    </w:p>
    <w:p w14:paraId="44896F1B" w14:textId="37294D73" w:rsidR="00603189" w:rsidRPr="00EA0CF2" w:rsidRDefault="00C33870" w:rsidP="00C33870">
      <w:pPr>
        <w:pStyle w:val="2f4"/>
        <w:rPr>
          <w:i/>
          <w:iCs w:val="0"/>
          <w:u w:val="single"/>
        </w:rPr>
      </w:pPr>
      <w:r w:rsidRPr="00EA0CF2">
        <w:rPr>
          <w:i/>
          <w:iCs w:val="0"/>
          <w:u w:val="single"/>
          <w:lang w:val="ru-RU"/>
        </w:rPr>
        <w:t xml:space="preserve">3. </w:t>
      </w:r>
      <w:r w:rsidR="00603189" w:rsidRPr="00EA0CF2">
        <w:rPr>
          <w:i/>
          <w:iCs w:val="0"/>
          <w:u w:val="single"/>
        </w:rPr>
        <w:t>Выпадающие доходы по п.87 Основ ценообразования - 165 574 тыс. руб.</w:t>
      </w:r>
    </w:p>
    <w:p w14:paraId="677826BD" w14:textId="45E1F08D" w:rsidR="00603189" w:rsidRPr="00EA0CF2" w:rsidRDefault="00603189" w:rsidP="00C33870">
      <w:pPr>
        <w:pStyle w:val="2f4"/>
      </w:pPr>
      <w:r w:rsidRPr="00EA0CF2">
        <w:t xml:space="preserve">Регулирующий орган определил на 2017 год размер расходов по статье выпадающие доходы по п. 87 Основ ценообразования с учетом фактических расходов филиала </w:t>
      </w:r>
      <w:r w:rsidR="00EA0CF2" w:rsidRPr="00EA0CF2">
        <w:t>ПАО «</w:t>
      </w:r>
      <w:r w:rsidR="00AB260A">
        <w:t>МРСК Сибири</w:t>
      </w:r>
      <w:r w:rsidR="00EA0CF2" w:rsidRPr="00EA0CF2">
        <w:t>» – «Кузбассэнерго-РЭС»</w:t>
      </w:r>
      <w:r w:rsidRPr="00EA0CF2">
        <w:t xml:space="preserve"> за 2015 год</w:t>
      </w:r>
      <w:r w:rsidR="00EA0CF2" w:rsidRPr="00EA0CF2">
        <w:t xml:space="preserve"> </w:t>
      </w:r>
      <w:r w:rsidRPr="00EA0CF2">
        <w:t>в размере - 41 849,3 тыс. руб.</w:t>
      </w:r>
    </w:p>
    <w:p w14:paraId="077308E4" w14:textId="77777777" w:rsidR="00603189" w:rsidRPr="00EA0CF2" w:rsidRDefault="00603189" w:rsidP="00C33870">
      <w:pPr>
        <w:pStyle w:val="2f4"/>
      </w:pPr>
      <w:r w:rsidRPr="00EA0CF2">
        <w:t>Исполнителем был произведен плановый расчет на 2017 год по статье выпадающие доходы по п. 87 Основ ценообразования. Расходы по указанной статье на 2017 год рассчитаны в размере 123 724,79 тыс. руб.</w:t>
      </w:r>
    </w:p>
    <w:p w14:paraId="6328B957" w14:textId="77777777" w:rsidR="00603189" w:rsidRPr="00EA0CF2" w:rsidRDefault="00603189" w:rsidP="00603189">
      <w:pPr>
        <w:spacing w:line="360" w:lineRule="auto"/>
        <w:jc w:val="both"/>
        <w:rPr>
          <w:rFonts w:ascii="Myriad Pro" w:hAnsi="Myriad Pro" w:cs="Times New Roman"/>
          <w:sz w:val="26"/>
          <w:szCs w:val="26"/>
        </w:rPr>
      </w:pPr>
    </w:p>
    <w:p w14:paraId="2C5B2662" w14:textId="3AA1651C" w:rsidR="00603189" w:rsidRDefault="00603189" w:rsidP="007E19E6">
      <w:pPr>
        <w:pStyle w:val="20"/>
        <w:numPr>
          <w:ilvl w:val="1"/>
          <w:numId w:val="2"/>
        </w:numPr>
        <w:spacing w:line="360" w:lineRule="auto"/>
        <w:ind w:left="567" w:hanging="567"/>
        <w:jc w:val="both"/>
        <w:rPr>
          <w:rFonts w:ascii="Myriad Pro" w:hAnsi="Myriad Pro"/>
          <w:b/>
          <w:bCs/>
          <w:color w:val="4F6228"/>
          <w:sz w:val="28"/>
          <w:szCs w:val="28"/>
        </w:rPr>
      </w:pPr>
      <w:bookmarkStart w:id="76" w:name="_Toc52474388"/>
      <w:r w:rsidRPr="00EA0CF2">
        <w:rPr>
          <w:rFonts w:ascii="Myriad Pro" w:eastAsiaTheme="minorHAnsi" w:hAnsi="Myriad Pro" w:cs="Times New Roman"/>
          <w:b/>
        </w:rPr>
        <w:br w:type="page"/>
      </w:r>
      <w:bookmarkStart w:id="77" w:name="_Toc53159817"/>
      <w:r w:rsidR="00DE6127">
        <w:rPr>
          <w:rFonts w:ascii="Myriad Pro" w:hAnsi="Myriad Pro"/>
          <w:b/>
          <w:bCs/>
          <w:color w:val="4F6228"/>
          <w:sz w:val="28"/>
          <w:szCs w:val="28"/>
        </w:rPr>
        <w:lastRenderedPageBreak/>
        <w:t xml:space="preserve">Экспертиза </w:t>
      </w:r>
      <w:r w:rsidRPr="00EA0CF2">
        <w:rPr>
          <w:rFonts w:ascii="Myriad Pro" w:hAnsi="Myriad Pro"/>
          <w:b/>
          <w:bCs/>
          <w:color w:val="4F6228"/>
          <w:sz w:val="28"/>
          <w:szCs w:val="28"/>
        </w:rPr>
        <w:t xml:space="preserve">обоснованности расчетов </w:t>
      </w:r>
      <w:r w:rsidR="00931355" w:rsidRPr="00EA0CF2">
        <w:rPr>
          <w:rFonts w:ascii="Myriad Pro" w:hAnsi="Myriad Pro"/>
          <w:b/>
          <w:bCs/>
          <w:color w:val="4F6228"/>
          <w:sz w:val="28"/>
          <w:szCs w:val="28"/>
        </w:rPr>
        <w:t>Региональной энергетической комиссией Кемеровской области</w:t>
      </w:r>
      <w:r w:rsidR="00931355">
        <w:rPr>
          <w:rFonts w:ascii="Myriad Pro" w:hAnsi="Myriad Pro"/>
          <w:b/>
          <w:bCs/>
          <w:color w:val="4F6228"/>
          <w:sz w:val="28"/>
          <w:szCs w:val="28"/>
        </w:rPr>
        <w:t xml:space="preserve"> </w:t>
      </w:r>
      <w:r w:rsidRPr="00EA0CF2">
        <w:rPr>
          <w:rFonts w:ascii="Myriad Pro" w:hAnsi="Myriad Pro"/>
          <w:b/>
          <w:bCs/>
          <w:color w:val="4F6228"/>
          <w:sz w:val="28"/>
          <w:szCs w:val="28"/>
        </w:rPr>
        <w:t>по статьям неподконтрольных расходов на 2018 год</w:t>
      </w:r>
      <w:bookmarkEnd w:id="76"/>
      <w:bookmarkEnd w:id="77"/>
    </w:p>
    <w:p w14:paraId="5CB0B764" w14:textId="77777777" w:rsidR="00586C6D" w:rsidRPr="00586C6D" w:rsidRDefault="00586C6D" w:rsidP="00586C6D"/>
    <w:tbl>
      <w:tblPr>
        <w:tblW w:w="5000" w:type="pct"/>
        <w:tblLook w:val="04A0" w:firstRow="1" w:lastRow="0" w:firstColumn="1" w:lastColumn="0" w:noHBand="0" w:noVBand="1"/>
      </w:tblPr>
      <w:tblGrid>
        <w:gridCol w:w="747"/>
        <w:gridCol w:w="1999"/>
        <w:gridCol w:w="1510"/>
        <w:gridCol w:w="1598"/>
        <w:gridCol w:w="1163"/>
        <w:gridCol w:w="1499"/>
        <w:gridCol w:w="818"/>
      </w:tblGrid>
      <w:tr w:rsidR="00603189" w:rsidRPr="00EA0CF2" w14:paraId="29B2399E" w14:textId="77777777" w:rsidTr="007E19E6">
        <w:trPr>
          <w:trHeight w:val="20"/>
          <w:tblHeader/>
        </w:trPr>
        <w:tc>
          <w:tcPr>
            <w:tcW w:w="37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FDC4708" w14:textId="4DE7F601" w:rsidR="00603189" w:rsidRPr="00EA0CF2" w:rsidRDefault="00EA0CF2" w:rsidP="007E19E6">
            <w:pPr>
              <w:spacing w:after="0" w:line="240" w:lineRule="auto"/>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w:t>
            </w:r>
            <w:r w:rsidR="00603189" w:rsidRPr="00EA0CF2">
              <w:rPr>
                <w:rFonts w:ascii="Myriad Pro" w:eastAsia="Times New Roman" w:hAnsi="Myriad Pro" w:cs="Times New Roman"/>
                <w:b/>
                <w:bCs/>
                <w:color w:val="FFFFFF"/>
                <w:sz w:val="20"/>
                <w:szCs w:val="20"/>
                <w:lang w:eastAsia="ru-RU"/>
              </w:rPr>
              <w:t>п/п</w:t>
            </w:r>
          </w:p>
        </w:tc>
        <w:tc>
          <w:tcPr>
            <w:tcW w:w="106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09DD80D"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Наименование</w:t>
            </w:r>
          </w:p>
        </w:tc>
        <w:tc>
          <w:tcPr>
            <w:tcW w:w="821" w:type="pct"/>
            <w:tcBorders>
              <w:top w:val="single" w:sz="8" w:space="0" w:color="FFFFFF"/>
              <w:left w:val="nil"/>
              <w:bottom w:val="single" w:sz="8" w:space="0" w:color="FFFFFF"/>
              <w:right w:val="single" w:sz="8" w:space="0" w:color="FFFFFF"/>
            </w:tcBorders>
            <w:shd w:val="clear" w:color="000000" w:fill="4F6228"/>
            <w:noWrap/>
            <w:vAlign w:val="center"/>
            <w:hideMark/>
          </w:tcPr>
          <w:p w14:paraId="42760B8B"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2016</w:t>
            </w:r>
          </w:p>
        </w:tc>
        <w:tc>
          <w:tcPr>
            <w:tcW w:w="868" w:type="pct"/>
            <w:tcBorders>
              <w:top w:val="single" w:sz="8" w:space="0" w:color="FFFFFF"/>
              <w:left w:val="nil"/>
              <w:bottom w:val="single" w:sz="8" w:space="0" w:color="FFFFFF"/>
              <w:right w:val="single" w:sz="8" w:space="0" w:color="FFFFFF"/>
            </w:tcBorders>
            <w:shd w:val="clear" w:color="000000" w:fill="4F6228"/>
            <w:noWrap/>
            <w:vAlign w:val="center"/>
            <w:hideMark/>
          </w:tcPr>
          <w:p w14:paraId="45A59C67"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2018</w:t>
            </w:r>
          </w:p>
        </w:tc>
        <w:tc>
          <w:tcPr>
            <w:tcW w:w="635" w:type="pct"/>
            <w:tcBorders>
              <w:top w:val="single" w:sz="8" w:space="0" w:color="FFFFFF"/>
              <w:left w:val="nil"/>
              <w:bottom w:val="single" w:sz="8" w:space="0" w:color="FFFFFF"/>
              <w:right w:val="single" w:sz="8" w:space="0" w:color="FFFFFF"/>
            </w:tcBorders>
            <w:shd w:val="clear" w:color="000000" w:fill="4F6228"/>
            <w:noWrap/>
            <w:vAlign w:val="center"/>
            <w:hideMark/>
          </w:tcPr>
          <w:p w14:paraId="7D6DF69A"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2018</w:t>
            </w:r>
          </w:p>
        </w:tc>
        <w:tc>
          <w:tcPr>
            <w:tcW w:w="79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E9A7451"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ТБР  / предложение, %</w:t>
            </w:r>
          </w:p>
        </w:tc>
        <w:tc>
          <w:tcPr>
            <w:tcW w:w="45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66D49BB"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ТБР  / факт, %</w:t>
            </w:r>
          </w:p>
        </w:tc>
      </w:tr>
      <w:tr w:rsidR="00603189" w:rsidRPr="00EA0CF2" w14:paraId="61607999" w14:textId="77777777" w:rsidTr="007E19E6">
        <w:trPr>
          <w:trHeight w:val="20"/>
          <w:tblHeader/>
        </w:trPr>
        <w:tc>
          <w:tcPr>
            <w:tcW w:w="371" w:type="pct"/>
            <w:vMerge/>
            <w:tcBorders>
              <w:top w:val="single" w:sz="8" w:space="0" w:color="FFFFFF"/>
              <w:left w:val="single" w:sz="8" w:space="0" w:color="FFFFFF"/>
              <w:bottom w:val="single" w:sz="8" w:space="0" w:color="FFFFFF"/>
              <w:right w:val="single" w:sz="8" w:space="0" w:color="FFFFFF"/>
            </w:tcBorders>
            <w:vAlign w:val="center"/>
            <w:hideMark/>
          </w:tcPr>
          <w:p w14:paraId="35591C18" w14:textId="77777777" w:rsidR="00603189" w:rsidRPr="00EA0CF2" w:rsidRDefault="00603189" w:rsidP="007E19E6">
            <w:pPr>
              <w:spacing w:after="0" w:line="240" w:lineRule="auto"/>
              <w:rPr>
                <w:rFonts w:ascii="Myriad Pro" w:eastAsia="Times New Roman" w:hAnsi="Myriad Pro" w:cs="Times New Roman"/>
                <w:b/>
                <w:bCs/>
                <w:color w:val="FFFFFF"/>
                <w:sz w:val="20"/>
                <w:szCs w:val="20"/>
                <w:lang w:eastAsia="ru-RU"/>
              </w:rPr>
            </w:pPr>
          </w:p>
        </w:tc>
        <w:tc>
          <w:tcPr>
            <w:tcW w:w="1060" w:type="pct"/>
            <w:vMerge/>
            <w:tcBorders>
              <w:top w:val="single" w:sz="8" w:space="0" w:color="FFFFFF"/>
              <w:left w:val="single" w:sz="8" w:space="0" w:color="FFFFFF"/>
              <w:bottom w:val="single" w:sz="8" w:space="0" w:color="FFFFFF"/>
              <w:right w:val="single" w:sz="8" w:space="0" w:color="FFFFFF"/>
            </w:tcBorders>
            <w:vAlign w:val="center"/>
            <w:hideMark/>
          </w:tcPr>
          <w:p w14:paraId="36979950" w14:textId="77777777" w:rsidR="00603189" w:rsidRPr="00EA0CF2" w:rsidRDefault="00603189" w:rsidP="007E19E6">
            <w:pPr>
              <w:spacing w:after="0" w:line="240" w:lineRule="auto"/>
              <w:rPr>
                <w:rFonts w:ascii="Myriad Pro" w:eastAsia="Times New Roman" w:hAnsi="Myriad Pro" w:cs="Times New Roman"/>
                <w:b/>
                <w:bCs/>
                <w:color w:val="FFFFFF"/>
                <w:sz w:val="20"/>
                <w:szCs w:val="20"/>
                <w:lang w:eastAsia="ru-RU"/>
              </w:rPr>
            </w:pPr>
          </w:p>
        </w:tc>
        <w:tc>
          <w:tcPr>
            <w:tcW w:w="821" w:type="pct"/>
            <w:tcBorders>
              <w:top w:val="nil"/>
              <w:left w:val="nil"/>
              <w:bottom w:val="nil"/>
              <w:right w:val="single" w:sz="8" w:space="0" w:color="FFFFFF"/>
            </w:tcBorders>
            <w:shd w:val="clear" w:color="000000" w:fill="4F6228"/>
            <w:noWrap/>
            <w:vAlign w:val="center"/>
            <w:hideMark/>
          </w:tcPr>
          <w:p w14:paraId="70E16EAC"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Факт ТСО, </w:t>
            </w:r>
          </w:p>
        </w:tc>
        <w:tc>
          <w:tcPr>
            <w:tcW w:w="868" w:type="pct"/>
            <w:tcBorders>
              <w:top w:val="nil"/>
              <w:left w:val="nil"/>
              <w:bottom w:val="nil"/>
              <w:right w:val="single" w:sz="8" w:space="0" w:color="FFFFFF"/>
            </w:tcBorders>
            <w:shd w:val="clear" w:color="000000" w:fill="4F6228"/>
            <w:vAlign w:val="center"/>
            <w:hideMark/>
          </w:tcPr>
          <w:p w14:paraId="135FA9CF"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Предложение, </w:t>
            </w:r>
          </w:p>
        </w:tc>
        <w:tc>
          <w:tcPr>
            <w:tcW w:w="635" w:type="pct"/>
            <w:tcBorders>
              <w:top w:val="nil"/>
              <w:left w:val="nil"/>
              <w:bottom w:val="nil"/>
              <w:right w:val="single" w:sz="8" w:space="0" w:color="FFFFFF"/>
            </w:tcBorders>
            <w:shd w:val="clear" w:color="000000" w:fill="4F6228"/>
            <w:vAlign w:val="center"/>
            <w:hideMark/>
          </w:tcPr>
          <w:p w14:paraId="58021E46"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ТБР, </w:t>
            </w:r>
          </w:p>
        </w:tc>
        <w:tc>
          <w:tcPr>
            <w:tcW w:w="795" w:type="pct"/>
            <w:vMerge/>
            <w:tcBorders>
              <w:top w:val="single" w:sz="8" w:space="0" w:color="FFFFFF"/>
              <w:left w:val="single" w:sz="8" w:space="0" w:color="FFFFFF"/>
              <w:bottom w:val="single" w:sz="8" w:space="0" w:color="FFFFFF"/>
              <w:right w:val="single" w:sz="8" w:space="0" w:color="FFFFFF"/>
            </w:tcBorders>
            <w:vAlign w:val="center"/>
            <w:hideMark/>
          </w:tcPr>
          <w:p w14:paraId="6450467C" w14:textId="77777777" w:rsidR="00603189" w:rsidRPr="00EA0CF2" w:rsidRDefault="00603189" w:rsidP="007E19E6">
            <w:pPr>
              <w:spacing w:after="0" w:line="240" w:lineRule="auto"/>
              <w:rPr>
                <w:rFonts w:ascii="Myriad Pro" w:eastAsia="Times New Roman" w:hAnsi="Myriad Pro" w:cs="Times New Roman"/>
                <w:b/>
                <w:bCs/>
                <w:color w:val="FFFFFF"/>
                <w:sz w:val="20"/>
                <w:szCs w:val="20"/>
                <w:lang w:eastAsia="ru-RU"/>
              </w:rPr>
            </w:pPr>
          </w:p>
        </w:tc>
        <w:tc>
          <w:tcPr>
            <w:tcW w:w="451" w:type="pct"/>
            <w:vMerge/>
            <w:tcBorders>
              <w:top w:val="single" w:sz="8" w:space="0" w:color="FFFFFF"/>
              <w:left w:val="single" w:sz="8" w:space="0" w:color="FFFFFF"/>
              <w:bottom w:val="single" w:sz="8" w:space="0" w:color="FFFFFF"/>
              <w:right w:val="single" w:sz="8" w:space="0" w:color="FFFFFF"/>
            </w:tcBorders>
            <w:vAlign w:val="center"/>
            <w:hideMark/>
          </w:tcPr>
          <w:p w14:paraId="76ACE1D4" w14:textId="77777777" w:rsidR="00603189" w:rsidRPr="00EA0CF2" w:rsidRDefault="00603189" w:rsidP="007E19E6">
            <w:pPr>
              <w:spacing w:after="0" w:line="240" w:lineRule="auto"/>
              <w:rPr>
                <w:rFonts w:ascii="Myriad Pro" w:eastAsia="Times New Roman" w:hAnsi="Myriad Pro" w:cs="Times New Roman"/>
                <w:b/>
                <w:bCs/>
                <w:color w:val="FFFFFF"/>
                <w:sz w:val="20"/>
                <w:szCs w:val="20"/>
                <w:lang w:eastAsia="ru-RU"/>
              </w:rPr>
            </w:pPr>
          </w:p>
        </w:tc>
      </w:tr>
      <w:tr w:rsidR="00603189" w:rsidRPr="00EA0CF2" w14:paraId="3558AEE5" w14:textId="77777777" w:rsidTr="007E19E6">
        <w:trPr>
          <w:trHeight w:val="20"/>
          <w:tblHeader/>
        </w:trPr>
        <w:tc>
          <w:tcPr>
            <w:tcW w:w="371" w:type="pct"/>
            <w:vMerge/>
            <w:tcBorders>
              <w:top w:val="single" w:sz="8" w:space="0" w:color="FFFFFF"/>
              <w:left w:val="single" w:sz="8" w:space="0" w:color="FFFFFF"/>
              <w:bottom w:val="single" w:sz="8" w:space="0" w:color="FFFFFF"/>
              <w:right w:val="single" w:sz="8" w:space="0" w:color="FFFFFF"/>
            </w:tcBorders>
            <w:vAlign w:val="center"/>
            <w:hideMark/>
          </w:tcPr>
          <w:p w14:paraId="4D25DEE3" w14:textId="77777777" w:rsidR="00603189" w:rsidRPr="00EA0CF2" w:rsidRDefault="00603189" w:rsidP="007E19E6">
            <w:pPr>
              <w:spacing w:after="0" w:line="240" w:lineRule="auto"/>
              <w:rPr>
                <w:rFonts w:ascii="Myriad Pro" w:eastAsia="Times New Roman" w:hAnsi="Myriad Pro" w:cs="Times New Roman"/>
                <w:b/>
                <w:bCs/>
                <w:color w:val="FFFFFF"/>
                <w:sz w:val="20"/>
                <w:szCs w:val="20"/>
                <w:lang w:eastAsia="ru-RU"/>
              </w:rPr>
            </w:pPr>
          </w:p>
        </w:tc>
        <w:tc>
          <w:tcPr>
            <w:tcW w:w="1060" w:type="pct"/>
            <w:vMerge/>
            <w:tcBorders>
              <w:top w:val="single" w:sz="8" w:space="0" w:color="FFFFFF"/>
              <w:left w:val="single" w:sz="8" w:space="0" w:color="FFFFFF"/>
              <w:bottom w:val="single" w:sz="8" w:space="0" w:color="FFFFFF"/>
              <w:right w:val="single" w:sz="8" w:space="0" w:color="FFFFFF"/>
            </w:tcBorders>
            <w:vAlign w:val="center"/>
            <w:hideMark/>
          </w:tcPr>
          <w:p w14:paraId="40E4916B" w14:textId="77777777" w:rsidR="00603189" w:rsidRPr="00EA0CF2" w:rsidRDefault="00603189" w:rsidP="007E19E6">
            <w:pPr>
              <w:spacing w:after="0" w:line="240" w:lineRule="auto"/>
              <w:rPr>
                <w:rFonts w:ascii="Myriad Pro" w:eastAsia="Times New Roman" w:hAnsi="Myriad Pro" w:cs="Times New Roman"/>
                <w:b/>
                <w:bCs/>
                <w:color w:val="FFFFFF"/>
                <w:sz w:val="20"/>
                <w:szCs w:val="20"/>
                <w:lang w:eastAsia="ru-RU"/>
              </w:rPr>
            </w:pPr>
          </w:p>
        </w:tc>
        <w:tc>
          <w:tcPr>
            <w:tcW w:w="821" w:type="pct"/>
            <w:tcBorders>
              <w:top w:val="nil"/>
              <w:left w:val="nil"/>
              <w:bottom w:val="nil"/>
              <w:right w:val="single" w:sz="8" w:space="0" w:color="FFFFFF"/>
            </w:tcBorders>
            <w:shd w:val="clear" w:color="000000" w:fill="4F6228"/>
            <w:noWrap/>
            <w:vAlign w:val="center"/>
            <w:hideMark/>
          </w:tcPr>
          <w:p w14:paraId="1BAB7F61"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тыс. руб.</w:t>
            </w:r>
          </w:p>
        </w:tc>
        <w:tc>
          <w:tcPr>
            <w:tcW w:w="868" w:type="pct"/>
            <w:tcBorders>
              <w:top w:val="nil"/>
              <w:left w:val="nil"/>
              <w:bottom w:val="single" w:sz="8" w:space="0" w:color="FFFFFF"/>
              <w:right w:val="single" w:sz="8" w:space="0" w:color="FFFFFF"/>
            </w:tcBorders>
            <w:shd w:val="clear" w:color="000000" w:fill="4F6228"/>
            <w:vAlign w:val="center"/>
            <w:hideMark/>
          </w:tcPr>
          <w:p w14:paraId="1D4266FC"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тыс. руб.</w:t>
            </w:r>
          </w:p>
        </w:tc>
        <w:tc>
          <w:tcPr>
            <w:tcW w:w="635" w:type="pct"/>
            <w:tcBorders>
              <w:top w:val="nil"/>
              <w:left w:val="nil"/>
              <w:bottom w:val="single" w:sz="8" w:space="0" w:color="FFFFFF"/>
              <w:right w:val="single" w:sz="8" w:space="0" w:color="FFFFFF"/>
            </w:tcBorders>
            <w:shd w:val="clear" w:color="000000" w:fill="4F6228"/>
            <w:vAlign w:val="center"/>
            <w:hideMark/>
          </w:tcPr>
          <w:p w14:paraId="1775949C" w14:textId="77777777" w:rsidR="00603189" w:rsidRPr="00EA0CF2" w:rsidRDefault="00603189" w:rsidP="007E19E6">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тыс. руб.</w:t>
            </w:r>
          </w:p>
        </w:tc>
        <w:tc>
          <w:tcPr>
            <w:tcW w:w="795" w:type="pct"/>
            <w:vMerge/>
            <w:tcBorders>
              <w:top w:val="single" w:sz="8" w:space="0" w:color="FFFFFF"/>
              <w:left w:val="single" w:sz="8" w:space="0" w:color="FFFFFF"/>
              <w:bottom w:val="single" w:sz="8" w:space="0" w:color="FFFFFF"/>
              <w:right w:val="single" w:sz="8" w:space="0" w:color="FFFFFF"/>
            </w:tcBorders>
            <w:vAlign w:val="center"/>
            <w:hideMark/>
          </w:tcPr>
          <w:p w14:paraId="14D2EDF4" w14:textId="77777777" w:rsidR="00603189" w:rsidRPr="00EA0CF2" w:rsidRDefault="00603189" w:rsidP="007E19E6">
            <w:pPr>
              <w:spacing w:after="0" w:line="240" w:lineRule="auto"/>
              <w:rPr>
                <w:rFonts w:ascii="Myriad Pro" w:eastAsia="Times New Roman" w:hAnsi="Myriad Pro" w:cs="Times New Roman"/>
                <w:b/>
                <w:bCs/>
                <w:color w:val="FFFFFF"/>
                <w:sz w:val="20"/>
                <w:szCs w:val="20"/>
                <w:lang w:eastAsia="ru-RU"/>
              </w:rPr>
            </w:pPr>
          </w:p>
        </w:tc>
        <w:tc>
          <w:tcPr>
            <w:tcW w:w="451" w:type="pct"/>
            <w:vMerge/>
            <w:tcBorders>
              <w:top w:val="single" w:sz="8" w:space="0" w:color="FFFFFF"/>
              <w:left w:val="single" w:sz="8" w:space="0" w:color="FFFFFF"/>
              <w:bottom w:val="single" w:sz="8" w:space="0" w:color="FFFFFF"/>
              <w:right w:val="single" w:sz="8" w:space="0" w:color="FFFFFF"/>
            </w:tcBorders>
            <w:vAlign w:val="center"/>
            <w:hideMark/>
          </w:tcPr>
          <w:p w14:paraId="7AFF75D7" w14:textId="77777777" w:rsidR="00603189" w:rsidRPr="00EA0CF2" w:rsidRDefault="00603189" w:rsidP="007E19E6">
            <w:pPr>
              <w:spacing w:after="0" w:line="240" w:lineRule="auto"/>
              <w:rPr>
                <w:rFonts w:ascii="Myriad Pro" w:eastAsia="Times New Roman" w:hAnsi="Myriad Pro" w:cs="Times New Roman"/>
                <w:b/>
                <w:bCs/>
                <w:color w:val="FFFFFF"/>
                <w:sz w:val="20"/>
                <w:szCs w:val="20"/>
                <w:lang w:eastAsia="ru-RU"/>
              </w:rPr>
            </w:pPr>
          </w:p>
        </w:tc>
      </w:tr>
      <w:tr w:rsidR="00603189" w:rsidRPr="00EA0CF2" w14:paraId="1C601862" w14:textId="77777777" w:rsidTr="007E19E6">
        <w:trPr>
          <w:trHeight w:val="20"/>
        </w:trPr>
        <w:tc>
          <w:tcPr>
            <w:tcW w:w="371" w:type="pct"/>
            <w:tcBorders>
              <w:top w:val="nil"/>
              <w:left w:val="single" w:sz="8" w:space="0" w:color="auto"/>
              <w:bottom w:val="single" w:sz="8" w:space="0" w:color="auto"/>
              <w:right w:val="single" w:sz="8" w:space="0" w:color="auto"/>
            </w:tcBorders>
            <w:shd w:val="clear" w:color="000000" w:fill="D6E3BC"/>
            <w:noWrap/>
            <w:vAlign w:val="center"/>
            <w:hideMark/>
          </w:tcPr>
          <w:p w14:paraId="263A4F59"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1060" w:type="pct"/>
            <w:tcBorders>
              <w:top w:val="nil"/>
              <w:left w:val="nil"/>
              <w:bottom w:val="single" w:sz="8" w:space="0" w:color="auto"/>
              <w:right w:val="single" w:sz="8" w:space="0" w:color="auto"/>
            </w:tcBorders>
            <w:shd w:val="clear" w:color="000000" w:fill="D6E3BC"/>
            <w:vAlign w:val="center"/>
            <w:hideMark/>
          </w:tcPr>
          <w:p w14:paraId="2602E01A" w14:textId="77777777" w:rsidR="00603189" w:rsidRPr="00EA0CF2" w:rsidRDefault="00603189" w:rsidP="007E19E6">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Неподконтрольные расходы - всего</w:t>
            </w:r>
          </w:p>
        </w:tc>
        <w:tc>
          <w:tcPr>
            <w:tcW w:w="821" w:type="pct"/>
            <w:tcBorders>
              <w:top w:val="single" w:sz="8" w:space="0" w:color="FFFFFF"/>
              <w:left w:val="nil"/>
              <w:bottom w:val="single" w:sz="8" w:space="0" w:color="auto"/>
              <w:right w:val="single" w:sz="8" w:space="0" w:color="auto"/>
            </w:tcBorders>
            <w:shd w:val="clear" w:color="000000" w:fill="D6E3BC"/>
            <w:noWrap/>
            <w:vAlign w:val="center"/>
            <w:hideMark/>
          </w:tcPr>
          <w:p w14:paraId="575C05F5"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3 404 272</w:t>
            </w:r>
          </w:p>
        </w:tc>
        <w:tc>
          <w:tcPr>
            <w:tcW w:w="868" w:type="pct"/>
            <w:tcBorders>
              <w:top w:val="nil"/>
              <w:left w:val="nil"/>
              <w:bottom w:val="single" w:sz="8" w:space="0" w:color="auto"/>
              <w:right w:val="single" w:sz="8" w:space="0" w:color="auto"/>
            </w:tcBorders>
            <w:shd w:val="clear" w:color="000000" w:fill="D6E3BC"/>
            <w:noWrap/>
            <w:vAlign w:val="center"/>
            <w:hideMark/>
          </w:tcPr>
          <w:p w14:paraId="005D70E8"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3 493 909</w:t>
            </w:r>
          </w:p>
        </w:tc>
        <w:tc>
          <w:tcPr>
            <w:tcW w:w="635" w:type="pct"/>
            <w:tcBorders>
              <w:top w:val="nil"/>
              <w:left w:val="nil"/>
              <w:bottom w:val="single" w:sz="8" w:space="0" w:color="auto"/>
              <w:right w:val="single" w:sz="8" w:space="0" w:color="auto"/>
            </w:tcBorders>
            <w:shd w:val="clear" w:color="000000" w:fill="D6E3BC"/>
            <w:noWrap/>
            <w:vAlign w:val="center"/>
            <w:hideMark/>
          </w:tcPr>
          <w:p w14:paraId="1BC13326"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3 268 810</w:t>
            </w:r>
          </w:p>
        </w:tc>
        <w:tc>
          <w:tcPr>
            <w:tcW w:w="795" w:type="pct"/>
            <w:tcBorders>
              <w:top w:val="nil"/>
              <w:left w:val="nil"/>
              <w:bottom w:val="single" w:sz="8" w:space="0" w:color="auto"/>
              <w:right w:val="single" w:sz="8" w:space="0" w:color="auto"/>
            </w:tcBorders>
            <w:shd w:val="clear" w:color="000000" w:fill="D6E3BC"/>
            <w:noWrap/>
            <w:vAlign w:val="center"/>
            <w:hideMark/>
          </w:tcPr>
          <w:p w14:paraId="5DD3FB7E"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94%</w:t>
            </w:r>
          </w:p>
        </w:tc>
        <w:tc>
          <w:tcPr>
            <w:tcW w:w="451" w:type="pct"/>
            <w:tcBorders>
              <w:top w:val="nil"/>
              <w:left w:val="nil"/>
              <w:bottom w:val="single" w:sz="8" w:space="0" w:color="auto"/>
              <w:right w:val="single" w:sz="8" w:space="0" w:color="auto"/>
            </w:tcBorders>
            <w:shd w:val="clear" w:color="000000" w:fill="D6E3BC"/>
            <w:noWrap/>
            <w:vAlign w:val="center"/>
            <w:hideMark/>
          </w:tcPr>
          <w:p w14:paraId="2863EBF7"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96%</w:t>
            </w:r>
          </w:p>
        </w:tc>
      </w:tr>
      <w:tr w:rsidR="00603189" w:rsidRPr="00EA0CF2" w14:paraId="3F2E3BA3"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2D941D2D"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w:t>
            </w:r>
          </w:p>
        </w:tc>
        <w:tc>
          <w:tcPr>
            <w:tcW w:w="1060" w:type="pct"/>
            <w:tcBorders>
              <w:top w:val="nil"/>
              <w:left w:val="nil"/>
              <w:bottom w:val="single" w:sz="8" w:space="0" w:color="auto"/>
              <w:right w:val="single" w:sz="8" w:space="0" w:color="auto"/>
            </w:tcBorders>
            <w:shd w:val="clear" w:color="auto" w:fill="auto"/>
            <w:vAlign w:val="center"/>
            <w:hideMark/>
          </w:tcPr>
          <w:p w14:paraId="26301C51" w14:textId="55DC7150"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Оплата услуг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"ФСК ЕЭС"</w:t>
            </w:r>
          </w:p>
        </w:tc>
        <w:tc>
          <w:tcPr>
            <w:tcW w:w="821" w:type="pct"/>
            <w:tcBorders>
              <w:top w:val="nil"/>
              <w:left w:val="nil"/>
              <w:bottom w:val="single" w:sz="8" w:space="0" w:color="auto"/>
              <w:right w:val="single" w:sz="8" w:space="0" w:color="auto"/>
            </w:tcBorders>
            <w:shd w:val="clear" w:color="auto" w:fill="auto"/>
            <w:noWrap/>
            <w:vAlign w:val="center"/>
            <w:hideMark/>
          </w:tcPr>
          <w:p w14:paraId="1EBB2885"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2 015 994</w:t>
            </w:r>
          </w:p>
        </w:tc>
        <w:tc>
          <w:tcPr>
            <w:tcW w:w="868" w:type="pct"/>
            <w:tcBorders>
              <w:top w:val="nil"/>
              <w:left w:val="nil"/>
              <w:bottom w:val="single" w:sz="8" w:space="0" w:color="auto"/>
              <w:right w:val="single" w:sz="8" w:space="0" w:color="auto"/>
            </w:tcBorders>
            <w:shd w:val="clear" w:color="auto" w:fill="auto"/>
            <w:noWrap/>
            <w:vAlign w:val="center"/>
            <w:hideMark/>
          </w:tcPr>
          <w:p w14:paraId="0D0E28AC"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1 702 829</w:t>
            </w:r>
          </w:p>
        </w:tc>
        <w:tc>
          <w:tcPr>
            <w:tcW w:w="635" w:type="pct"/>
            <w:tcBorders>
              <w:top w:val="nil"/>
              <w:left w:val="nil"/>
              <w:bottom w:val="single" w:sz="8" w:space="0" w:color="auto"/>
              <w:right w:val="single" w:sz="8" w:space="0" w:color="auto"/>
            </w:tcBorders>
            <w:shd w:val="clear" w:color="auto" w:fill="auto"/>
            <w:noWrap/>
            <w:vAlign w:val="center"/>
            <w:hideMark/>
          </w:tcPr>
          <w:p w14:paraId="733B045B"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1 662 786</w:t>
            </w:r>
          </w:p>
        </w:tc>
        <w:tc>
          <w:tcPr>
            <w:tcW w:w="795" w:type="pct"/>
            <w:tcBorders>
              <w:top w:val="nil"/>
              <w:left w:val="nil"/>
              <w:bottom w:val="single" w:sz="8" w:space="0" w:color="auto"/>
              <w:right w:val="single" w:sz="8" w:space="0" w:color="auto"/>
            </w:tcBorders>
            <w:shd w:val="clear" w:color="auto" w:fill="auto"/>
            <w:noWrap/>
            <w:vAlign w:val="center"/>
            <w:hideMark/>
          </w:tcPr>
          <w:p w14:paraId="3A2307E7"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98%</w:t>
            </w:r>
          </w:p>
        </w:tc>
        <w:tc>
          <w:tcPr>
            <w:tcW w:w="451" w:type="pct"/>
            <w:tcBorders>
              <w:top w:val="nil"/>
              <w:left w:val="nil"/>
              <w:bottom w:val="single" w:sz="8" w:space="0" w:color="auto"/>
              <w:right w:val="single" w:sz="8" w:space="0" w:color="auto"/>
            </w:tcBorders>
            <w:shd w:val="clear" w:color="auto" w:fill="auto"/>
            <w:noWrap/>
            <w:vAlign w:val="center"/>
            <w:hideMark/>
          </w:tcPr>
          <w:p w14:paraId="6CF2F1AC"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82%</w:t>
            </w:r>
          </w:p>
        </w:tc>
      </w:tr>
      <w:tr w:rsidR="00603189" w:rsidRPr="00EA0CF2" w14:paraId="4153B593"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6BB2A245"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2.2.</w:t>
            </w:r>
          </w:p>
        </w:tc>
        <w:tc>
          <w:tcPr>
            <w:tcW w:w="1060" w:type="pct"/>
            <w:tcBorders>
              <w:top w:val="nil"/>
              <w:left w:val="nil"/>
              <w:bottom w:val="single" w:sz="8" w:space="0" w:color="auto"/>
              <w:right w:val="single" w:sz="8" w:space="0" w:color="auto"/>
            </w:tcBorders>
            <w:shd w:val="clear" w:color="auto" w:fill="auto"/>
            <w:vAlign w:val="center"/>
            <w:hideMark/>
          </w:tcPr>
          <w:p w14:paraId="3F082AE6"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 на хоз. нужды</w:t>
            </w:r>
          </w:p>
        </w:tc>
        <w:tc>
          <w:tcPr>
            <w:tcW w:w="1689" w:type="pct"/>
            <w:gridSpan w:val="2"/>
            <w:tcBorders>
              <w:top w:val="single" w:sz="8" w:space="0" w:color="auto"/>
              <w:left w:val="nil"/>
              <w:bottom w:val="single" w:sz="8" w:space="0" w:color="auto"/>
              <w:right w:val="single" w:sz="8" w:space="0" w:color="000000"/>
            </w:tcBorders>
            <w:shd w:val="clear" w:color="auto" w:fill="auto"/>
            <w:vAlign w:val="center"/>
            <w:hideMark/>
          </w:tcPr>
          <w:p w14:paraId="3762A0E2"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Заявлены Филиалом в составе подконтрольных расходов</w:t>
            </w:r>
          </w:p>
        </w:tc>
        <w:tc>
          <w:tcPr>
            <w:tcW w:w="635" w:type="pct"/>
            <w:tcBorders>
              <w:top w:val="nil"/>
              <w:left w:val="nil"/>
              <w:bottom w:val="single" w:sz="8" w:space="0" w:color="auto"/>
              <w:right w:val="single" w:sz="8" w:space="0" w:color="auto"/>
            </w:tcBorders>
            <w:shd w:val="clear" w:color="auto" w:fill="auto"/>
            <w:noWrap/>
            <w:vAlign w:val="center"/>
            <w:hideMark/>
          </w:tcPr>
          <w:p w14:paraId="5DC2C415"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795" w:type="pct"/>
            <w:tcBorders>
              <w:top w:val="nil"/>
              <w:left w:val="nil"/>
              <w:bottom w:val="single" w:sz="8" w:space="0" w:color="auto"/>
              <w:right w:val="single" w:sz="8" w:space="0" w:color="auto"/>
            </w:tcBorders>
            <w:shd w:val="clear" w:color="auto" w:fill="auto"/>
            <w:noWrap/>
            <w:vAlign w:val="center"/>
            <w:hideMark/>
          </w:tcPr>
          <w:p w14:paraId="13E94C7F"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451" w:type="pct"/>
            <w:tcBorders>
              <w:top w:val="nil"/>
              <w:left w:val="nil"/>
              <w:bottom w:val="single" w:sz="8" w:space="0" w:color="auto"/>
              <w:right w:val="single" w:sz="8" w:space="0" w:color="auto"/>
            </w:tcBorders>
            <w:shd w:val="clear" w:color="auto" w:fill="auto"/>
            <w:noWrap/>
            <w:vAlign w:val="center"/>
            <w:hideMark/>
          </w:tcPr>
          <w:p w14:paraId="78286911"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r>
      <w:tr w:rsidR="00603189" w:rsidRPr="00EA0CF2" w14:paraId="298D3D36"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4369A0BE"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2.3.</w:t>
            </w:r>
          </w:p>
        </w:tc>
        <w:tc>
          <w:tcPr>
            <w:tcW w:w="1060" w:type="pct"/>
            <w:tcBorders>
              <w:top w:val="nil"/>
              <w:left w:val="nil"/>
              <w:bottom w:val="single" w:sz="8" w:space="0" w:color="auto"/>
              <w:right w:val="single" w:sz="8" w:space="0" w:color="auto"/>
            </w:tcBorders>
            <w:shd w:val="clear" w:color="auto" w:fill="auto"/>
            <w:vAlign w:val="center"/>
            <w:hideMark/>
          </w:tcPr>
          <w:p w14:paraId="464878C8"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Теплоэнергия, водоснабжение, мусор</w:t>
            </w:r>
          </w:p>
        </w:tc>
        <w:tc>
          <w:tcPr>
            <w:tcW w:w="1689" w:type="pct"/>
            <w:gridSpan w:val="2"/>
            <w:tcBorders>
              <w:top w:val="single" w:sz="8" w:space="0" w:color="auto"/>
              <w:left w:val="nil"/>
              <w:bottom w:val="single" w:sz="8" w:space="0" w:color="auto"/>
              <w:right w:val="single" w:sz="8" w:space="0" w:color="000000"/>
            </w:tcBorders>
            <w:shd w:val="clear" w:color="auto" w:fill="auto"/>
            <w:vAlign w:val="center"/>
            <w:hideMark/>
          </w:tcPr>
          <w:p w14:paraId="654E6FBD"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Заявлены Филиалом в составе подконтрольных расходов</w:t>
            </w:r>
          </w:p>
        </w:tc>
        <w:tc>
          <w:tcPr>
            <w:tcW w:w="635" w:type="pct"/>
            <w:tcBorders>
              <w:top w:val="nil"/>
              <w:left w:val="nil"/>
              <w:bottom w:val="single" w:sz="8" w:space="0" w:color="auto"/>
              <w:right w:val="single" w:sz="8" w:space="0" w:color="auto"/>
            </w:tcBorders>
            <w:shd w:val="clear" w:color="auto" w:fill="auto"/>
            <w:noWrap/>
            <w:vAlign w:val="center"/>
            <w:hideMark/>
          </w:tcPr>
          <w:p w14:paraId="0D2192C2"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795" w:type="pct"/>
            <w:tcBorders>
              <w:top w:val="nil"/>
              <w:left w:val="nil"/>
              <w:bottom w:val="single" w:sz="8" w:space="0" w:color="auto"/>
              <w:right w:val="single" w:sz="8" w:space="0" w:color="auto"/>
            </w:tcBorders>
            <w:shd w:val="clear" w:color="auto" w:fill="auto"/>
            <w:noWrap/>
            <w:vAlign w:val="center"/>
            <w:hideMark/>
          </w:tcPr>
          <w:p w14:paraId="5C07E1EF"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451" w:type="pct"/>
            <w:tcBorders>
              <w:top w:val="nil"/>
              <w:left w:val="nil"/>
              <w:bottom w:val="single" w:sz="8" w:space="0" w:color="auto"/>
              <w:right w:val="single" w:sz="8" w:space="0" w:color="auto"/>
            </w:tcBorders>
            <w:shd w:val="clear" w:color="auto" w:fill="auto"/>
            <w:noWrap/>
            <w:vAlign w:val="center"/>
            <w:hideMark/>
          </w:tcPr>
          <w:p w14:paraId="35737646"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r>
      <w:tr w:rsidR="00603189" w:rsidRPr="00EA0CF2" w14:paraId="3BCDA268"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2A721C08"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2.4.</w:t>
            </w:r>
          </w:p>
        </w:tc>
        <w:tc>
          <w:tcPr>
            <w:tcW w:w="1060" w:type="pct"/>
            <w:tcBorders>
              <w:top w:val="nil"/>
              <w:left w:val="nil"/>
              <w:bottom w:val="single" w:sz="8" w:space="0" w:color="auto"/>
              <w:right w:val="single" w:sz="8" w:space="0" w:color="auto"/>
            </w:tcBorders>
            <w:shd w:val="clear" w:color="auto" w:fill="auto"/>
            <w:vAlign w:val="center"/>
            <w:hideMark/>
          </w:tcPr>
          <w:p w14:paraId="76AA2975"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за аренду имущества и лизинг</w:t>
            </w:r>
          </w:p>
        </w:tc>
        <w:tc>
          <w:tcPr>
            <w:tcW w:w="821" w:type="pct"/>
            <w:tcBorders>
              <w:top w:val="nil"/>
              <w:left w:val="nil"/>
              <w:bottom w:val="single" w:sz="8" w:space="0" w:color="auto"/>
              <w:right w:val="single" w:sz="8" w:space="0" w:color="auto"/>
            </w:tcBorders>
            <w:shd w:val="clear" w:color="auto" w:fill="auto"/>
            <w:noWrap/>
            <w:vAlign w:val="center"/>
            <w:hideMark/>
          </w:tcPr>
          <w:p w14:paraId="79056370"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28 410</w:t>
            </w:r>
          </w:p>
        </w:tc>
        <w:tc>
          <w:tcPr>
            <w:tcW w:w="868" w:type="pct"/>
            <w:tcBorders>
              <w:top w:val="nil"/>
              <w:left w:val="nil"/>
              <w:bottom w:val="single" w:sz="8" w:space="0" w:color="auto"/>
              <w:right w:val="single" w:sz="8" w:space="0" w:color="auto"/>
            </w:tcBorders>
            <w:shd w:val="clear" w:color="auto" w:fill="auto"/>
            <w:noWrap/>
            <w:vAlign w:val="center"/>
            <w:hideMark/>
          </w:tcPr>
          <w:p w14:paraId="5EC4BC4B"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140 346</w:t>
            </w:r>
          </w:p>
        </w:tc>
        <w:tc>
          <w:tcPr>
            <w:tcW w:w="635" w:type="pct"/>
            <w:tcBorders>
              <w:top w:val="nil"/>
              <w:left w:val="nil"/>
              <w:bottom w:val="single" w:sz="8" w:space="0" w:color="auto"/>
              <w:right w:val="single" w:sz="8" w:space="0" w:color="auto"/>
            </w:tcBorders>
            <w:shd w:val="clear" w:color="auto" w:fill="auto"/>
            <w:noWrap/>
            <w:vAlign w:val="center"/>
            <w:hideMark/>
          </w:tcPr>
          <w:p w14:paraId="3C7865C8"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140 346</w:t>
            </w:r>
          </w:p>
        </w:tc>
        <w:tc>
          <w:tcPr>
            <w:tcW w:w="795" w:type="pct"/>
            <w:tcBorders>
              <w:top w:val="nil"/>
              <w:left w:val="nil"/>
              <w:bottom w:val="single" w:sz="8" w:space="0" w:color="auto"/>
              <w:right w:val="single" w:sz="8" w:space="0" w:color="auto"/>
            </w:tcBorders>
            <w:shd w:val="clear" w:color="auto" w:fill="auto"/>
            <w:noWrap/>
            <w:vAlign w:val="center"/>
            <w:hideMark/>
          </w:tcPr>
          <w:p w14:paraId="71E59001"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100%</w:t>
            </w:r>
          </w:p>
        </w:tc>
        <w:tc>
          <w:tcPr>
            <w:tcW w:w="451" w:type="pct"/>
            <w:tcBorders>
              <w:top w:val="nil"/>
              <w:left w:val="nil"/>
              <w:bottom w:val="single" w:sz="8" w:space="0" w:color="auto"/>
              <w:right w:val="single" w:sz="8" w:space="0" w:color="auto"/>
            </w:tcBorders>
            <w:shd w:val="clear" w:color="auto" w:fill="auto"/>
            <w:noWrap/>
            <w:vAlign w:val="center"/>
            <w:hideMark/>
          </w:tcPr>
          <w:p w14:paraId="0ED27B37"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494%</w:t>
            </w:r>
          </w:p>
        </w:tc>
      </w:tr>
      <w:tr w:rsidR="00603189" w:rsidRPr="00EA0CF2" w14:paraId="76DBBCBF"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5ADC36D0"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2.5.</w:t>
            </w:r>
          </w:p>
        </w:tc>
        <w:tc>
          <w:tcPr>
            <w:tcW w:w="1060" w:type="pct"/>
            <w:tcBorders>
              <w:top w:val="nil"/>
              <w:left w:val="nil"/>
              <w:bottom w:val="single" w:sz="8" w:space="0" w:color="auto"/>
              <w:right w:val="single" w:sz="8" w:space="0" w:color="auto"/>
            </w:tcBorders>
            <w:shd w:val="clear" w:color="auto" w:fill="auto"/>
            <w:vAlign w:val="center"/>
            <w:hideMark/>
          </w:tcPr>
          <w:p w14:paraId="4D2FAAE5"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Налоги - всего, в том числе:</w:t>
            </w:r>
          </w:p>
        </w:tc>
        <w:tc>
          <w:tcPr>
            <w:tcW w:w="821" w:type="pct"/>
            <w:tcBorders>
              <w:top w:val="nil"/>
              <w:left w:val="nil"/>
              <w:bottom w:val="single" w:sz="8" w:space="0" w:color="auto"/>
              <w:right w:val="single" w:sz="8" w:space="0" w:color="auto"/>
            </w:tcBorders>
            <w:shd w:val="clear" w:color="auto" w:fill="auto"/>
            <w:noWrap/>
            <w:vAlign w:val="center"/>
            <w:hideMark/>
          </w:tcPr>
          <w:p w14:paraId="38BBEB28"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125 905</w:t>
            </w:r>
          </w:p>
        </w:tc>
        <w:tc>
          <w:tcPr>
            <w:tcW w:w="868" w:type="pct"/>
            <w:tcBorders>
              <w:top w:val="nil"/>
              <w:left w:val="nil"/>
              <w:bottom w:val="single" w:sz="8" w:space="0" w:color="auto"/>
              <w:right w:val="single" w:sz="8" w:space="0" w:color="auto"/>
            </w:tcBorders>
            <w:shd w:val="clear" w:color="auto" w:fill="auto"/>
            <w:noWrap/>
            <w:vAlign w:val="center"/>
            <w:hideMark/>
          </w:tcPr>
          <w:p w14:paraId="1C3940D0"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191 682</w:t>
            </w:r>
          </w:p>
        </w:tc>
        <w:tc>
          <w:tcPr>
            <w:tcW w:w="635" w:type="pct"/>
            <w:tcBorders>
              <w:top w:val="nil"/>
              <w:left w:val="nil"/>
              <w:bottom w:val="single" w:sz="8" w:space="0" w:color="auto"/>
              <w:right w:val="single" w:sz="8" w:space="0" w:color="auto"/>
            </w:tcBorders>
            <w:shd w:val="clear" w:color="auto" w:fill="auto"/>
            <w:noWrap/>
            <w:vAlign w:val="center"/>
            <w:hideMark/>
          </w:tcPr>
          <w:p w14:paraId="5B7838E3"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188 656</w:t>
            </w:r>
          </w:p>
        </w:tc>
        <w:tc>
          <w:tcPr>
            <w:tcW w:w="795" w:type="pct"/>
            <w:tcBorders>
              <w:top w:val="nil"/>
              <w:left w:val="nil"/>
              <w:bottom w:val="single" w:sz="8" w:space="0" w:color="auto"/>
              <w:right w:val="single" w:sz="8" w:space="0" w:color="auto"/>
            </w:tcBorders>
            <w:shd w:val="clear" w:color="auto" w:fill="auto"/>
            <w:noWrap/>
            <w:vAlign w:val="center"/>
            <w:hideMark/>
          </w:tcPr>
          <w:p w14:paraId="2E2B47B0"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98%</w:t>
            </w:r>
          </w:p>
        </w:tc>
        <w:tc>
          <w:tcPr>
            <w:tcW w:w="451" w:type="pct"/>
            <w:tcBorders>
              <w:top w:val="nil"/>
              <w:left w:val="nil"/>
              <w:bottom w:val="single" w:sz="8" w:space="0" w:color="auto"/>
              <w:right w:val="single" w:sz="8" w:space="0" w:color="auto"/>
            </w:tcBorders>
            <w:shd w:val="clear" w:color="auto" w:fill="auto"/>
            <w:noWrap/>
            <w:vAlign w:val="center"/>
            <w:hideMark/>
          </w:tcPr>
          <w:p w14:paraId="4D6A0201"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150%</w:t>
            </w:r>
          </w:p>
        </w:tc>
      </w:tr>
      <w:tr w:rsidR="00603189" w:rsidRPr="00EA0CF2" w14:paraId="6502F2FD"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66E4EA2A" w14:textId="77777777" w:rsidR="00603189" w:rsidRPr="00EA0CF2" w:rsidRDefault="00603189" w:rsidP="007E19E6">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2.5.1.</w:t>
            </w:r>
          </w:p>
        </w:tc>
        <w:tc>
          <w:tcPr>
            <w:tcW w:w="1060" w:type="pct"/>
            <w:tcBorders>
              <w:top w:val="nil"/>
              <w:left w:val="nil"/>
              <w:bottom w:val="single" w:sz="8" w:space="0" w:color="auto"/>
              <w:right w:val="single" w:sz="8" w:space="0" w:color="auto"/>
            </w:tcBorders>
            <w:shd w:val="clear" w:color="auto" w:fill="auto"/>
            <w:vAlign w:val="center"/>
            <w:hideMark/>
          </w:tcPr>
          <w:p w14:paraId="76F833FB" w14:textId="77777777" w:rsidR="00603189" w:rsidRPr="00EA0CF2" w:rsidRDefault="00603189" w:rsidP="007E19E6">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Плата за землю</w:t>
            </w:r>
          </w:p>
        </w:tc>
        <w:tc>
          <w:tcPr>
            <w:tcW w:w="821" w:type="pct"/>
            <w:tcBorders>
              <w:top w:val="nil"/>
              <w:left w:val="nil"/>
              <w:bottom w:val="single" w:sz="8" w:space="0" w:color="auto"/>
              <w:right w:val="single" w:sz="8" w:space="0" w:color="auto"/>
            </w:tcBorders>
            <w:shd w:val="clear" w:color="auto" w:fill="auto"/>
            <w:noWrap/>
            <w:vAlign w:val="center"/>
            <w:hideMark/>
          </w:tcPr>
          <w:p w14:paraId="2AEF2583"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29 971</w:t>
            </w:r>
          </w:p>
        </w:tc>
        <w:tc>
          <w:tcPr>
            <w:tcW w:w="868" w:type="pct"/>
            <w:tcBorders>
              <w:top w:val="nil"/>
              <w:left w:val="nil"/>
              <w:bottom w:val="single" w:sz="8" w:space="0" w:color="auto"/>
              <w:right w:val="single" w:sz="8" w:space="0" w:color="auto"/>
            </w:tcBorders>
            <w:shd w:val="clear" w:color="auto" w:fill="auto"/>
            <w:noWrap/>
            <w:vAlign w:val="center"/>
            <w:hideMark/>
          </w:tcPr>
          <w:p w14:paraId="337ED9D9"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31 553</w:t>
            </w:r>
          </w:p>
        </w:tc>
        <w:tc>
          <w:tcPr>
            <w:tcW w:w="635" w:type="pct"/>
            <w:tcBorders>
              <w:top w:val="nil"/>
              <w:left w:val="nil"/>
              <w:bottom w:val="single" w:sz="8" w:space="0" w:color="auto"/>
              <w:right w:val="single" w:sz="8" w:space="0" w:color="auto"/>
            </w:tcBorders>
            <w:shd w:val="clear" w:color="auto" w:fill="auto"/>
            <w:noWrap/>
            <w:vAlign w:val="center"/>
            <w:hideMark/>
          </w:tcPr>
          <w:p w14:paraId="247829B5"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29 971</w:t>
            </w:r>
          </w:p>
        </w:tc>
        <w:tc>
          <w:tcPr>
            <w:tcW w:w="795" w:type="pct"/>
            <w:tcBorders>
              <w:top w:val="nil"/>
              <w:left w:val="nil"/>
              <w:bottom w:val="single" w:sz="8" w:space="0" w:color="auto"/>
              <w:right w:val="single" w:sz="8" w:space="0" w:color="auto"/>
            </w:tcBorders>
            <w:shd w:val="clear" w:color="auto" w:fill="auto"/>
            <w:noWrap/>
            <w:vAlign w:val="center"/>
            <w:hideMark/>
          </w:tcPr>
          <w:p w14:paraId="30E4D05C"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95%</w:t>
            </w:r>
          </w:p>
        </w:tc>
        <w:tc>
          <w:tcPr>
            <w:tcW w:w="451" w:type="pct"/>
            <w:tcBorders>
              <w:top w:val="nil"/>
              <w:left w:val="nil"/>
              <w:bottom w:val="single" w:sz="8" w:space="0" w:color="auto"/>
              <w:right w:val="single" w:sz="8" w:space="0" w:color="auto"/>
            </w:tcBorders>
            <w:shd w:val="clear" w:color="auto" w:fill="auto"/>
            <w:noWrap/>
            <w:vAlign w:val="center"/>
            <w:hideMark/>
          </w:tcPr>
          <w:p w14:paraId="551A1776"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100%</w:t>
            </w:r>
          </w:p>
        </w:tc>
      </w:tr>
      <w:tr w:rsidR="00603189" w:rsidRPr="00EA0CF2" w14:paraId="63F3AFF5"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3D30CE0B" w14:textId="77777777" w:rsidR="00603189" w:rsidRPr="00EA0CF2" w:rsidRDefault="00603189" w:rsidP="007E19E6">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2.5.2.</w:t>
            </w:r>
          </w:p>
        </w:tc>
        <w:tc>
          <w:tcPr>
            <w:tcW w:w="1060" w:type="pct"/>
            <w:tcBorders>
              <w:top w:val="nil"/>
              <w:left w:val="nil"/>
              <w:bottom w:val="single" w:sz="8" w:space="0" w:color="auto"/>
              <w:right w:val="single" w:sz="8" w:space="0" w:color="auto"/>
            </w:tcBorders>
            <w:shd w:val="clear" w:color="auto" w:fill="auto"/>
            <w:vAlign w:val="center"/>
            <w:hideMark/>
          </w:tcPr>
          <w:p w14:paraId="145D58AF" w14:textId="77777777" w:rsidR="00603189" w:rsidRPr="00EA0CF2" w:rsidRDefault="00603189" w:rsidP="007E19E6">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Налог на имущество</w:t>
            </w:r>
          </w:p>
        </w:tc>
        <w:tc>
          <w:tcPr>
            <w:tcW w:w="821" w:type="pct"/>
            <w:tcBorders>
              <w:top w:val="nil"/>
              <w:left w:val="nil"/>
              <w:bottom w:val="single" w:sz="8" w:space="0" w:color="auto"/>
              <w:right w:val="single" w:sz="8" w:space="0" w:color="auto"/>
            </w:tcBorders>
            <w:shd w:val="clear" w:color="auto" w:fill="auto"/>
            <w:noWrap/>
            <w:vAlign w:val="center"/>
            <w:hideMark/>
          </w:tcPr>
          <w:p w14:paraId="5C1FFF80"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93 439</w:t>
            </w:r>
          </w:p>
        </w:tc>
        <w:tc>
          <w:tcPr>
            <w:tcW w:w="868" w:type="pct"/>
            <w:tcBorders>
              <w:top w:val="nil"/>
              <w:left w:val="nil"/>
              <w:bottom w:val="single" w:sz="8" w:space="0" w:color="auto"/>
              <w:right w:val="single" w:sz="8" w:space="0" w:color="auto"/>
            </w:tcBorders>
            <w:shd w:val="clear" w:color="auto" w:fill="auto"/>
            <w:noWrap/>
            <w:vAlign w:val="center"/>
            <w:hideMark/>
          </w:tcPr>
          <w:p w14:paraId="5299A7BE"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156 190</w:t>
            </w:r>
          </w:p>
        </w:tc>
        <w:tc>
          <w:tcPr>
            <w:tcW w:w="635" w:type="pct"/>
            <w:tcBorders>
              <w:top w:val="nil"/>
              <w:left w:val="nil"/>
              <w:bottom w:val="single" w:sz="8" w:space="0" w:color="auto"/>
              <w:right w:val="single" w:sz="8" w:space="0" w:color="auto"/>
            </w:tcBorders>
            <w:shd w:val="clear" w:color="auto" w:fill="auto"/>
            <w:noWrap/>
            <w:vAlign w:val="center"/>
            <w:hideMark/>
          </w:tcPr>
          <w:p w14:paraId="6BC5007C"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156 190</w:t>
            </w:r>
          </w:p>
        </w:tc>
        <w:tc>
          <w:tcPr>
            <w:tcW w:w="795" w:type="pct"/>
            <w:tcBorders>
              <w:top w:val="nil"/>
              <w:left w:val="nil"/>
              <w:bottom w:val="single" w:sz="8" w:space="0" w:color="auto"/>
              <w:right w:val="single" w:sz="8" w:space="0" w:color="auto"/>
            </w:tcBorders>
            <w:shd w:val="clear" w:color="auto" w:fill="auto"/>
            <w:noWrap/>
            <w:vAlign w:val="center"/>
            <w:hideMark/>
          </w:tcPr>
          <w:p w14:paraId="7FB0746D"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100%</w:t>
            </w:r>
          </w:p>
        </w:tc>
        <w:tc>
          <w:tcPr>
            <w:tcW w:w="451" w:type="pct"/>
            <w:tcBorders>
              <w:top w:val="nil"/>
              <w:left w:val="nil"/>
              <w:bottom w:val="single" w:sz="8" w:space="0" w:color="auto"/>
              <w:right w:val="single" w:sz="8" w:space="0" w:color="auto"/>
            </w:tcBorders>
            <w:shd w:val="clear" w:color="auto" w:fill="auto"/>
            <w:noWrap/>
            <w:vAlign w:val="center"/>
            <w:hideMark/>
          </w:tcPr>
          <w:p w14:paraId="2F6F82A5"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167%</w:t>
            </w:r>
          </w:p>
        </w:tc>
      </w:tr>
      <w:tr w:rsidR="00603189" w:rsidRPr="00EA0CF2" w14:paraId="621AABD1"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16B236CD" w14:textId="77777777" w:rsidR="00603189" w:rsidRPr="00EA0CF2" w:rsidRDefault="00603189" w:rsidP="007E19E6">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2.5.3.</w:t>
            </w:r>
          </w:p>
        </w:tc>
        <w:tc>
          <w:tcPr>
            <w:tcW w:w="1060" w:type="pct"/>
            <w:tcBorders>
              <w:top w:val="nil"/>
              <w:left w:val="nil"/>
              <w:bottom w:val="single" w:sz="8" w:space="0" w:color="auto"/>
              <w:right w:val="single" w:sz="8" w:space="0" w:color="auto"/>
            </w:tcBorders>
            <w:shd w:val="clear" w:color="auto" w:fill="auto"/>
            <w:vAlign w:val="center"/>
            <w:hideMark/>
          </w:tcPr>
          <w:p w14:paraId="4DED266C" w14:textId="77777777" w:rsidR="00603189" w:rsidRPr="00EA0CF2" w:rsidRDefault="00603189" w:rsidP="007E19E6">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Прочие налоги и сборы</w:t>
            </w:r>
          </w:p>
        </w:tc>
        <w:tc>
          <w:tcPr>
            <w:tcW w:w="821" w:type="pct"/>
            <w:tcBorders>
              <w:top w:val="nil"/>
              <w:left w:val="nil"/>
              <w:bottom w:val="single" w:sz="8" w:space="0" w:color="auto"/>
              <w:right w:val="single" w:sz="8" w:space="0" w:color="auto"/>
            </w:tcBorders>
            <w:shd w:val="clear" w:color="auto" w:fill="auto"/>
            <w:noWrap/>
            <w:vAlign w:val="center"/>
            <w:hideMark/>
          </w:tcPr>
          <w:p w14:paraId="1DE7CFCF"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2 495</w:t>
            </w:r>
          </w:p>
        </w:tc>
        <w:tc>
          <w:tcPr>
            <w:tcW w:w="868" w:type="pct"/>
            <w:tcBorders>
              <w:top w:val="nil"/>
              <w:left w:val="nil"/>
              <w:bottom w:val="single" w:sz="8" w:space="0" w:color="auto"/>
              <w:right w:val="single" w:sz="8" w:space="0" w:color="auto"/>
            </w:tcBorders>
            <w:shd w:val="clear" w:color="auto" w:fill="auto"/>
            <w:noWrap/>
            <w:vAlign w:val="center"/>
            <w:hideMark/>
          </w:tcPr>
          <w:p w14:paraId="611BF21E"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3 939</w:t>
            </w:r>
          </w:p>
        </w:tc>
        <w:tc>
          <w:tcPr>
            <w:tcW w:w="635" w:type="pct"/>
            <w:tcBorders>
              <w:top w:val="nil"/>
              <w:left w:val="nil"/>
              <w:bottom w:val="single" w:sz="8" w:space="0" w:color="auto"/>
              <w:right w:val="single" w:sz="8" w:space="0" w:color="auto"/>
            </w:tcBorders>
            <w:shd w:val="clear" w:color="auto" w:fill="auto"/>
            <w:noWrap/>
            <w:vAlign w:val="center"/>
            <w:hideMark/>
          </w:tcPr>
          <w:p w14:paraId="08245267"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2 495</w:t>
            </w:r>
          </w:p>
        </w:tc>
        <w:tc>
          <w:tcPr>
            <w:tcW w:w="795" w:type="pct"/>
            <w:tcBorders>
              <w:top w:val="nil"/>
              <w:left w:val="nil"/>
              <w:bottom w:val="single" w:sz="8" w:space="0" w:color="auto"/>
              <w:right w:val="single" w:sz="8" w:space="0" w:color="auto"/>
            </w:tcBorders>
            <w:shd w:val="clear" w:color="auto" w:fill="auto"/>
            <w:noWrap/>
            <w:vAlign w:val="center"/>
            <w:hideMark/>
          </w:tcPr>
          <w:p w14:paraId="7479E34D"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63%</w:t>
            </w:r>
          </w:p>
        </w:tc>
        <w:tc>
          <w:tcPr>
            <w:tcW w:w="451" w:type="pct"/>
            <w:tcBorders>
              <w:top w:val="nil"/>
              <w:left w:val="nil"/>
              <w:bottom w:val="single" w:sz="8" w:space="0" w:color="auto"/>
              <w:right w:val="single" w:sz="8" w:space="0" w:color="auto"/>
            </w:tcBorders>
            <w:shd w:val="clear" w:color="auto" w:fill="auto"/>
            <w:noWrap/>
            <w:vAlign w:val="center"/>
            <w:hideMark/>
          </w:tcPr>
          <w:p w14:paraId="0311EF6C"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100%</w:t>
            </w:r>
          </w:p>
        </w:tc>
      </w:tr>
      <w:tr w:rsidR="00603189" w:rsidRPr="00EA0CF2" w14:paraId="58B0F7E1"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343E69DD"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2.6.</w:t>
            </w:r>
          </w:p>
        </w:tc>
        <w:tc>
          <w:tcPr>
            <w:tcW w:w="1060" w:type="pct"/>
            <w:tcBorders>
              <w:top w:val="nil"/>
              <w:left w:val="nil"/>
              <w:bottom w:val="single" w:sz="8" w:space="0" w:color="auto"/>
              <w:right w:val="single" w:sz="8" w:space="0" w:color="auto"/>
            </w:tcBorders>
            <w:shd w:val="clear" w:color="auto" w:fill="auto"/>
            <w:vAlign w:val="center"/>
            <w:hideMark/>
          </w:tcPr>
          <w:p w14:paraId="59701435"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Отчисления на социальные нужды (ЕСН)</w:t>
            </w:r>
          </w:p>
        </w:tc>
        <w:tc>
          <w:tcPr>
            <w:tcW w:w="821" w:type="pct"/>
            <w:tcBorders>
              <w:top w:val="nil"/>
              <w:left w:val="nil"/>
              <w:bottom w:val="single" w:sz="8" w:space="0" w:color="auto"/>
              <w:right w:val="single" w:sz="8" w:space="0" w:color="auto"/>
            </w:tcBorders>
            <w:shd w:val="clear" w:color="auto" w:fill="auto"/>
            <w:noWrap/>
            <w:vAlign w:val="center"/>
            <w:hideMark/>
          </w:tcPr>
          <w:p w14:paraId="3BC415B0"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283 067</w:t>
            </w:r>
          </w:p>
        </w:tc>
        <w:tc>
          <w:tcPr>
            <w:tcW w:w="868" w:type="pct"/>
            <w:tcBorders>
              <w:top w:val="nil"/>
              <w:left w:val="nil"/>
              <w:bottom w:val="single" w:sz="8" w:space="0" w:color="auto"/>
              <w:right w:val="single" w:sz="8" w:space="0" w:color="auto"/>
            </w:tcBorders>
            <w:shd w:val="clear" w:color="auto" w:fill="auto"/>
            <w:noWrap/>
            <w:vAlign w:val="center"/>
            <w:hideMark/>
          </w:tcPr>
          <w:p w14:paraId="6C80D202"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325 885</w:t>
            </w:r>
          </w:p>
        </w:tc>
        <w:tc>
          <w:tcPr>
            <w:tcW w:w="635" w:type="pct"/>
            <w:tcBorders>
              <w:top w:val="nil"/>
              <w:left w:val="nil"/>
              <w:bottom w:val="single" w:sz="8" w:space="0" w:color="auto"/>
              <w:right w:val="single" w:sz="8" w:space="0" w:color="auto"/>
            </w:tcBorders>
            <w:shd w:val="clear" w:color="auto" w:fill="auto"/>
            <w:noWrap/>
            <w:vAlign w:val="center"/>
            <w:hideMark/>
          </w:tcPr>
          <w:p w14:paraId="25058519"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326 017</w:t>
            </w:r>
          </w:p>
        </w:tc>
        <w:tc>
          <w:tcPr>
            <w:tcW w:w="795" w:type="pct"/>
            <w:tcBorders>
              <w:top w:val="nil"/>
              <w:left w:val="nil"/>
              <w:bottom w:val="single" w:sz="8" w:space="0" w:color="auto"/>
              <w:right w:val="single" w:sz="8" w:space="0" w:color="auto"/>
            </w:tcBorders>
            <w:shd w:val="clear" w:color="auto" w:fill="auto"/>
            <w:noWrap/>
            <w:vAlign w:val="center"/>
            <w:hideMark/>
          </w:tcPr>
          <w:p w14:paraId="5FCFD8FC"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100%</w:t>
            </w:r>
          </w:p>
        </w:tc>
        <w:tc>
          <w:tcPr>
            <w:tcW w:w="451" w:type="pct"/>
            <w:tcBorders>
              <w:top w:val="nil"/>
              <w:left w:val="nil"/>
              <w:bottom w:val="single" w:sz="8" w:space="0" w:color="auto"/>
              <w:right w:val="single" w:sz="8" w:space="0" w:color="auto"/>
            </w:tcBorders>
            <w:shd w:val="clear" w:color="auto" w:fill="auto"/>
            <w:noWrap/>
            <w:vAlign w:val="center"/>
            <w:hideMark/>
          </w:tcPr>
          <w:p w14:paraId="43C431A2"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115%</w:t>
            </w:r>
          </w:p>
        </w:tc>
      </w:tr>
      <w:tr w:rsidR="00603189" w:rsidRPr="00EA0CF2" w14:paraId="00C0AD40"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18225F63"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w:t>
            </w:r>
          </w:p>
        </w:tc>
        <w:tc>
          <w:tcPr>
            <w:tcW w:w="1060" w:type="pct"/>
            <w:tcBorders>
              <w:top w:val="nil"/>
              <w:left w:val="nil"/>
              <w:bottom w:val="single" w:sz="8" w:space="0" w:color="auto"/>
              <w:right w:val="single" w:sz="8" w:space="0" w:color="auto"/>
            </w:tcBorders>
            <w:shd w:val="clear" w:color="auto" w:fill="auto"/>
            <w:vAlign w:val="center"/>
            <w:hideMark/>
          </w:tcPr>
          <w:p w14:paraId="79B21AF9"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неподконтрольные расходы (фонд энергосбережения)</w:t>
            </w:r>
          </w:p>
        </w:tc>
        <w:tc>
          <w:tcPr>
            <w:tcW w:w="821" w:type="pct"/>
            <w:tcBorders>
              <w:top w:val="nil"/>
              <w:left w:val="nil"/>
              <w:bottom w:val="single" w:sz="8" w:space="0" w:color="auto"/>
              <w:right w:val="single" w:sz="8" w:space="0" w:color="auto"/>
            </w:tcBorders>
            <w:shd w:val="clear" w:color="auto" w:fill="auto"/>
            <w:noWrap/>
            <w:vAlign w:val="center"/>
            <w:hideMark/>
          </w:tcPr>
          <w:p w14:paraId="40C1C3A2"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868" w:type="pct"/>
            <w:tcBorders>
              <w:top w:val="nil"/>
              <w:left w:val="nil"/>
              <w:bottom w:val="single" w:sz="8" w:space="0" w:color="auto"/>
              <w:right w:val="single" w:sz="8" w:space="0" w:color="auto"/>
            </w:tcBorders>
            <w:shd w:val="clear" w:color="auto" w:fill="auto"/>
            <w:noWrap/>
            <w:vAlign w:val="center"/>
            <w:hideMark/>
          </w:tcPr>
          <w:p w14:paraId="647AFD62"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635" w:type="pct"/>
            <w:tcBorders>
              <w:top w:val="nil"/>
              <w:left w:val="nil"/>
              <w:bottom w:val="single" w:sz="8" w:space="0" w:color="auto"/>
              <w:right w:val="single" w:sz="8" w:space="0" w:color="auto"/>
            </w:tcBorders>
            <w:shd w:val="clear" w:color="auto" w:fill="auto"/>
            <w:noWrap/>
            <w:vAlign w:val="center"/>
            <w:hideMark/>
          </w:tcPr>
          <w:p w14:paraId="5D578924"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95" w:type="pct"/>
            <w:tcBorders>
              <w:top w:val="nil"/>
              <w:left w:val="nil"/>
              <w:bottom w:val="single" w:sz="8" w:space="0" w:color="auto"/>
              <w:right w:val="single" w:sz="8" w:space="0" w:color="auto"/>
            </w:tcBorders>
            <w:shd w:val="clear" w:color="auto" w:fill="auto"/>
            <w:noWrap/>
            <w:vAlign w:val="center"/>
            <w:hideMark/>
          </w:tcPr>
          <w:p w14:paraId="0235238A"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451" w:type="pct"/>
            <w:tcBorders>
              <w:top w:val="nil"/>
              <w:left w:val="nil"/>
              <w:bottom w:val="single" w:sz="8" w:space="0" w:color="auto"/>
              <w:right w:val="single" w:sz="8" w:space="0" w:color="auto"/>
            </w:tcBorders>
            <w:shd w:val="clear" w:color="auto" w:fill="auto"/>
            <w:noWrap/>
            <w:vAlign w:val="center"/>
            <w:hideMark/>
          </w:tcPr>
          <w:p w14:paraId="4BA12978"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r>
      <w:tr w:rsidR="00603189" w:rsidRPr="00EA0CF2" w14:paraId="179765CE"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7AC333C2"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w:t>
            </w:r>
          </w:p>
        </w:tc>
        <w:tc>
          <w:tcPr>
            <w:tcW w:w="1060" w:type="pct"/>
            <w:tcBorders>
              <w:top w:val="nil"/>
              <w:left w:val="nil"/>
              <w:bottom w:val="single" w:sz="8" w:space="0" w:color="auto"/>
              <w:right w:val="single" w:sz="8" w:space="0" w:color="auto"/>
            </w:tcBorders>
            <w:shd w:val="clear" w:color="auto" w:fill="auto"/>
            <w:vAlign w:val="center"/>
            <w:hideMark/>
          </w:tcPr>
          <w:p w14:paraId="2DA58C92"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прибыль</w:t>
            </w:r>
          </w:p>
        </w:tc>
        <w:tc>
          <w:tcPr>
            <w:tcW w:w="821" w:type="pct"/>
            <w:tcBorders>
              <w:top w:val="nil"/>
              <w:left w:val="nil"/>
              <w:bottom w:val="single" w:sz="8" w:space="0" w:color="auto"/>
              <w:right w:val="single" w:sz="8" w:space="0" w:color="auto"/>
            </w:tcBorders>
            <w:shd w:val="clear" w:color="auto" w:fill="auto"/>
            <w:noWrap/>
            <w:vAlign w:val="center"/>
            <w:hideMark/>
          </w:tcPr>
          <w:p w14:paraId="430E7C0E"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868" w:type="pct"/>
            <w:tcBorders>
              <w:top w:val="nil"/>
              <w:left w:val="nil"/>
              <w:bottom w:val="single" w:sz="8" w:space="0" w:color="auto"/>
              <w:right w:val="single" w:sz="8" w:space="0" w:color="auto"/>
            </w:tcBorders>
            <w:shd w:val="clear" w:color="auto" w:fill="auto"/>
            <w:noWrap/>
            <w:vAlign w:val="center"/>
            <w:hideMark/>
          </w:tcPr>
          <w:p w14:paraId="1DB9F5B6"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635" w:type="pct"/>
            <w:tcBorders>
              <w:top w:val="nil"/>
              <w:left w:val="nil"/>
              <w:bottom w:val="single" w:sz="8" w:space="0" w:color="auto"/>
              <w:right w:val="single" w:sz="8" w:space="0" w:color="auto"/>
            </w:tcBorders>
            <w:shd w:val="clear" w:color="auto" w:fill="auto"/>
            <w:noWrap/>
            <w:vAlign w:val="center"/>
            <w:hideMark/>
          </w:tcPr>
          <w:p w14:paraId="02140BAE"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95" w:type="pct"/>
            <w:tcBorders>
              <w:top w:val="nil"/>
              <w:left w:val="nil"/>
              <w:bottom w:val="single" w:sz="8" w:space="0" w:color="auto"/>
              <w:right w:val="single" w:sz="8" w:space="0" w:color="auto"/>
            </w:tcBorders>
            <w:shd w:val="clear" w:color="auto" w:fill="auto"/>
            <w:noWrap/>
            <w:vAlign w:val="center"/>
            <w:hideMark/>
          </w:tcPr>
          <w:p w14:paraId="5610CD67"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451" w:type="pct"/>
            <w:tcBorders>
              <w:top w:val="nil"/>
              <w:left w:val="nil"/>
              <w:bottom w:val="single" w:sz="8" w:space="0" w:color="auto"/>
              <w:right w:val="single" w:sz="8" w:space="0" w:color="auto"/>
            </w:tcBorders>
            <w:shd w:val="clear" w:color="auto" w:fill="auto"/>
            <w:noWrap/>
            <w:vAlign w:val="center"/>
            <w:hideMark/>
          </w:tcPr>
          <w:p w14:paraId="5DA4D54A"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r>
      <w:tr w:rsidR="00603189" w:rsidRPr="00EA0CF2" w14:paraId="460723CB"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26295539"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w:t>
            </w:r>
          </w:p>
        </w:tc>
        <w:tc>
          <w:tcPr>
            <w:tcW w:w="1060" w:type="pct"/>
            <w:tcBorders>
              <w:top w:val="nil"/>
              <w:left w:val="nil"/>
              <w:bottom w:val="single" w:sz="8" w:space="0" w:color="auto"/>
              <w:right w:val="single" w:sz="8" w:space="0" w:color="auto"/>
            </w:tcBorders>
            <w:shd w:val="clear" w:color="auto" w:fill="auto"/>
            <w:vAlign w:val="center"/>
            <w:hideMark/>
          </w:tcPr>
          <w:p w14:paraId="1AB726D4"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Выпадающие доходы по п.87 Основ ценообразования</w:t>
            </w:r>
          </w:p>
        </w:tc>
        <w:tc>
          <w:tcPr>
            <w:tcW w:w="821" w:type="pct"/>
            <w:tcBorders>
              <w:top w:val="nil"/>
              <w:left w:val="nil"/>
              <w:bottom w:val="single" w:sz="8" w:space="0" w:color="auto"/>
              <w:right w:val="single" w:sz="8" w:space="0" w:color="auto"/>
            </w:tcBorders>
            <w:shd w:val="clear" w:color="auto" w:fill="auto"/>
            <w:noWrap/>
            <w:vAlign w:val="center"/>
            <w:hideMark/>
          </w:tcPr>
          <w:p w14:paraId="7F59528D"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88 511</w:t>
            </w:r>
          </w:p>
        </w:tc>
        <w:tc>
          <w:tcPr>
            <w:tcW w:w="868" w:type="pct"/>
            <w:tcBorders>
              <w:top w:val="nil"/>
              <w:left w:val="nil"/>
              <w:bottom w:val="single" w:sz="8" w:space="0" w:color="auto"/>
              <w:right w:val="single" w:sz="8" w:space="0" w:color="auto"/>
            </w:tcBorders>
            <w:shd w:val="clear" w:color="auto" w:fill="auto"/>
            <w:noWrap/>
            <w:vAlign w:val="center"/>
            <w:hideMark/>
          </w:tcPr>
          <w:p w14:paraId="20C0ECA0"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146 743</w:t>
            </w:r>
          </w:p>
        </w:tc>
        <w:tc>
          <w:tcPr>
            <w:tcW w:w="635" w:type="pct"/>
            <w:tcBorders>
              <w:top w:val="nil"/>
              <w:left w:val="nil"/>
              <w:bottom w:val="single" w:sz="8" w:space="0" w:color="auto"/>
              <w:right w:val="single" w:sz="8" w:space="0" w:color="auto"/>
            </w:tcBorders>
            <w:shd w:val="clear" w:color="auto" w:fill="auto"/>
            <w:noWrap/>
            <w:vAlign w:val="center"/>
            <w:hideMark/>
          </w:tcPr>
          <w:p w14:paraId="24428447"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27 446</w:t>
            </w:r>
          </w:p>
        </w:tc>
        <w:tc>
          <w:tcPr>
            <w:tcW w:w="795" w:type="pct"/>
            <w:tcBorders>
              <w:top w:val="nil"/>
              <w:left w:val="nil"/>
              <w:bottom w:val="single" w:sz="8" w:space="0" w:color="auto"/>
              <w:right w:val="single" w:sz="8" w:space="0" w:color="auto"/>
            </w:tcBorders>
            <w:shd w:val="clear" w:color="auto" w:fill="auto"/>
            <w:noWrap/>
            <w:vAlign w:val="center"/>
            <w:hideMark/>
          </w:tcPr>
          <w:p w14:paraId="26D95C94"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19%</w:t>
            </w:r>
          </w:p>
        </w:tc>
        <w:tc>
          <w:tcPr>
            <w:tcW w:w="451" w:type="pct"/>
            <w:tcBorders>
              <w:top w:val="nil"/>
              <w:left w:val="nil"/>
              <w:bottom w:val="single" w:sz="8" w:space="0" w:color="auto"/>
              <w:right w:val="single" w:sz="8" w:space="0" w:color="auto"/>
            </w:tcBorders>
            <w:shd w:val="clear" w:color="auto" w:fill="auto"/>
            <w:noWrap/>
            <w:vAlign w:val="center"/>
            <w:hideMark/>
          </w:tcPr>
          <w:p w14:paraId="7BC169DC"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31%</w:t>
            </w:r>
          </w:p>
        </w:tc>
      </w:tr>
      <w:tr w:rsidR="00603189" w:rsidRPr="00EA0CF2" w14:paraId="7183108E"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1AF4FACA"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2.10.</w:t>
            </w:r>
          </w:p>
        </w:tc>
        <w:tc>
          <w:tcPr>
            <w:tcW w:w="1060" w:type="pct"/>
            <w:tcBorders>
              <w:top w:val="nil"/>
              <w:left w:val="nil"/>
              <w:bottom w:val="single" w:sz="8" w:space="0" w:color="auto"/>
              <w:right w:val="single" w:sz="8" w:space="0" w:color="auto"/>
            </w:tcBorders>
            <w:shd w:val="clear" w:color="auto" w:fill="auto"/>
            <w:vAlign w:val="center"/>
            <w:hideMark/>
          </w:tcPr>
          <w:p w14:paraId="4345DB45"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Амортизация ОС</w:t>
            </w:r>
          </w:p>
        </w:tc>
        <w:tc>
          <w:tcPr>
            <w:tcW w:w="821" w:type="pct"/>
            <w:tcBorders>
              <w:top w:val="nil"/>
              <w:left w:val="nil"/>
              <w:bottom w:val="single" w:sz="8" w:space="0" w:color="auto"/>
              <w:right w:val="single" w:sz="8" w:space="0" w:color="auto"/>
            </w:tcBorders>
            <w:shd w:val="clear" w:color="auto" w:fill="auto"/>
            <w:noWrap/>
            <w:vAlign w:val="center"/>
            <w:hideMark/>
          </w:tcPr>
          <w:p w14:paraId="69F9AF45"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862 385</w:t>
            </w:r>
          </w:p>
        </w:tc>
        <w:tc>
          <w:tcPr>
            <w:tcW w:w="868" w:type="pct"/>
            <w:tcBorders>
              <w:top w:val="nil"/>
              <w:left w:val="nil"/>
              <w:bottom w:val="single" w:sz="8" w:space="0" w:color="auto"/>
              <w:right w:val="single" w:sz="8" w:space="0" w:color="auto"/>
            </w:tcBorders>
            <w:shd w:val="clear" w:color="auto" w:fill="auto"/>
            <w:noWrap/>
            <w:vAlign w:val="center"/>
            <w:hideMark/>
          </w:tcPr>
          <w:p w14:paraId="2AC5D5AA"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986 424</w:t>
            </w:r>
          </w:p>
        </w:tc>
        <w:tc>
          <w:tcPr>
            <w:tcW w:w="635" w:type="pct"/>
            <w:tcBorders>
              <w:top w:val="nil"/>
              <w:left w:val="nil"/>
              <w:bottom w:val="single" w:sz="8" w:space="0" w:color="auto"/>
              <w:right w:val="single" w:sz="8" w:space="0" w:color="auto"/>
            </w:tcBorders>
            <w:shd w:val="clear" w:color="auto" w:fill="auto"/>
            <w:noWrap/>
            <w:vAlign w:val="center"/>
            <w:hideMark/>
          </w:tcPr>
          <w:p w14:paraId="02A2AE4F"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923 558</w:t>
            </w:r>
          </w:p>
        </w:tc>
        <w:tc>
          <w:tcPr>
            <w:tcW w:w="795" w:type="pct"/>
            <w:tcBorders>
              <w:top w:val="nil"/>
              <w:left w:val="nil"/>
              <w:bottom w:val="single" w:sz="8" w:space="0" w:color="auto"/>
              <w:right w:val="single" w:sz="8" w:space="0" w:color="auto"/>
            </w:tcBorders>
            <w:shd w:val="clear" w:color="auto" w:fill="auto"/>
            <w:noWrap/>
            <w:vAlign w:val="center"/>
            <w:hideMark/>
          </w:tcPr>
          <w:p w14:paraId="3605AE1E"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94%</w:t>
            </w:r>
          </w:p>
        </w:tc>
        <w:tc>
          <w:tcPr>
            <w:tcW w:w="451" w:type="pct"/>
            <w:tcBorders>
              <w:top w:val="nil"/>
              <w:left w:val="nil"/>
              <w:bottom w:val="single" w:sz="8" w:space="0" w:color="auto"/>
              <w:right w:val="single" w:sz="8" w:space="0" w:color="auto"/>
            </w:tcBorders>
            <w:shd w:val="clear" w:color="auto" w:fill="auto"/>
            <w:noWrap/>
            <w:vAlign w:val="center"/>
            <w:hideMark/>
          </w:tcPr>
          <w:p w14:paraId="12F58F31"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107%</w:t>
            </w:r>
          </w:p>
        </w:tc>
      </w:tr>
      <w:tr w:rsidR="00603189" w:rsidRPr="00EA0CF2" w14:paraId="09A86E43" w14:textId="77777777" w:rsidTr="007E19E6">
        <w:trPr>
          <w:trHeight w:val="20"/>
        </w:trPr>
        <w:tc>
          <w:tcPr>
            <w:tcW w:w="371" w:type="pct"/>
            <w:tcBorders>
              <w:top w:val="nil"/>
              <w:left w:val="single" w:sz="8" w:space="0" w:color="auto"/>
              <w:bottom w:val="single" w:sz="8" w:space="0" w:color="auto"/>
              <w:right w:val="single" w:sz="8" w:space="0" w:color="auto"/>
            </w:tcBorders>
            <w:shd w:val="clear" w:color="auto" w:fill="auto"/>
            <w:noWrap/>
            <w:vAlign w:val="center"/>
            <w:hideMark/>
          </w:tcPr>
          <w:p w14:paraId="4C1F1BE9"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2.11.</w:t>
            </w:r>
          </w:p>
        </w:tc>
        <w:tc>
          <w:tcPr>
            <w:tcW w:w="1060" w:type="pct"/>
            <w:tcBorders>
              <w:top w:val="nil"/>
              <w:left w:val="nil"/>
              <w:bottom w:val="single" w:sz="8" w:space="0" w:color="auto"/>
              <w:right w:val="single" w:sz="8" w:space="0" w:color="auto"/>
            </w:tcBorders>
            <w:shd w:val="clear" w:color="auto" w:fill="auto"/>
            <w:vAlign w:val="center"/>
            <w:hideMark/>
          </w:tcPr>
          <w:p w14:paraId="607E8B17" w14:textId="77777777" w:rsidR="00603189" w:rsidRPr="00EA0CF2" w:rsidRDefault="00603189" w:rsidP="007E19E6">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Прибыль на капитальные вложения</w:t>
            </w:r>
          </w:p>
        </w:tc>
        <w:tc>
          <w:tcPr>
            <w:tcW w:w="821" w:type="pct"/>
            <w:tcBorders>
              <w:top w:val="nil"/>
              <w:left w:val="nil"/>
              <w:bottom w:val="single" w:sz="8" w:space="0" w:color="auto"/>
              <w:right w:val="single" w:sz="8" w:space="0" w:color="auto"/>
            </w:tcBorders>
            <w:shd w:val="clear" w:color="auto" w:fill="auto"/>
            <w:noWrap/>
            <w:vAlign w:val="center"/>
            <w:hideMark/>
          </w:tcPr>
          <w:p w14:paraId="71AADC33"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868" w:type="pct"/>
            <w:tcBorders>
              <w:top w:val="nil"/>
              <w:left w:val="nil"/>
              <w:bottom w:val="single" w:sz="8" w:space="0" w:color="auto"/>
              <w:right w:val="single" w:sz="8" w:space="0" w:color="auto"/>
            </w:tcBorders>
            <w:shd w:val="clear" w:color="auto" w:fill="auto"/>
            <w:noWrap/>
            <w:vAlign w:val="center"/>
            <w:hideMark/>
          </w:tcPr>
          <w:p w14:paraId="42CE917B"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635" w:type="pct"/>
            <w:tcBorders>
              <w:top w:val="nil"/>
              <w:left w:val="nil"/>
              <w:bottom w:val="single" w:sz="8" w:space="0" w:color="auto"/>
              <w:right w:val="single" w:sz="8" w:space="0" w:color="auto"/>
            </w:tcBorders>
            <w:shd w:val="clear" w:color="auto" w:fill="auto"/>
            <w:noWrap/>
            <w:vAlign w:val="center"/>
            <w:hideMark/>
          </w:tcPr>
          <w:p w14:paraId="09AFE664" w14:textId="77777777" w:rsidR="00603189" w:rsidRPr="00EA0CF2" w:rsidRDefault="00603189" w:rsidP="007E19E6">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95" w:type="pct"/>
            <w:tcBorders>
              <w:top w:val="nil"/>
              <w:left w:val="nil"/>
              <w:bottom w:val="single" w:sz="8" w:space="0" w:color="auto"/>
              <w:right w:val="single" w:sz="8" w:space="0" w:color="auto"/>
            </w:tcBorders>
            <w:shd w:val="clear" w:color="auto" w:fill="auto"/>
            <w:noWrap/>
            <w:vAlign w:val="center"/>
            <w:hideMark/>
          </w:tcPr>
          <w:p w14:paraId="3C26417A"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451" w:type="pct"/>
            <w:tcBorders>
              <w:top w:val="nil"/>
              <w:left w:val="nil"/>
              <w:bottom w:val="single" w:sz="8" w:space="0" w:color="auto"/>
              <w:right w:val="single" w:sz="8" w:space="0" w:color="auto"/>
            </w:tcBorders>
            <w:shd w:val="clear" w:color="auto" w:fill="auto"/>
            <w:noWrap/>
            <w:vAlign w:val="center"/>
            <w:hideMark/>
          </w:tcPr>
          <w:p w14:paraId="22AAB32C" w14:textId="77777777" w:rsidR="00603189" w:rsidRPr="00EA0CF2" w:rsidRDefault="00603189" w:rsidP="007E19E6">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r>
    </w:tbl>
    <w:p w14:paraId="669864C8" w14:textId="77777777" w:rsidR="007E19E6" w:rsidRPr="00EA0CF2" w:rsidRDefault="007E19E6" w:rsidP="007E19E6">
      <w:pPr>
        <w:pStyle w:val="2f4"/>
      </w:pPr>
    </w:p>
    <w:p w14:paraId="1D9ABA90" w14:textId="7521936D" w:rsidR="00603189" w:rsidRPr="00EA0CF2" w:rsidRDefault="00603189" w:rsidP="007E19E6">
      <w:pPr>
        <w:pStyle w:val="20"/>
        <w:numPr>
          <w:ilvl w:val="2"/>
          <w:numId w:val="2"/>
        </w:numPr>
        <w:spacing w:line="360" w:lineRule="auto"/>
        <w:ind w:left="1134" w:hanging="1134"/>
        <w:jc w:val="both"/>
        <w:rPr>
          <w:rFonts w:ascii="Myriad Pro" w:hAnsi="Myriad Pro"/>
          <w:b/>
          <w:bCs/>
          <w:color w:val="4F6228"/>
          <w:sz w:val="28"/>
          <w:szCs w:val="28"/>
        </w:rPr>
      </w:pPr>
      <w:bookmarkStart w:id="78" w:name="_Toc53159818"/>
      <w:r w:rsidRPr="00EA0CF2">
        <w:rPr>
          <w:rFonts w:ascii="Myriad Pro" w:hAnsi="Myriad Pro"/>
          <w:b/>
          <w:bCs/>
          <w:color w:val="4F6228"/>
          <w:sz w:val="28"/>
          <w:szCs w:val="28"/>
        </w:rPr>
        <w:t xml:space="preserve">Оплата услуг </w:t>
      </w:r>
      <w:bookmarkStart w:id="79" w:name="OLE_LINK6"/>
      <w:bookmarkStart w:id="80" w:name="OLE_LINK7"/>
      <w:r w:rsidR="00EA0CF2" w:rsidRPr="00EA0CF2">
        <w:rPr>
          <w:rFonts w:ascii="Myriad Pro" w:hAnsi="Myriad Pro"/>
          <w:b/>
          <w:bCs/>
          <w:color w:val="4F6228"/>
          <w:sz w:val="28"/>
          <w:szCs w:val="28"/>
        </w:rPr>
        <w:t>ОАО </w:t>
      </w:r>
      <w:r w:rsidRPr="00EA0CF2">
        <w:rPr>
          <w:rFonts w:ascii="Myriad Pro" w:hAnsi="Myriad Pro"/>
          <w:b/>
          <w:bCs/>
          <w:color w:val="4F6228"/>
          <w:sz w:val="28"/>
          <w:szCs w:val="28"/>
        </w:rPr>
        <w:t>«ФСК ЕЭС»</w:t>
      </w:r>
      <w:bookmarkEnd w:id="78"/>
    </w:p>
    <w:bookmarkEnd w:id="79"/>
    <w:bookmarkEnd w:id="80"/>
    <w:p w14:paraId="53F3DEF5" w14:textId="50979911" w:rsidR="00603189" w:rsidRPr="00EA0CF2" w:rsidRDefault="00603189" w:rsidP="007E19E6">
      <w:pPr>
        <w:pStyle w:val="2f4"/>
      </w:pPr>
      <w:r w:rsidRPr="00EA0CF2">
        <w:t xml:space="preserve">В соответствии с подпунктом 3 пункта 14 Основ ценообразования </w:t>
      </w:r>
      <w:r w:rsidR="00EA0CF2" w:rsidRPr="00EA0CF2">
        <w:t>№ </w:t>
      </w:r>
      <w:r w:rsidRPr="00EA0CF2">
        <w:t>1178</w:t>
      </w:r>
      <w:r w:rsidR="00EA0CF2" w:rsidRPr="00EA0CF2">
        <w:t xml:space="preserve"> </w:t>
      </w:r>
      <w:r w:rsidRPr="00EA0CF2">
        <w:t>в состав расходов, связанных с производством и реализацией продукции (услуг)</w:t>
      </w:r>
      <w:r w:rsidR="00EA0CF2" w:rsidRPr="00EA0CF2">
        <w:t xml:space="preserve"> </w:t>
      </w:r>
      <w:r w:rsidRPr="00EA0CF2">
        <w:t>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4DBD4321" w14:textId="10EE2F56" w:rsidR="00603189" w:rsidRPr="00EA0CF2" w:rsidRDefault="00603189" w:rsidP="007E19E6">
      <w:pPr>
        <w:pStyle w:val="2f4"/>
      </w:pPr>
      <w:r w:rsidRPr="00EA0CF2">
        <w:lastRenderedPageBreak/>
        <w:t xml:space="preserve">Согласно пункта 23 Основ ценообразования </w:t>
      </w:r>
      <w:r w:rsidR="00EA0CF2" w:rsidRPr="00EA0CF2">
        <w:t>№ </w:t>
      </w:r>
      <w:r w:rsidRPr="00EA0CF2">
        <w:t>1178 расходы, указанные</w:t>
      </w:r>
      <w:r w:rsidR="00EA0CF2" w:rsidRPr="00EA0CF2">
        <w:t xml:space="preserve"> </w:t>
      </w:r>
      <w:r w:rsidRPr="00EA0CF2">
        <w:t>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w:t>
      </w:r>
      <w:r w:rsidR="00EA0CF2" w:rsidRPr="00EA0CF2">
        <w:t xml:space="preserve"> </w:t>
      </w:r>
      <w:r w:rsidRPr="00EA0CF2">
        <w:t xml:space="preserve">в соответствии с положениями </w:t>
      </w:r>
      <w:hyperlink r:id="rId30" w:history="1">
        <w:r w:rsidRPr="00EA0CF2">
          <w:t>раздела VI</w:t>
        </w:r>
      </w:hyperlink>
      <w:r w:rsidRPr="00EA0CF2">
        <w:t xml:space="preserve"> настоящего документа.</w:t>
      </w:r>
    </w:p>
    <w:p w14:paraId="70C538EE" w14:textId="77E8E16C" w:rsidR="00603189" w:rsidRPr="00EA0CF2" w:rsidRDefault="00603189" w:rsidP="007E19E6">
      <w:pPr>
        <w:pStyle w:val="2f4"/>
      </w:pPr>
      <w:r w:rsidRPr="00EA0CF2">
        <w:t xml:space="preserve">В соответствии с пунктом 14 Основ ценообразования </w:t>
      </w:r>
      <w:r w:rsidR="00EA0CF2" w:rsidRPr="00EA0CF2">
        <w:t>№ </w:t>
      </w:r>
      <w:r w:rsidRPr="00EA0CF2">
        <w:t>1178 расчетный объем производства продукции и (или) оказываемых услуг определяется исходя</w:t>
      </w:r>
      <w:r w:rsidR="00EA0CF2" w:rsidRPr="00EA0CF2">
        <w:t xml:space="preserve"> </w:t>
      </w:r>
      <w:r w:rsidRPr="00EA0CF2">
        <w:t>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00" w:type="pct"/>
        <w:tblLook w:val="04A0" w:firstRow="1" w:lastRow="0" w:firstColumn="1" w:lastColumn="0" w:noHBand="0" w:noVBand="1"/>
      </w:tblPr>
      <w:tblGrid>
        <w:gridCol w:w="727"/>
        <w:gridCol w:w="2685"/>
        <w:gridCol w:w="1331"/>
        <w:gridCol w:w="1471"/>
        <w:gridCol w:w="1019"/>
        <w:gridCol w:w="1451"/>
        <w:gridCol w:w="660"/>
      </w:tblGrid>
      <w:tr w:rsidR="00603189" w:rsidRPr="00EA0CF2" w14:paraId="08902A37" w14:textId="77777777" w:rsidTr="007E19E6">
        <w:trPr>
          <w:trHeight w:val="309"/>
        </w:trPr>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25EA89" w14:textId="3ADB6B21" w:rsidR="00603189" w:rsidRPr="00EA0CF2" w:rsidRDefault="00EA0CF2"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 </w:t>
            </w:r>
            <w:r w:rsidR="00603189" w:rsidRPr="00EA0CF2">
              <w:rPr>
                <w:rFonts w:ascii="Myriad Pro" w:eastAsia="Calibri" w:hAnsi="Myriad Pro" w:cs="Times New Roman"/>
                <w:color w:val="FFFFFF" w:themeColor="background1"/>
                <w:sz w:val="20"/>
                <w:szCs w:val="20"/>
              </w:rPr>
              <w:t>п/п</w:t>
            </w:r>
          </w:p>
        </w:tc>
        <w:tc>
          <w:tcPr>
            <w:tcW w:w="16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A36F26"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Наименование</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EBD56D"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2016</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67A185"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2018</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AC4CF2"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2018</w:t>
            </w:r>
          </w:p>
        </w:tc>
        <w:tc>
          <w:tcPr>
            <w:tcW w:w="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10D3C1"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предложение, %</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986610"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факт, %</w:t>
            </w:r>
          </w:p>
        </w:tc>
      </w:tr>
      <w:tr w:rsidR="00603189" w:rsidRPr="00EA0CF2" w14:paraId="19414917" w14:textId="77777777" w:rsidTr="007E19E6">
        <w:trPr>
          <w:trHeight w:val="600"/>
        </w:trPr>
        <w:tc>
          <w:tcPr>
            <w:tcW w:w="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B02E83"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p>
        </w:tc>
        <w:tc>
          <w:tcPr>
            <w:tcW w:w="16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F529B7"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4E07F3"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 xml:space="preserve">Факт, </w:t>
            </w:r>
          </w:p>
          <w:p w14:paraId="1E93F781"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тыс. руб.</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8ADE04"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Предложение, тыс. руб.</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74043D"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тыс. руб.</w:t>
            </w:r>
          </w:p>
        </w:tc>
        <w:tc>
          <w:tcPr>
            <w:tcW w:w="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D36842"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538C7C" w14:textId="77777777" w:rsidR="00603189" w:rsidRPr="00EA0CF2" w:rsidRDefault="00603189" w:rsidP="00870C5E">
            <w:pPr>
              <w:spacing w:after="0" w:line="240" w:lineRule="auto"/>
              <w:jc w:val="center"/>
              <w:rPr>
                <w:rFonts w:ascii="Myriad Pro" w:eastAsia="Calibri" w:hAnsi="Myriad Pro" w:cs="Times New Roman"/>
                <w:color w:val="FFFFFF" w:themeColor="background1"/>
                <w:sz w:val="20"/>
                <w:szCs w:val="20"/>
              </w:rPr>
            </w:pPr>
          </w:p>
        </w:tc>
      </w:tr>
      <w:tr w:rsidR="00603189" w:rsidRPr="00EA0CF2" w14:paraId="5B2C86FC" w14:textId="77777777" w:rsidTr="007E19E6">
        <w:trPr>
          <w:trHeight w:val="300"/>
        </w:trPr>
        <w:tc>
          <w:tcPr>
            <w:tcW w:w="40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89DBB3D" w14:textId="77777777" w:rsidR="00603189" w:rsidRPr="00EA0CF2" w:rsidRDefault="00603189" w:rsidP="00870C5E">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6.1</w:t>
            </w:r>
          </w:p>
        </w:tc>
        <w:tc>
          <w:tcPr>
            <w:tcW w:w="161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62502BA" w14:textId="1C3B7DED" w:rsidR="00603189" w:rsidRPr="00EA0CF2" w:rsidRDefault="00603189" w:rsidP="00870C5E">
            <w:pPr>
              <w:spacing w:after="0" w:line="240" w:lineRule="auto"/>
              <w:rPr>
                <w:rFonts w:ascii="Myriad Pro" w:eastAsia="Calibri" w:hAnsi="Myriad Pro" w:cs="Times New Roman"/>
                <w:sz w:val="20"/>
                <w:szCs w:val="20"/>
              </w:rPr>
            </w:pPr>
            <w:r w:rsidRPr="00EA0CF2">
              <w:rPr>
                <w:rFonts w:ascii="Myriad Pro" w:eastAsia="Calibri" w:hAnsi="Myriad Pro" w:cs="Times New Roman"/>
                <w:sz w:val="20"/>
                <w:szCs w:val="20"/>
              </w:rPr>
              <w:t xml:space="preserve">Оплата услуг </w:t>
            </w:r>
            <w:r w:rsidR="00EA0CF2" w:rsidRPr="00EA0CF2">
              <w:rPr>
                <w:rFonts w:ascii="Myriad Pro" w:eastAsia="Calibri" w:hAnsi="Myriad Pro" w:cs="Times New Roman"/>
                <w:sz w:val="20"/>
                <w:szCs w:val="20"/>
              </w:rPr>
              <w:t>ПАО </w:t>
            </w:r>
            <w:r w:rsidRPr="00EA0CF2">
              <w:rPr>
                <w:rFonts w:ascii="Myriad Pro" w:eastAsia="Calibri" w:hAnsi="Myriad Pro" w:cs="Times New Roman"/>
                <w:sz w:val="20"/>
                <w:szCs w:val="20"/>
              </w:rPr>
              <w:t>"ФСК ЕЭС"</w:t>
            </w:r>
          </w:p>
        </w:tc>
        <w:tc>
          <w:tcPr>
            <w:tcW w:w="885" w:type="pct"/>
            <w:tcBorders>
              <w:top w:val="single" w:sz="4" w:space="0" w:color="FFFFFF" w:themeColor="background1"/>
              <w:left w:val="nil"/>
              <w:bottom w:val="single" w:sz="8" w:space="0" w:color="auto"/>
              <w:right w:val="single" w:sz="8" w:space="0" w:color="auto"/>
            </w:tcBorders>
            <w:shd w:val="clear" w:color="auto" w:fill="auto"/>
            <w:noWrap/>
          </w:tcPr>
          <w:p w14:paraId="64E6853E" w14:textId="77777777" w:rsidR="00603189" w:rsidRPr="00EA0CF2" w:rsidRDefault="00603189" w:rsidP="00870C5E">
            <w:pPr>
              <w:spacing w:after="0" w:line="240" w:lineRule="auto"/>
              <w:jc w:val="center"/>
              <w:rPr>
                <w:rFonts w:ascii="Myriad Pro" w:eastAsia="Calibri" w:hAnsi="Myriad Pro" w:cs="Times New Roman"/>
                <w:sz w:val="20"/>
                <w:szCs w:val="20"/>
              </w:rPr>
            </w:pPr>
            <w:r w:rsidRPr="00EA0CF2">
              <w:rPr>
                <w:rFonts w:ascii="Myriad Pro" w:hAnsi="Myriad Pro" w:cs="Times New Roman"/>
                <w:sz w:val="20"/>
                <w:szCs w:val="20"/>
              </w:rPr>
              <w:t>2 015 994</w:t>
            </w:r>
          </w:p>
        </w:tc>
        <w:tc>
          <w:tcPr>
            <w:tcW w:w="585" w:type="pct"/>
            <w:tcBorders>
              <w:top w:val="single" w:sz="4" w:space="0" w:color="FFFFFF" w:themeColor="background1"/>
              <w:left w:val="nil"/>
              <w:bottom w:val="single" w:sz="8" w:space="0" w:color="auto"/>
              <w:right w:val="single" w:sz="8" w:space="0" w:color="auto"/>
            </w:tcBorders>
            <w:shd w:val="clear" w:color="auto" w:fill="auto"/>
            <w:noWrap/>
          </w:tcPr>
          <w:p w14:paraId="7A927609" w14:textId="77777777" w:rsidR="00603189" w:rsidRPr="00EA0CF2" w:rsidRDefault="00603189" w:rsidP="00870C5E">
            <w:pPr>
              <w:spacing w:after="0" w:line="240" w:lineRule="auto"/>
              <w:jc w:val="center"/>
              <w:rPr>
                <w:rFonts w:ascii="Myriad Pro" w:eastAsia="Calibri" w:hAnsi="Myriad Pro" w:cs="Times New Roman"/>
                <w:sz w:val="20"/>
                <w:szCs w:val="20"/>
              </w:rPr>
            </w:pPr>
            <w:r w:rsidRPr="00EA0CF2">
              <w:rPr>
                <w:rFonts w:ascii="Myriad Pro" w:hAnsi="Myriad Pro" w:cs="Times New Roman"/>
                <w:sz w:val="20"/>
                <w:szCs w:val="20"/>
              </w:rPr>
              <w:t>1 702 829</w:t>
            </w:r>
          </w:p>
        </w:tc>
        <w:tc>
          <w:tcPr>
            <w:tcW w:w="584" w:type="pct"/>
            <w:tcBorders>
              <w:top w:val="single" w:sz="4" w:space="0" w:color="FFFFFF" w:themeColor="background1"/>
              <w:left w:val="nil"/>
              <w:bottom w:val="single" w:sz="8" w:space="0" w:color="auto"/>
              <w:right w:val="single" w:sz="8" w:space="0" w:color="auto"/>
            </w:tcBorders>
            <w:shd w:val="clear" w:color="auto" w:fill="auto"/>
            <w:noWrap/>
          </w:tcPr>
          <w:p w14:paraId="5FC7214B" w14:textId="77777777" w:rsidR="00603189" w:rsidRPr="00EA0CF2" w:rsidRDefault="00603189" w:rsidP="00870C5E">
            <w:pPr>
              <w:spacing w:after="0" w:line="240" w:lineRule="auto"/>
              <w:jc w:val="center"/>
              <w:rPr>
                <w:rFonts w:ascii="Myriad Pro" w:eastAsia="Calibri" w:hAnsi="Myriad Pro" w:cs="Times New Roman"/>
                <w:sz w:val="20"/>
                <w:szCs w:val="20"/>
              </w:rPr>
            </w:pPr>
            <w:r w:rsidRPr="00EA0CF2">
              <w:rPr>
                <w:rFonts w:ascii="Myriad Pro" w:hAnsi="Myriad Pro" w:cs="Times New Roman"/>
                <w:sz w:val="20"/>
                <w:szCs w:val="20"/>
              </w:rPr>
              <w:t>1 662 786</w:t>
            </w:r>
          </w:p>
        </w:tc>
        <w:tc>
          <w:tcPr>
            <w:tcW w:w="479" w:type="pct"/>
            <w:tcBorders>
              <w:top w:val="single" w:sz="4" w:space="0" w:color="FFFFFF" w:themeColor="background1"/>
              <w:left w:val="nil"/>
              <w:bottom w:val="single" w:sz="8" w:space="0" w:color="auto"/>
              <w:right w:val="single" w:sz="8" w:space="0" w:color="auto"/>
            </w:tcBorders>
            <w:shd w:val="clear" w:color="auto" w:fill="auto"/>
            <w:noWrap/>
          </w:tcPr>
          <w:p w14:paraId="755514FB" w14:textId="77777777" w:rsidR="00603189" w:rsidRPr="00EA0CF2" w:rsidRDefault="00603189" w:rsidP="00870C5E">
            <w:pPr>
              <w:spacing w:after="0" w:line="240" w:lineRule="auto"/>
              <w:jc w:val="center"/>
              <w:rPr>
                <w:rFonts w:ascii="Myriad Pro" w:eastAsia="Calibri" w:hAnsi="Myriad Pro" w:cs="Times New Roman"/>
                <w:sz w:val="20"/>
                <w:szCs w:val="20"/>
              </w:rPr>
            </w:pPr>
            <w:r w:rsidRPr="00EA0CF2">
              <w:rPr>
                <w:rFonts w:ascii="Myriad Pro" w:hAnsi="Myriad Pro" w:cs="Times New Roman"/>
                <w:sz w:val="20"/>
                <w:szCs w:val="20"/>
              </w:rPr>
              <w:t>98%</w:t>
            </w:r>
          </w:p>
        </w:tc>
        <w:tc>
          <w:tcPr>
            <w:tcW w:w="452" w:type="pct"/>
            <w:tcBorders>
              <w:top w:val="single" w:sz="4" w:space="0" w:color="FFFFFF" w:themeColor="background1"/>
              <w:left w:val="nil"/>
              <w:bottom w:val="single" w:sz="8" w:space="0" w:color="auto"/>
              <w:right w:val="single" w:sz="8" w:space="0" w:color="auto"/>
            </w:tcBorders>
            <w:shd w:val="clear" w:color="auto" w:fill="auto"/>
            <w:noWrap/>
          </w:tcPr>
          <w:p w14:paraId="5C12E01C" w14:textId="77777777" w:rsidR="00603189" w:rsidRPr="00EA0CF2" w:rsidRDefault="00603189" w:rsidP="00870C5E">
            <w:pPr>
              <w:spacing w:after="0" w:line="240" w:lineRule="auto"/>
              <w:jc w:val="center"/>
              <w:rPr>
                <w:rFonts w:ascii="Myriad Pro" w:eastAsia="Calibri" w:hAnsi="Myriad Pro" w:cs="Times New Roman"/>
                <w:sz w:val="20"/>
                <w:szCs w:val="20"/>
              </w:rPr>
            </w:pPr>
            <w:r w:rsidRPr="00EA0CF2">
              <w:rPr>
                <w:rFonts w:ascii="Myriad Pro" w:hAnsi="Myriad Pro" w:cs="Times New Roman"/>
                <w:sz w:val="20"/>
                <w:szCs w:val="20"/>
              </w:rPr>
              <w:t>82%</w:t>
            </w:r>
          </w:p>
        </w:tc>
      </w:tr>
    </w:tbl>
    <w:p w14:paraId="56435234" w14:textId="77777777" w:rsidR="00603189" w:rsidRPr="00EA0CF2" w:rsidRDefault="00603189" w:rsidP="007E19E6">
      <w:pPr>
        <w:pStyle w:val="2f4"/>
      </w:pPr>
    </w:p>
    <w:p w14:paraId="6FB57ADE" w14:textId="77777777" w:rsidR="00603189" w:rsidRPr="00EA0CF2" w:rsidRDefault="00603189" w:rsidP="007E19E6">
      <w:pPr>
        <w:pStyle w:val="afffa"/>
      </w:pPr>
      <w:r w:rsidRPr="00EA0CF2">
        <w:t>ПОЗИЦИЯ ТЕРРИТОРИАЛЬНОЙ СЕТЕВОЙ ОРГАНИЗАЦИИ</w:t>
      </w:r>
    </w:p>
    <w:p w14:paraId="203778A8" w14:textId="3F38EB3C" w:rsidR="00603189" w:rsidRPr="00EA0CF2" w:rsidRDefault="00603189" w:rsidP="007E19E6">
      <w:pPr>
        <w:pStyle w:val="2f4"/>
      </w:pPr>
      <w:r w:rsidRPr="00EA0CF2">
        <w:t xml:space="preserve">В составе предложения по установлению тарифов на 2018 год филиалом </w:t>
      </w:r>
      <w:r w:rsidR="00EA0CF2" w:rsidRPr="00EA0CF2">
        <w:t>ПАО «</w:t>
      </w:r>
      <w:r w:rsidR="00AB260A">
        <w:t>МРСК Сибири</w:t>
      </w:r>
      <w:r w:rsidR="00EA0CF2" w:rsidRPr="00EA0CF2">
        <w:t>» – «Кузбассэнерго-РЭС»</w:t>
      </w:r>
      <w:r w:rsidRPr="00EA0CF2">
        <w:t xml:space="preserve"> были заявлены расходы на оплату услуг </w:t>
      </w:r>
      <w:r w:rsidR="00EA0CF2" w:rsidRPr="00EA0CF2">
        <w:t>ПАО </w:t>
      </w:r>
      <w:r w:rsidRPr="00EA0CF2">
        <w:t>«ФСК ЕЭС» в сумме 1 702 828,67 тыс. руб. исходя из объема мощности 704,587 МВт и объема потерь в сетях ЕНЭС 166,452 МВт*ч.</w:t>
      </w:r>
    </w:p>
    <w:p w14:paraId="0B1C8EFD" w14:textId="01784936" w:rsidR="00603189" w:rsidRPr="00EA0CF2" w:rsidRDefault="00603189" w:rsidP="007E19E6">
      <w:pPr>
        <w:pStyle w:val="2f4"/>
      </w:pPr>
      <w:r w:rsidRPr="00EA0CF2">
        <w:t>Ставка на содержание сетей ЕНЭС в расчете затрат на 1 полугодие</w:t>
      </w:r>
      <w:r w:rsidR="00EA0CF2" w:rsidRPr="00EA0CF2">
        <w:t xml:space="preserve"> </w:t>
      </w:r>
      <w:r w:rsidRPr="00EA0CF2">
        <w:t>и 2 полугодие 2018 года рассчитана с учетом фактических данных января и февраля 2017 года.</w:t>
      </w:r>
    </w:p>
    <w:p w14:paraId="61A63E19" w14:textId="1E99A65B" w:rsidR="00603189" w:rsidRPr="00EA0CF2" w:rsidRDefault="00603189" w:rsidP="007E19E6">
      <w:pPr>
        <w:pStyle w:val="2f4"/>
      </w:pPr>
      <w:r w:rsidRPr="00EA0CF2">
        <w:t xml:space="preserve">Затраты по ставке на технологический расход (потери) в сетях </w:t>
      </w:r>
      <w:r w:rsidR="00EA0CF2" w:rsidRPr="00EA0CF2">
        <w:t>ПАО </w:t>
      </w:r>
      <w:r w:rsidRPr="00EA0CF2">
        <w:t>«ФСК ЕЭС» рассчитаны с учетом фактической средневзвешенной цены за январь – февраль 2017 года</w:t>
      </w:r>
    </w:p>
    <w:p w14:paraId="41A93C25" w14:textId="77777777" w:rsidR="00603189" w:rsidRPr="00EA0CF2" w:rsidRDefault="00603189" w:rsidP="007E19E6">
      <w:pPr>
        <w:pStyle w:val="2f4"/>
      </w:pPr>
      <w:r w:rsidRPr="00EA0CF2">
        <w:t>В обоснование заявленной суммы расходов были предоставлены следующие документы:</w:t>
      </w:r>
    </w:p>
    <w:p w14:paraId="147522F9" w14:textId="63D41C38" w:rsidR="00603189" w:rsidRPr="00EA0CF2" w:rsidRDefault="00F61AC3" w:rsidP="00331B19">
      <w:pPr>
        <w:pStyle w:val="3"/>
        <w:ind w:left="993" w:hanging="426"/>
      </w:pPr>
      <w:r w:rsidRPr="00EA0CF2">
        <w:t xml:space="preserve">расчет </w:t>
      </w:r>
      <w:r w:rsidR="00603189" w:rsidRPr="00EA0CF2">
        <w:t xml:space="preserve">платы </w:t>
      </w:r>
      <w:r w:rsidR="00EA0CF2" w:rsidRPr="00EA0CF2">
        <w:t>ПАО </w:t>
      </w:r>
      <w:r w:rsidR="00603189" w:rsidRPr="00EA0CF2">
        <w:t>«ФСК ЕЭС» на 2018 год;</w:t>
      </w:r>
    </w:p>
    <w:p w14:paraId="6CCB6187" w14:textId="2C1FD48E" w:rsidR="00603189" w:rsidRPr="00EA0CF2" w:rsidRDefault="00F61AC3" w:rsidP="00331B19">
      <w:pPr>
        <w:pStyle w:val="3"/>
        <w:ind w:left="993" w:hanging="426"/>
      </w:pPr>
      <w:r w:rsidRPr="00EA0CF2">
        <w:lastRenderedPageBreak/>
        <w:t xml:space="preserve">копия </w:t>
      </w:r>
      <w:r w:rsidR="00603189" w:rsidRPr="00EA0CF2">
        <w:t xml:space="preserve">договора </w:t>
      </w:r>
      <w:r w:rsidR="00EA0CF2" w:rsidRPr="00EA0CF2">
        <w:t>№ </w:t>
      </w:r>
      <w:r w:rsidR="00603189" w:rsidRPr="00EA0CF2">
        <w:t xml:space="preserve">556/П от 25.01.2012 оказания услуг по передаче электрической энергии по единой (национальной) общероссийской электрической сети между </w:t>
      </w:r>
      <w:r w:rsidR="00EA0CF2" w:rsidRPr="00EA0CF2">
        <w:t>ПАО </w:t>
      </w:r>
      <w:r w:rsidR="00603189" w:rsidRPr="00EA0CF2">
        <w:t xml:space="preserve">«ФСК ЕЭС» и филиалом </w:t>
      </w:r>
      <w:r w:rsidR="00EA0CF2" w:rsidRPr="00EA0CF2">
        <w:t>ПАО «</w:t>
      </w:r>
      <w:r w:rsidR="00AB260A">
        <w:t>МРСК Сибири</w:t>
      </w:r>
      <w:r w:rsidR="00EA0CF2" w:rsidRPr="00EA0CF2">
        <w:t>» – «Кузбассэнерго-РЭС»</w:t>
      </w:r>
      <w:r w:rsidR="00603189" w:rsidRPr="00EA0CF2">
        <w:t xml:space="preserve"> с дополнительными соглашениями;</w:t>
      </w:r>
    </w:p>
    <w:p w14:paraId="5169654A" w14:textId="31873E97" w:rsidR="00603189" w:rsidRPr="00EA0CF2" w:rsidRDefault="00F61AC3" w:rsidP="00331B19">
      <w:pPr>
        <w:pStyle w:val="3"/>
        <w:ind w:left="993" w:hanging="426"/>
      </w:pPr>
      <w:r w:rsidRPr="00EA0CF2">
        <w:t xml:space="preserve">акты </w:t>
      </w:r>
      <w:r w:rsidR="00603189" w:rsidRPr="00EA0CF2">
        <w:t>об оказании услуг по передаче электрической энергии, счета-фактуры за 2017 год;</w:t>
      </w:r>
    </w:p>
    <w:p w14:paraId="535F9B6D" w14:textId="15984F01" w:rsidR="00603189" w:rsidRPr="00EA0CF2" w:rsidRDefault="00F61AC3" w:rsidP="00331B19">
      <w:pPr>
        <w:pStyle w:val="3"/>
        <w:ind w:left="993" w:hanging="426"/>
      </w:pPr>
      <w:r w:rsidRPr="00EA0CF2">
        <w:t xml:space="preserve">акты </w:t>
      </w:r>
      <w:r w:rsidR="00603189" w:rsidRPr="00EA0CF2">
        <w:t>об оказании услуг по передаче электрической энергии, счета-фактуры за январь-март 2017 года.</w:t>
      </w:r>
    </w:p>
    <w:tbl>
      <w:tblPr>
        <w:tblW w:w="9603" w:type="dxa"/>
        <w:tblInd w:w="-10" w:type="dxa"/>
        <w:tblLayout w:type="fixed"/>
        <w:tblLook w:val="04A0" w:firstRow="1" w:lastRow="0" w:firstColumn="1" w:lastColumn="0" w:noHBand="0" w:noVBand="1"/>
      </w:tblPr>
      <w:tblGrid>
        <w:gridCol w:w="3124"/>
        <w:gridCol w:w="1400"/>
        <w:gridCol w:w="1687"/>
        <w:gridCol w:w="1687"/>
        <w:gridCol w:w="1687"/>
        <w:gridCol w:w="18"/>
      </w:tblGrid>
      <w:tr w:rsidR="00603189" w:rsidRPr="00EA0CF2" w14:paraId="6A521ABC" w14:textId="77777777" w:rsidTr="00603189">
        <w:trPr>
          <w:trHeight w:val="765"/>
        </w:trPr>
        <w:tc>
          <w:tcPr>
            <w:tcW w:w="31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DA92BF"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Наименование показателя</w:t>
            </w:r>
          </w:p>
        </w:tc>
        <w:tc>
          <w:tcPr>
            <w:tcW w:w="1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3C5D4F"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Ед. изм.</w:t>
            </w:r>
          </w:p>
        </w:tc>
        <w:tc>
          <w:tcPr>
            <w:tcW w:w="507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D49B2F" w14:textId="55E24FAD"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xml:space="preserve">Расходы на 2018 год по расчету филиала </w:t>
            </w:r>
            <w:r w:rsidR="00EA0CF2" w:rsidRPr="00EA0CF2">
              <w:rPr>
                <w:rFonts w:ascii="Myriad Pro" w:eastAsia="Times New Roman" w:hAnsi="Myriad Pro" w:cs="Times New Roman"/>
                <w:color w:val="FFFFFF" w:themeColor="background1"/>
                <w:sz w:val="20"/>
                <w:szCs w:val="20"/>
                <w:lang w:eastAsia="ru-RU"/>
              </w:rPr>
              <w:t>ПАО </w:t>
            </w:r>
            <w:r w:rsidRPr="00EA0CF2">
              <w:rPr>
                <w:rFonts w:ascii="Myriad Pro" w:eastAsia="Times New Roman" w:hAnsi="Myriad Pro" w:cs="Times New Roman"/>
                <w:color w:val="FFFFFF" w:themeColor="background1"/>
                <w:sz w:val="20"/>
                <w:szCs w:val="20"/>
                <w:lang w:eastAsia="ru-RU"/>
              </w:rPr>
              <w:t>"</w:t>
            </w:r>
            <w:r w:rsidR="00AB260A">
              <w:rPr>
                <w:rFonts w:ascii="Myriad Pro" w:eastAsia="Times New Roman" w:hAnsi="Myriad Pro" w:cs="Times New Roman"/>
                <w:color w:val="FFFFFF" w:themeColor="background1"/>
                <w:sz w:val="20"/>
                <w:szCs w:val="20"/>
                <w:lang w:eastAsia="ru-RU"/>
              </w:rPr>
              <w:t>МРСК Сибири</w:t>
            </w:r>
            <w:r w:rsidRPr="00EA0CF2">
              <w:rPr>
                <w:rFonts w:ascii="Myriad Pro" w:eastAsia="Times New Roman" w:hAnsi="Myriad Pro" w:cs="Times New Roman"/>
                <w:color w:val="FFFFFF" w:themeColor="background1"/>
                <w:sz w:val="20"/>
                <w:szCs w:val="20"/>
                <w:lang w:eastAsia="ru-RU"/>
              </w:rPr>
              <w:t>" "Кузбассэнерго - РЭС"</w:t>
            </w:r>
          </w:p>
        </w:tc>
      </w:tr>
      <w:tr w:rsidR="00603189" w:rsidRPr="00EA0CF2" w14:paraId="40AA5667" w14:textId="77777777" w:rsidTr="00603189">
        <w:trPr>
          <w:gridAfter w:val="1"/>
          <w:wAfter w:w="18" w:type="dxa"/>
          <w:trHeight w:val="315"/>
        </w:trPr>
        <w:tc>
          <w:tcPr>
            <w:tcW w:w="31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D89521" w14:textId="77777777" w:rsidR="00603189" w:rsidRPr="00EA0CF2" w:rsidRDefault="00603189" w:rsidP="007E19E6">
            <w:pPr>
              <w:spacing w:after="0" w:line="240" w:lineRule="auto"/>
              <w:rPr>
                <w:rFonts w:ascii="Myriad Pro" w:eastAsia="Times New Roman" w:hAnsi="Myriad Pro" w:cs="Times New Roman"/>
                <w:color w:val="FFFFFF" w:themeColor="background1"/>
                <w:sz w:val="20"/>
                <w:szCs w:val="20"/>
                <w:lang w:eastAsia="ru-RU"/>
              </w:rPr>
            </w:pPr>
          </w:p>
        </w:tc>
        <w:tc>
          <w:tcPr>
            <w:tcW w:w="1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DE1657" w14:textId="77777777" w:rsidR="00603189" w:rsidRPr="00EA0CF2" w:rsidRDefault="00603189" w:rsidP="007E19E6">
            <w:pPr>
              <w:spacing w:after="0" w:line="240" w:lineRule="auto"/>
              <w:rPr>
                <w:rFonts w:ascii="Myriad Pro" w:eastAsia="Times New Roman" w:hAnsi="Myriad Pro" w:cs="Times New Roman"/>
                <w:color w:val="FFFFFF" w:themeColor="background1"/>
                <w:sz w:val="20"/>
                <w:szCs w:val="20"/>
                <w:lang w:eastAsia="ru-RU"/>
              </w:rPr>
            </w:pP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0BCB1E"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1 полугодие</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7C0AA0"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 полугодие</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B075F7"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год</w:t>
            </w:r>
          </w:p>
        </w:tc>
      </w:tr>
      <w:tr w:rsidR="00603189" w:rsidRPr="00EA0CF2" w14:paraId="7B5113BD" w14:textId="77777777" w:rsidTr="00603189">
        <w:trPr>
          <w:gridAfter w:val="1"/>
          <w:wAfter w:w="18" w:type="dxa"/>
          <w:trHeight w:val="315"/>
        </w:trPr>
        <w:tc>
          <w:tcPr>
            <w:tcW w:w="3124" w:type="dxa"/>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61C186CE"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Фактическая мощность</w:t>
            </w:r>
          </w:p>
        </w:tc>
        <w:tc>
          <w:tcPr>
            <w:tcW w:w="1400"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585D816C"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МВт</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163AFE5A"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598,409</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703C8EAC"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810,765</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5E3A3D5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704,587</w:t>
            </w:r>
          </w:p>
        </w:tc>
      </w:tr>
      <w:tr w:rsidR="00603189" w:rsidRPr="00EA0CF2" w14:paraId="7C633861"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706F3CA2"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Ставка на содержание сетей</w:t>
            </w:r>
          </w:p>
        </w:tc>
        <w:tc>
          <w:tcPr>
            <w:tcW w:w="1400" w:type="dxa"/>
            <w:tcBorders>
              <w:top w:val="nil"/>
              <w:left w:val="nil"/>
              <w:bottom w:val="single" w:sz="8" w:space="0" w:color="auto"/>
              <w:right w:val="single" w:sz="8" w:space="0" w:color="auto"/>
            </w:tcBorders>
            <w:shd w:val="clear" w:color="000000" w:fill="FFFFFF"/>
            <w:noWrap/>
            <w:vAlign w:val="center"/>
            <w:hideMark/>
          </w:tcPr>
          <w:p w14:paraId="7676002B"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Руб./МВт в мес.</w:t>
            </w:r>
          </w:p>
        </w:tc>
        <w:tc>
          <w:tcPr>
            <w:tcW w:w="1687" w:type="dxa"/>
            <w:tcBorders>
              <w:top w:val="nil"/>
              <w:left w:val="nil"/>
              <w:bottom w:val="single" w:sz="8" w:space="0" w:color="auto"/>
              <w:right w:val="single" w:sz="8" w:space="0" w:color="auto"/>
            </w:tcBorders>
            <w:shd w:val="clear" w:color="000000" w:fill="FFFFFF"/>
            <w:noWrap/>
            <w:vAlign w:val="center"/>
          </w:tcPr>
          <w:p w14:paraId="27F1726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164 095,64</w:t>
            </w:r>
          </w:p>
        </w:tc>
        <w:tc>
          <w:tcPr>
            <w:tcW w:w="1687" w:type="dxa"/>
            <w:tcBorders>
              <w:top w:val="nil"/>
              <w:left w:val="nil"/>
              <w:bottom w:val="single" w:sz="8" w:space="0" w:color="auto"/>
              <w:right w:val="single" w:sz="8" w:space="0" w:color="auto"/>
            </w:tcBorders>
            <w:shd w:val="clear" w:color="000000" w:fill="FFFFFF"/>
            <w:noWrap/>
            <w:vAlign w:val="center"/>
          </w:tcPr>
          <w:p w14:paraId="74BF7C5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169 011,36</w:t>
            </w:r>
          </w:p>
        </w:tc>
        <w:tc>
          <w:tcPr>
            <w:tcW w:w="1687" w:type="dxa"/>
            <w:tcBorders>
              <w:top w:val="nil"/>
              <w:left w:val="nil"/>
              <w:bottom w:val="single" w:sz="8" w:space="0" w:color="auto"/>
              <w:right w:val="single" w:sz="8" w:space="0" w:color="auto"/>
            </w:tcBorders>
            <w:shd w:val="clear" w:color="000000" w:fill="FFFFFF"/>
            <w:noWrap/>
            <w:vAlign w:val="center"/>
          </w:tcPr>
          <w:p w14:paraId="7112E189"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166 923,89</w:t>
            </w:r>
          </w:p>
        </w:tc>
      </w:tr>
      <w:tr w:rsidR="00603189" w:rsidRPr="00EA0CF2" w14:paraId="445514E4"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0576EBEF"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3. Плата за содержание </w:t>
            </w:r>
          </w:p>
        </w:tc>
        <w:tc>
          <w:tcPr>
            <w:tcW w:w="1400" w:type="dxa"/>
            <w:tcBorders>
              <w:top w:val="nil"/>
              <w:left w:val="nil"/>
              <w:bottom w:val="single" w:sz="8" w:space="0" w:color="auto"/>
              <w:right w:val="single" w:sz="8" w:space="0" w:color="auto"/>
            </w:tcBorders>
            <w:shd w:val="clear" w:color="000000" w:fill="FFFFFF"/>
            <w:noWrap/>
            <w:vAlign w:val="center"/>
            <w:hideMark/>
          </w:tcPr>
          <w:p w14:paraId="3E45EBB1"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млн. руб.</w:t>
            </w:r>
          </w:p>
        </w:tc>
        <w:tc>
          <w:tcPr>
            <w:tcW w:w="1687" w:type="dxa"/>
            <w:tcBorders>
              <w:top w:val="nil"/>
              <w:left w:val="nil"/>
              <w:bottom w:val="single" w:sz="8" w:space="0" w:color="auto"/>
              <w:right w:val="single" w:sz="8" w:space="0" w:color="auto"/>
            </w:tcBorders>
            <w:shd w:val="clear" w:color="000000" w:fill="FFFFFF"/>
            <w:noWrap/>
            <w:vAlign w:val="center"/>
          </w:tcPr>
          <w:p w14:paraId="1B6FC42A"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589 177,37</w:t>
            </w:r>
          </w:p>
        </w:tc>
        <w:tc>
          <w:tcPr>
            <w:tcW w:w="1687" w:type="dxa"/>
            <w:tcBorders>
              <w:top w:val="nil"/>
              <w:left w:val="nil"/>
              <w:bottom w:val="single" w:sz="8" w:space="0" w:color="auto"/>
              <w:right w:val="single" w:sz="8" w:space="0" w:color="auto"/>
            </w:tcBorders>
            <w:shd w:val="clear" w:color="000000" w:fill="FFFFFF"/>
            <w:noWrap/>
            <w:vAlign w:val="center"/>
          </w:tcPr>
          <w:p w14:paraId="29C53116"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822 170,60</w:t>
            </w:r>
          </w:p>
        </w:tc>
        <w:tc>
          <w:tcPr>
            <w:tcW w:w="1687" w:type="dxa"/>
            <w:tcBorders>
              <w:top w:val="nil"/>
              <w:left w:val="nil"/>
              <w:bottom w:val="single" w:sz="8" w:space="0" w:color="auto"/>
              <w:right w:val="single" w:sz="8" w:space="0" w:color="auto"/>
            </w:tcBorders>
            <w:shd w:val="clear" w:color="000000" w:fill="FFFFFF"/>
            <w:noWrap/>
            <w:vAlign w:val="center"/>
          </w:tcPr>
          <w:p w14:paraId="0CF8EAD1"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1 411 347,97</w:t>
            </w:r>
          </w:p>
        </w:tc>
      </w:tr>
      <w:tr w:rsidR="00603189" w:rsidRPr="00EA0CF2" w14:paraId="653E8D1B"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0F0F34D1"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4.Объем потерь</w:t>
            </w:r>
          </w:p>
        </w:tc>
        <w:tc>
          <w:tcPr>
            <w:tcW w:w="1400" w:type="dxa"/>
            <w:tcBorders>
              <w:top w:val="nil"/>
              <w:left w:val="nil"/>
              <w:bottom w:val="single" w:sz="8" w:space="0" w:color="auto"/>
              <w:right w:val="single" w:sz="8" w:space="0" w:color="auto"/>
            </w:tcBorders>
            <w:shd w:val="clear" w:color="000000" w:fill="FFFFFF"/>
            <w:noWrap/>
            <w:vAlign w:val="center"/>
            <w:hideMark/>
          </w:tcPr>
          <w:p w14:paraId="5569DC10"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млн. </w:t>
            </w:r>
            <w:proofErr w:type="spellStart"/>
            <w:r w:rsidRPr="00EA0CF2">
              <w:rPr>
                <w:rFonts w:ascii="Myriad Pro" w:eastAsia="Times New Roman" w:hAnsi="Myriad Pro" w:cs="Times New Roman"/>
                <w:sz w:val="20"/>
                <w:szCs w:val="20"/>
                <w:lang w:eastAsia="ru-RU"/>
              </w:rPr>
              <w:t>кВтч</w:t>
            </w:r>
            <w:proofErr w:type="spellEnd"/>
          </w:p>
        </w:tc>
        <w:tc>
          <w:tcPr>
            <w:tcW w:w="1687" w:type="dxa"/>
            <w:tcBorders>
              <w:top w:val="nil"/>
              <w:left w:val="nil"/>
              <w:bottom w:val="single" w:sz="8" w:space="0" w:color="auto"/>
              <w:right w:val="single" w:sz="8" w:space="0" w:color="auto"/>
            </w:tcBorders>
            <w:shd w:val="clear" w:color="000000" w:fill="FFFFFF"/>
            <w:noWrap/>
            <w:vAlign w:val="center"/>
          </w:tcPr>
          <w:p w14:paraId="592C3D1C"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67,157</w:t>
            </w:r>
          </w:p>
        </w:tc>
        <w:tc>
          <w:tcPr>
            <w:tcW w:w="1687" w:type="dxa"/>
            <w:tcBorders>
              <w:top w:val="nil"/>
              <w:left w:val="nil"/>
              <w:bottom w:val="single" w:sz="8" w:space="0" w:color="auto"/>
              <w:right w:val="single" w:sz="8" w:space="0" w:color="auto"/>
            </w:tcBorders>
            <w:shd w:val="clear" w:color="000000" w:fill="FFFFFF"/>
            <w:noWrap/>
            <w:vAlign w:val="center"/>
          </w:tcPr>
          <w:p w14:paraId="11313936"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99,295</w:t>
            </w:r>
          </w:p>
        </w:tc>
        <w:tc>
          <w:tcPr>
            <w:tcW w:w="1687" w:type="dxa"/>
            <w:tcBorders>
              <w:top w:val="nil"/>
              <w:left w:val="nil"/>
              <w:bottom w:val="single" w:sz="8" w:space="0" w:color="auto"/>
              <w:right w:val="single" w:sz="8" w:space="0" w:color="auto"/>
            </w:tcBorders>
            <w:shd w:val="clear" w:color="000000" w:fill="FFFFFF"/>
            <w:noWrap/>
            <w:vAlign w:val="center"/>
          </w:tcPr>
          <w:p w14:paraId="286C7E85"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166,452</w:t>
            </w:r>
          </w:p>
        </w:tc>
      </w:tr>
      <w:tr w:rsidR="00603189" w:rsidRPr="00EA0CF2" w14:paraId="6214E7FD"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2BB82804"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5. Ставка по оплате потерь</w:t>
            </w:r>
          </w:p>
        </w:tc>
        <w:tc>
          <w:tcPr>
            <w:tcW w:w="1400" w:type="dxa"/>
            <w:tcBorders>
              <w:top w:val="nil"/>
              <w:left w:val="nil"/>
              <w:bottom w:val="single" w:sz="8" w:space="0" w:color="auto"/>
              <w:right w:val="single" w:sz="8" w:space="0" w:color="auto"/>
            </w:tcBorders>
            <w:shd w:val="clear" w:color="000000" w:fill="FFFFFF"/>
            <w:noWrap/>
            <w:vAlign w:val="center"/>
            <w:hideMark/>
          </w:tcPr>
          <w:p w14:paraId="52E3E7CF"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Руб./</w:t>
            </w:r>
            <w:proofErr w:type="spellStart"/>
            <w:r w:rsidRPr="00EA0CF2">
              <w:rPr>
                <w:rFonts w:ascii="Myriad Pro" w:eastAsia="Times New Roman" w:hAnsi="Myriad Pro" w:cs="Times New Roman"/>
                <w:sz w:val="20"/>
                <w:szCs w:val="20"/>
                <w:lang w:eastAsia="ru-RU"/>
              </w:rPr>
              <w:t>МВтч</w:t>
            </w:r>
            <w:proofErr w:type="spellEnd"/>
          </w:p>
        </w:tc>
        <w:tc>
          <w:tcPr>
            <w:tcW w:w="1687" w:type="dxa"/>
            <w:tcBorders>
              <w:top w:val="nil"/>
              <w:left w:val="nil"/>
              <w:bottom w:val="single" w:sz="8" w:space="0" w:color="auto"/>
              <w:right w:val="single" w:sz="8" w:space="0" w:color="auto"/>
            </w:tcBorders>
            <w:shd w:val="clear" w:color="000000" w:fill="FFFFFF"/>
            <w:noWrap/>
            <w:vAlign w:val="center"/>
          </w:tcPr>
          <w:p w14:paraId="0C40DF8C"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1 751,14</w:t>
            </w:r>
          </w:p>
        </w:tc>
        <w:tc>
          <w:tcPr>
            <w:tcW w:w="1687" w:type="dxa"/>
            <w:tcBorders>
              <w:top w:val="nil"/>
              <w:left w:val="nil"/>
              <w:bottom w:val="single" w:sz="8" w:space="0" w:color="auto"/>
              <w:right w:val="single" w:sz="8" w:space="0" w:color="auto"/>
            </w:tcBorders>
            <w:shd w:val="clear" w:color="000000" w:fill="FFFFFF"/>
            <w:noWrap/>
            <w:vAlign w:val="center"/>
          </w:tcPr>
          <w:p w14:paraId="2FCCAE30"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1 751,14</w:t>
            </w:r>
          </w:p>
        </w:tc>
        <w:tc>
          <w:tcPr>
            <w:tcW w:w="1687" w:type="dxa"/>
            <w:tcBorders>
              <w:top w:val="nil"/>
              <w:left w:val="nil"/>
              <w:bottom w:val="single" w:sz="8" w:space="0" w:color="auto"/>
              <w:right w:val="single" w:sz="8" w:space="0" w:color="auto"/>
            </w:tcBorders>
            <w:shd w:val="clear" w:color="000000" w:fill="FFFFFF"/>
            <w:noWrap/>
            <w:vAlign w:val="center"/>
          </w:tcPr>
          <w:p w14:paraId="5A434758"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1 751,14</w:t>
            </w:r>
          </w:p>
        </w:tc>
      </w:tr>
      <w:tr w:rsidR="00603189" w:rsidRPr="00EA0CF2" w14:paraId="451207DF"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5714B9C3"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6. Затраты на покупку потерь </w:t>
            </w:r>
          </w:p>
        </w:tc>
        <w:tc>
          <w:tcPr>
            <w:tcW w:w="1400" w:type="dxa"/>
            <w:tcBorders>
              <w:top w:val="nil"/>
              <w:left w:val="nil"/>
              <w:bottom w:val="single" w:sz="8" w:space="0" w:color="auto"/>
              <w:right w:val="single" w:sz="8" w:space="0" w:color="auto"/>
            </w:tcBorders>
            <w:shd w:val="clear" w:color="000000" w:fill="FFFFFF"/>
            <w:noWrap/>
            <w:vAlign w:val="center"/>
            <w:hideMark/>
          </w:tcPr>
          <w:p w14:paraId="51275A69"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млн. руб.</w:t>
            </w:r>
          </w:p>
        </w:tc>
        <w:tc>
          <w:tcPr>
            <w:tcW w:w="1687" w:type="dxa"/>
            <w:tcBorders>
              <w:top w:val="nil"/>
              <w:left w:val="nil"/>
              <w:bottom w:val="single" w:sz="8" w:space="0" w:color="auto"/>
              <w:right w:val="single" w:sz="8" w:space="0" w:color="auto"/>
            </w:tcBorders>
            <w:shd w:val="clear" w:color="000000" w:fill="FFFFFF"/>
            <w:noWrap/>
            <w:vAlign w:val="center"/>
          </w:tcPr>
          <w:p w14:paraId="6DC44F8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117 601,92</w:t>
            </w:r>
          </w:p>
        </w:tc>
        <w:tc>
          <w:tcPr>
            <w:tcW w:w="1687" w:type="dxa"/>
            <w:tcBorders>
              <w:top w:val="nil"/>
              <w:left w:val="nil"/>
              <w:bottom w:val="single" w:sz="8" w:space="0" w:color="auto"/>
              <w:right w:val="single" w:sz="8" w:space="0" w:color="auto"/>
            </w:tcBorders>
            <w:shd w:val="clear" w:color="000000" w:fill="FFFFFF"/>
            <w:noWrap/>
            <w:vAlign w:val="center"/>
          </w:tcPr>
          <w:p w14:paraId="1F2CB329"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173 878,79</w:t>
            </w:r>
          </w:p>
        </w:tc>
        <w:tc>
          <w:tcPr>
            <w:tcW w:w="1687" w:type="dxa"/>
            <w:tcBorders>
              <w:top w:val="nil"/>
              <w:left w:val="nil"/>
              <w:bottom w:val="single" w:sz="8" w:space="0" w:color="auto"/>
              <w:right w:val="single" w:sz="8" w:space="0" w:color="auto"/>
            </w:tcBorders>
            <w:shd w:val="clear" w:color="000000" w:fill="FFFFFF"/>
            <w:noWrap/>
            <w:vAlign w:val="center"/>
          </w:tcPr>
          <w:p w14:paraId="10E1E4C5"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291 480,70</w:t>
            </w:r>
          </w:p>
        </w:tc>
      </w:tr>
      <w:tr w:rsidR="00603189" w:rsidRPr="00EA0CF2" w14:paraId="734E73A9" w14:textId="77777777" w:rsidTr="00603189">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5FC4D997" w14:textId="2C888E09" w:rsidR="00603189" w:rsidRPr="00EA0CF2" w:rsidRDefault="00603189" w:rsidP="007E19E6">
            <w:pPr>
              <w:spacing w:after="0" w:line="240" w:lineRule="auto"/>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 xml:space="preserve">7. Услуги </w:t>
            </w:r>
            <w:r w:rsidR="00EA0CF2" w:rsidRPr="00EA0CF2">
              <w:rPr>
                <w:rFonts w:ascii="Myriad Pro" w:eastAsia="Times New Roman" w:hAnsi="Myriad Pro" w:cs="Times New Roman"/>
                <w:b/>
                <w:bCs/>
                <w:sz w:val="20"/>
                <w:szCs w:val="20"/>
                <w:lang w:eastAsia="ru-RU"/>
              </w:rPr>
              <w:t>ПАО </w:t>
            </w:r>
            <w:r w:rsidRPr="00EA0CF2">
              <w:rPr>
                <w:rFonts w:ascii="Myriad Pro" w:eastAsia="Times New Roman" w:hAnsi="Myriad Pro" w:cs="Times New Roman"/>
                <w:b/>
                <w:bCs/>
                <w:sz w:val="20"/>
                <w:szCs w:val="20"/>
                <w:lang w:eastAsia="ru-RU"/>
              </w:rPr>
              <w:t xml:space="preserve">«ФСК ЕЭС» - всего </w:t>
            </w:r>
          </w:p>
        </w:tc>
        <w:tc>
          <w:tcPr>
            <w:tcW w:w="1400" w:type="dxa"/>
            <w:tcBorders>
              <w:top w:val="nil"/>
              <w:left w:val="nil"/>
              <w:bottom w:val="single" w:sz="8" w:space="0" w:color="auto"/>
              <w:right w:val="single" w:sz="8" w:space="0" w:color="auto"/>
            </w:tcBorders>
            <w:shd w:val="clear" w:color="auto" w:fill="D6E3BC" w:themeFill="accent3" w:themeFillTint="66"/>
            <w:noWrap/>
            <w:vAlign w:val="center"/>
            <w:hideMark/>
          </w:tcPr>
          <w:p w14:paraId="1DDC5F0F"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млн. руб.</w:t>
            </w:r>
          </w:p>
        </w:tc>
        <w:tc>
          <w:tcPr>
            <w:tcW w:w="1687" w:type="dxa"/>
            <w:tcBorders>
              <w:top w:val="nil"/>
              <w:left w:val="nil"/>
              <w:bottom w:val="single" w:sz="8" w:space="0" w:color="auto"/>
              <w:right w:val="single" w:sz="8" w:space="0" w:color="auto"/>
            </w:tcBorders>
            <w:shd w:val="clear" w:color="auto" w:fill="D6E3BC" w:themeFill="accent3" w:themeFillTint="66"/>
            <w:noWrap/>
            <w:vAlign w:val="center"/>
          </w:tcPr>
          <w:p w14:paraId="2A3776D3"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706 779,29</w:t>
            </w:r>
          </w:p>
        </w:tc>
        <w:tc>
          <w:tcPr>
            <w:tcW w:w="1687" w:type="dxa"/>
            <w:tcBorders>
              <w:top w:val="nil"/>
              <w:left w:val="nil"/>
              <w:bottom w:val="single" w:sz="8" w:space="0" w:color="auto"/>
              <w:right w:val="single" w:sz="8" w:space="0" w:color="auto"/>
            </w:tcBorders>
            <w:shd w:val="clear" w:color="auto" w:fill="D6E3BC" w:themeFill="accent3" w:themeFillTint="66"/>
            <w:noWrap/>
            <w:vAlign w:val="center"/>
          </w:tcPr>
          <w:p w14:paraId="2CD65538"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996 049,38</w:t>
            </w:r>
          </w:p>
        </w:tc>
        <w:tc>
          <w:tcPr>
            <w:tcW w:w="1687" w:type="dxa"/>
            <w:tcBorders>
              <w:top w:val="nil"/>
              <w:left w:val="nil"/>
              <w:bottom w:val="single" w:sz="8" w:space="0" w:color="auto"/>
              <w:right w:val="single" w:sz="8" w:space="0" w:color="auto"/>
            </w:tcBorders>
            <w:shd w:val="clear" w:color="auto" w:fill="D6E3BC" w:themeFill="accent3" w:themeFillTint="66"/>
            <w:noWrap/>
            <w:vAlign w:val="center"/>
          </w:tcPr>
          <w:p w14:paraId="359013A5"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1 702 828,67</w:t>
            </w:r>
          </w:p>
        </w:tc>
      </w:tr>
    </w:tbl>
    <w:p w14:paraId="23B8089E" w14:textId="77777777" w:rsidR="00603189" w:rsidRPr="00EA0CF2" w:rsidRDefault="00603189" w:rsidP="007E19E6">
      <w:pPr>
        <w:pStyle w:val="2f4"/>
      </w:pPr>
    </w:p>
    <w:p w14:paraId="662F505D" w14:textId="77777777" w:rsidR="00603189" w:rsidRPr="00EA0CF2" w:rsidRDefault="00603189" w:rsidP="007E19E6">
      <w:pPr>
        <w:pStyle w:val="afffa"/>
      </w:pPr>
      <w:r w:rsidRPr="00EA0CF2">
        <w:t>ПОЗИЦИЯ ОРГАНА РЕГУЛИРОВАНИЯ</w:t>
      </w:r>
    </w:p>
    <w:p w14:paraId="402AFE1D" w14:textId="301F6A08" w:rsidR="00603189" w:rsidRPr="00EA0CF2" w:rsidRDefault="00603189" w:rsidP="007E19E6">
      <w:pPr>
        <w:pStyle w:val="2f4"/>
      </w:pPr>
      <w:r w:rsidRPr="00EA0CF2">
        <w:t xml:space="preserve">В обоснование расходов филиалом </w:t>
      </w:r>
      <w:r w:rsidR="00EA0CF2" w:rsidRPr="00EA0CF2">
        <w:t>ПАО «</w:t>
      </w:r>
      <w:r w:rsidR="00AB260A">
        <w:t>МРСК Сибири</w:t>
      </w:r>
      <w:r w:rsidR="00EA0CF2" w:rsidRPr="00EA0CF2">
        <w:t>» – «Кузбассэнерго-РЭС»</w:t>
      </w:r>
      <w:r w:rsidRPr="00EA0CF2">
        <w:t xml:space="preserve"> представлен договор от 25.01.2012 №556/П. Согласно выписке из сводного прогнозного баланса, объём мощности, учтённой ФАС России составил</w:t>
      </w:r>
      <w:r w:rsidR="00EA0CF2" w:rsidRPr="00EA0CF2">
        <w:t xml:space="preserve"> </w:t>
      </w:r>
      <w:r w:rsidRPr="00EA0CF2">
        <w:t>698,67 МВт. Согласно приказу ФСТ России от 09.12.2014 №297-э/3 ставка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для Кемеровской области установлена с 01.01.2018</w:t>
      </w:r>
      <w:r w:rsidR="00EA0CF2" w:rsidRPr="00EA0CF2">
        <w:t xml:space="preserve"> </w:t>
      </w:r>
      <w:r w:rsidRPr="00EA0CF2">
        <w:t>по 30.06.2018 в размере 164 095,64 руб./МВт в месяц и с 01.07.2018 по 31.12.2018</w:t>
      </w:r>
      <w:r w:rsidR="00EA0CF2" w:rsidRPr="00EA0CF2">
        <w:t xml:space="preserve"> </w:t>
      </w:r>
      <w:r w:rsidRPr="00EA0CF2">
        <w:t xml:space="preserve">173 164,1564 руб./МВт в месяц. Оплата потерь по сетям </w:t>
      </w:r>
      <w:r w:rsidR="00EA0CF2" w:rsidRPr="00EA0CF2">
        <w:t>ПАО </w:t>
      </w:r>
      <w:r w:rsidRPr="00EA0CF2">
        <w:t xml:space="preserve">«ФСК ЕЭС» определена согласно нормативу потерь, устанавливаемому Минэнерго России и данным о стоимости потерь с сайта АО «АТС Энерго». Таким образом расходы на оплату услуг </w:t>
      </w:r>
      <w:r w:rsidR="00EA0CF2" w:rsidRPr="00EA0CF2">
        <w:t>ПАО </w:t>
      </w:r>
      <w:r w:rsidRPr="00EA0CF2">
        <w:t>«ФСК ЕЭС» в 2018 году составят 1 662 786,15 тыс. руб.</w:t>
      </w:r>
    </w:p>
    <w:p w14:paraId="4C6381D1" w14:textId="77777777" w:rsidR="00603189" w:rsidRPr="00EA0CF2" w:rsidRDefault="00603189" w:rsidP="007E19E6">
      <w:pPr>
        <w:pStyle w:val="2f4"/>
      </w:pPr>
    </w:p>
    <w:p w14:paraId="2077FC41" w14:textId="77777777" w:rsidR="00603189" w:rsidRPr="00EA0CF2" w:rsidRDefault="00603189" w:rsidP="007E19E6">
      <w:pPr>
        <w:pStyle w:val="afffa"/>
      </w:pPr>
      <w:r w:rsidRPr="00EA0CF2">
        <w:lastRenderedPageBreak/>
        <w:t>ПОЗИЦИЯ ИСПОЛНИТЕЛЯ</w:t>
      </w:r>
    </w:p>
    <w:p w14:paraId="36150E79" w14:textId="10A558DA" w:rsidR="00603189" w:rsidRPr="00EA0CF2" w:rsidRDefault="00603189" w:rsidP="007E19E6">
      <w:pPr>
        <w:pStyle w:val="2f4"/>
      </w:pPr>
      <w:r w:rsidRPr="00EA0CF2">
        <w:t xml:space="preserve">По результатам анализа документов, предоставленных филиалом </w:t>
      </w:r>
      <w:r w:rsidR="00EA0CF2" w:rsidRPr="00EA0CF2">
        <w:t>ПАО «</w:t>
      </w:r>
      <w:r w:rsidR="00AB260A">
        <w:t>МРСК Сибири</w:t>
      </w:r>
      <w:r w:rsidR="00EA0CF2" w:rsidRPr="00EA0CF2">
        <w:t>» – «Кузбассэнерго-РЭС»</w:t>
      </w:r>
      <w:r w:rsidRPr="00EA0CF2">
        <w:t xml:space="preserve"> в Региональную энергетическую комиссию Кемеровской области для обоснования заявляемых расходов по статье, Исполнитель отмечает следующее.</w:t>
      </w:r>
    </w:p>
    <w:p w14:paraId="60D90F06" w14:textId="77777777" w:rsidR="00603189" w:rsidRPr="00EA0CF2" w:rsidRDefault="00603189" w:rsidP="007E19E6">
      <w:pPr>
        <w:pStyle w:val="2f4"/>
        <w:rPr>
          <w:b/>
          <w:highlight w:val="lightGray"/>
        </w:rPr>
      </w:pPr>
      <w:r w:rsidRPr="00EA0CF2">
        <w:t>В составе материалов тарифной заявки не представлены:</w:t>
      </w:r>
    </w:p>
    <w:p w14:paraId="02223592" w14:textId="50068D85" w:rsidR="00603189" w:rsidRPr="00EA0CF2" w:rsidRDefault="00603189" w:rsidP="00331B19">
      <w:pPr>
        <w:pStyle w:val="3"/>
        <w:ind w:left="993" w:hanging="426"/>
        <w:rPr>
          <w:b/>
        </w:rPr>
      </w:pPr>
      <w:bookmarkStart w:id="81" w:name="_Hlk48049097"/>
      <w:r w:rsidRPr="00EA0CF2">
        <w:t xml:space="preserve">документы, подтверждающие согласованный с </w:t>
      </w:r>
      <w:r w:rsidR="00EA0CF2" w:rsidRPr="00EA0CF2">
        <w:t>ПАО </w:t>
      </w:r>
      <w:r w:rsidRPr="00EA0CF2">
        <w:t>«ФСК ЕЭС» объем заявленной мощности и объем передачи электрической энергии, планируемой к получению из ЕНЭС, на 2018 год</w:t>
      </w:r>
      <w:bookmarkEnd w:id="81"/>
      <w:r w:rsidRPr="00EA0CF2">
        <w:t>.</w:t>
      </w:r>
    </w:p>
    <w:p w14:paraId="756DD417" w14:textId="46132A18" w:rsidR="00603189" w:rsidRPr="00EA0CF2" w:rsidRDefault="00603189" w:rsidP="007E19E6">
      <w:pPr>
        <w:pStyle w:val="2f4"/>
      </w:pPr>
      <w:r w:rsidRPr="00EA0CF2">
        <w:t>Относительно значения ставки тарифа на услуги по передаче электрической энергии, используемой регулирующим органом для целей определения расходов</w:t>
      </w:r>
      <w:r w:rsidR="00EA0CF2" w:rsidRPr="00EA0CF2">
        <w:t xml:space="preserve"> </w:t>
      </w:r>
      <w:r w:rsidRPr="00EA0CF2">
        <w:t>на оплату потерь в ЕНЭС, Исполнитель считает необходимым отметить следующее. Последней актуальной информацией о прогнозных значениях ставки тарифа для оплаты потерь являлись данные, опубликованы на официальном сайте</w:t>
      </w:r>
      <w:r w:rsidR="00EA0CF2" w:rsidRPr="00EA0CF2">
        <w:t xml:space="preserve"> </w:t>
      </w:r>
      <w:r w:rsidRPr="00EA0CF2">
        <w:t xml:space="preserve">НП «Совет рынка» по состоянию на 28.11.2017 года. Величина тарифа на указанную дату составляла - 1 506 руб./МВт*ч. </w:t>
      </w:r>
    </w:p>
    <w:p w14:paraId="116E5D16" w14:textId="2A07EBD2" w:rsidR="00603189" w:rsidRPr="00EA0CF2" w:rsidRDefault="00603189" w:rsidP="007E19E6">
      <w:pPr>
        <w:pStyle w:val="2f4"/>
      </w:pPr>
      <w:r w:rsidRPr="00EA0CF2">
        <w:t xml:space="preserve">Основываясь на положениях пункта 23 Основ ценообразования </w:t>
      </w:r>
      <w:r w:rsidR="00EA0CF2" w:rsidRPr="00EA0CF2">
        <w:t>№ </w:t>
      </w:r>
      <w:r w:rsidRPr="00EA0CF2">
        <w:t xml:space="preserve">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sidR="00EA0CF2" w:rsidRPr="00EA0CF2">
        <w:t>ПАО </w:t>
      </w:r>
      <w:r w:rsidRPr="00EA0CF2">
        <w:t xml:space="preserve">«ФСК ЕЭС» в размере </w:t>
      </w:r>
      <w:r w:rsidRPr="00EA0CF2">
        <w:rPr>
          <w:bCs/>
        </w:rPr>
        <w:t xml:space="preserve">1 664 476,50 </w:t>
      </w:r>
      <w:r w:rsidRPr="00EA0CF2">
        <w:t>тыс. руб.</w:t>
      </w:r>
    </w:p>
    <w:p w14:paraId="51F5E098" w14:textId="6E91AEEB" w:rsidR="00603189" w:rsidRPr="00EA0CF2" w:rsidRDefault="00603189" w:rsidP="007E19E6">
      <w:pPr>
        <w:pStyle w:val="2f4"/>
      </w:pPr>
      <w:r w:rsidRPr="00EA0CF2">
        <w:t xml:space="preserve">Данные по заявленной мощности приняты на основании выписки из сводного прогнозного баланса производства и поставок электрической энергии (мощности) на 2018 год, утвержденного приказом ФАС от 30.11.2017 </w:t>
      </w:r>
      <w:r w:rsidR="00EA0CF2" w:rsidRPr="00EA0CF2">
        <w:t>№ </w:t>
      </w:r>
      <w:r w:rsidRPr="00EA0CF2">
        <w:t>1613/17-ДСП.</w:t>
      </w:r>
    </w:p>
    <w:p w14:paraId="60B60B9F" w14:textId="045C9F45" w:rsidR="00603189" w:rsidRPr="00EA0CF2" w:rsidRDefault="00603189" w:rsidP="007E19E6">
      <w:pPr>
        <w:pStyle w:val="2f4"/>
      </w:pPr>
      <w:r w:rsidRPr="00EA0CF2">
        <w:t>В связи с отсутствием данных по объему передачи электрической энергии</w:t>
      </w:r>
      <w:r w:rsidR="00EA0CF2" w:rsidRPr="00EA0CF2">
        <w:t xml:space="preserve"> </w:t>
      </w:r>
      <w:r w:rsidRPr="00EA0CF2">
        <w:t xml:space="preserve">и потерям на 2018 год расчет платы филиала </w:t>
      </w:r>
      <w:r w:rsidR="00EA0CF2" w:rsidRPr="00EA0CF2">
        <w:t>ПАО </w:t>
      </w:r>
      <w:r w:rsidRPr="00EA0CF2">
        <w:t>«</w:t>
      </w:r>
      <w:r w:rsidR="00AB260A">
        <w:t>МРСК Сибири</w:t>
      </w:r>
      <w:r w:rsidRPr="00EA0CF2">
        <w:t xml:space="preserve">» «Кузбассэнерго – РЭС» за услуги </w:t>
      </w:r>
      <w:r w:rsidR="00EA0CF2" w:rsidRPr="00EA0CF2">
        <w:t>ПАО </w:t>
      </w:r>
      <w:r w:rsidRPr="00EA0CF2">
        <w:t>«ФСК ЕЭС» был выполнен на основании данных тарифно-балансовых решений на 2018 год, представленных в составе заявки филиала.</w:t>
      </w:r>
    </w:p>
    <w:tbl>
      <w:tblPr>
        <w:tblW w:w="5000" w:type="pct"/>
        <w:tblLook w:val="04A0" w:firstRow="1" w:lastRow="0" w:firstColumn="1" w:lastColumn="0" w:noHBand="0" w:noVBand="1"/>
      </w:tblPr>
      <w:tblGrid>
        <w:gridCol w:w="2881"/>
        <w:gridCol w:w="1583"/>
        <w:gridCol w:w="1633"/>
        <w:gridCol w:w="1873"/>
        <w:gridCol w:w="1374"/>
      </w:tblGrid>
      <w:tr w:rsidR="00603189" w:rsidRPr="00EA0CF2" w14:paraId="074ED40D" w14:textId="77777777" w:rsidTr="00603189">
        <w:trPr>
          <w:trHeight w:val="20"/>
          <w:tblHeader/>
        </w:trPr>
        <w:tc>
          <w:tcPr>
            <w:tcW w:w="15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E8BBE3"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lastRenderedPageBreak/>
              <w:t>Наименование показателя</w:t>
            </w:r>
          </w:p>
        </w:tc>
        <w:tc>
          <w:tcPr>
            <w:tcW w:w="8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7CC73B"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Ед. изм.</w:t>
            </w:r>
          </w:p>
        </w:tc>
        <w:tc>
          <w:tcPr>
            <w:tcW w:w="261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F4257C"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Расходы на 2017 год Исполнитель</w:t>
            </w:r>
          </w:p>
        </w:tc>
      </w:tr>
      <w:tr w:rsidR="00603189" w:rsidRPr="00EA0CF2" w14:paraId="39DC0D4A" w14:textId="77777777" w:rsidTr="00603189">
        <w:trPr>
          <w:trHeight w:val="20"/>
        </w:trPr>
        <w:tc>
          <w:tcPr>
            <w:tcW w:w="15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29AD91" w14:textId="77777777" w:rsidR="00603189" w:rsidRPr="00EA0CF2" w:rsidRDefault="00603189" w:rsidP="007E19E6">
            <w:pPr>
              <w:spacing w:after="0" w:line="240" w:lineRule="auto"/>
              <w:rPr>
                <w:rFonts w:ascii="Myriad Pro" w:eastAsia="Times New Roman" w:hAnsi="Myriad Pro" w:cs="Times New Roman"/>
                <w:color w:val="FFFFFF" w:themeColor="background1"/>
                <w:sz w:val="20"/>
                <w:szCs w:val="20"/>
                <w:lang w:eastAsia="ru-RU"/>
              </w:rPr>
            </w:pPr>
          </w:p>
        </w:tc>
        <w:tc>
          <w:tcPr>
            <w:tcW w:w="8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F49261" w14:textId="77777777" w:rsidR="00603189" w:rsidRPr="00EA0CF2" w:rsidRDefault="00603189" w:rsidP="007E19E6">
            <w:pPr>
              <w:spacing w:after="0" w:line="240" w:lineRule="auto"/>
              <w:rPr>
                <w:rFonts w:ascii="Myriad Pro" w:eastAsia="Times New Roman" w:hAnsi="Myriad Pro" w:cs="Times New Roman"/>
                <w:color w:val="FFFFFF" w:themeColor="background1"/>
                <w:sz w:val="20"/>
                <w:szCs w:val="20"/>
                <w:lang w:eastAsia="ru-RU"/>
              </w:rPr>
            </w:pP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A07312"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1 полугодие</w:t>
            </w: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6B5F97"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 полугодие</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3F0CD5" w14:textId="77777777" w:rsidR="00603189" w:rsidRPr="00EA0CF2" w:rsidRDefault="00603189" w:rsidP="007E19E6">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год</w:t>
            </w:r>
          </w:p>
        </w:tc>
      </w:tr>
      <w:tr w:rsidR="00603189" w:rsidRPr="00EA0CF2" w14:paraId="2BD81DA1" w14:textId="77777777" w:rsidTr="00603189">
        <w:trPr>
          <w:trHeight w:val="20"/>
        </w:trPr>
        <w:tc>
          <w:tcPr>
            <w:tcW w:w="1542" w:type="pct"/>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49F6956A"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Заявленная мощность</w:t>
            </w:r>
          </w:p>
        </w:tc>
        <w:tc>
          <w:tcPr>
            <w:tcW w:w="847"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13CEF2EE"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МВт</w:t>
            </w:r>
          </w:p>
        </w:tc>
        <w:tc>
          <w:tcPr>
            <w:tcW w:w="874" w:type="pct"/>
            <w:tcBorders>
              <w:top w:val="single" w:sz="4" w:space="0" w:color="FFFFFF" w:themeColor="background1"/>
              <w:left w:val="nil"/>
              <w:bottom w:val="single" w:sz="8" w:space="0" w:color="auto"/>
              <w:right w:val="single" w:sz="8" w:space="0" w:color="auto"/>
            </w:tcBorders>
            <w:shd w:val="clear" w:color="000000" w:fill="FFFFFF"/>
            <w:vAlign w:val="center"/>
          </w:tcPr>
          <w:p w14:paraId="054A4BC3"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698,67</w:t>
            </w:r>
          </w:p>
        </w:tc>
        <w:tc>
          <w:tcPr>
            <w:tcW w:w="1002" w:type="pct"/>
            <w:tcBorders>
              <w:top w:val="single" w:sz="4" w:space="0" w:color="FFFFFF" w:themeColor="background1"/>
              <w:left w:val="nil"/>
              <w:bottom w:val="single" w:sz="8" w:space="0" w:color="auto"/>
              <w:right w:val="single" w:sz="8" w:space="0" w:color="auto"/>
            </w:tcBorders>
            <w:shd w:val="clear" w:color="000000" w:fill="FFFFFF"/>
            <w:vAlign w:val="center"/>
          </w:tcPr>
          <w:p w14:paraId="0E492D44" w14:textId="77777777" w:rsidR="00603189" w:rsidRPr="00EA0CF2" w:rsidRDefault="00603189" w:rsidP="007E19E6">
            <w:pPr>
              <w:spacing w:after="0" w:line="240" w:lineRule="auto"/>
              <w:jc w:val="center"/>
              <w:rPr>
                <w:rFonts w:ascii="Myriad Pro" w:eastAsia="Times New Roman" w:hAnsi="Myriad Pro" w:cs="Times New Roman"/>
                <w:b/>
                <w:sz w:val="20"/>
                <w:szCs w:val="20"/>
                <w:lang w:eastAsia="ru-RU"/>
              </w:rPr>
            </w:pPr>
            <w:r w:rsidRPr="00EA0CF2">
              <w:rPr>
                <w:rFonts w:ascii="Myriad Pro" w:eastAsia="Times New Roman" w:hAnsi="Myriad Pro" w:cs="Times New Roman"/>
                <w:b/>
                <w:sz w:val="20"/>
                <w:szCs w:val="20"/>
                <w:lang w:eastAsia="ru-RU"/>
              </w:rPr>
              <w:t>698,67</w:t>
            </w:r>
          </w:p>
        </w:tc>
        <w:tc>
          <w:tcPr>
            <w:tcW w:w="735"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85A50B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w:t>
            </w:r>
          </w:p>
        </w:tc>
      </w:tr>
      <w:tr w:rsidR="00603189" w:rsidRPr="00EA0CF2" w14:paraId="7E33B11B" w14:textId="77777777" w:rsidTr="00603189">
        <w:trPr>
          <w:trHeight w:val="20"/>
        </w:trPr>
        <w:tc>
          <w:tcPr>
            <w:tcW w:w="1542" w:type="pct"/>
            <w:tcBorders>
              <w:top w:val="nil"/>
              <w:left w:val="single" w:sz="8" w:space="0" w:color="auto"/>
              <w:bottom w:val="single" w:sz="8" w:space="0" w:color="auto"/>
              <w:right w:val="single" w:sz="8" w:space="0" w:color="auto"/>
            </w:tcBorders>
            <w:shd w:val="clear" w:color="000000" w:fill="FFFFFF"/>
            <w:noWrap/>
            <w:vAlign w:val="center"/>
            <w:hideMark/>
          </w:tcPr>
          <w:p w14:paraId="1CF58175"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Ставка на содержание сетей</w:t>
            </w:r>
          </w:p>
        </w:tc>
        <w:tc>
          <w:tcPr>
            <w:tcW w:w="847" w:type="pct"/>
            <w:tcBorders>
              <w:top w:val="nil"/>
              <w:left w:val="nil"/>
              <w:bottom w:val="single" w:sz="8" w:space="0" w:color="auto"/>
              <w:right w:val="single" w:sz="8" w:space="0" w:color="auto"/>
            </w:tcBorders>
            <w:shd w:val="clear" w:color="000000" w:fill="FFFFFF"/>
            <w:noWrap/>
            <w:vAlign w:val="center"/>
            <w:hideMark/>
          </w:tcPr>
          <w:p w14:paraId="1174226C"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Руб./МВт в мес.</w:t>
            </w:r>
          </w:p>
        </w:tc>
        <w:tc>
          <w:tcPr>
            <w:tcW w:w="874" w:type="pct"/>
            <w:tcBorders>
              <w:top w:val="nil"/>
              <w:left w:val="nil"/>
              <w:bottom w:val="single" w:sz="8" w:space="0" w:color="auto"/>
              <w:right w:val="single" w:sz="8" w:space="0" w:color="auto"/>
            </w:tcBorders>
            <w:shd w:val="clear" w:color="000000" w:fill="FFFFFF"/>
            <w:noWrap/>
          </w:tcPr>
          <w:p w14:paraId="2F595690"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164 095,64</w:t>
            </w:r>
          </w:p>
        </w:tc>
        <w:tc>
          <w:tcPr>
            <w:tcW w:w="1002" w:type="pct"/>
            <w:tcBorders>
              <w:top w:val="nil"/>
              <w:left w:val="nil"/>
              <w:bottom w:val="single" w:sz="8" w:space="0" w:color="auto"/>
              <w:right w:val="single" w:sz="8" w:space="0" w:color="auto"/>
            </w:tcBorders>
            <w:shd w:val="clear" w:color="000000" w:fill="FFFFFF"/>
            <w:noWrap/>
          </w:tcPr>
          <w:p w14:paraId="115A972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173 164,15</w:t>
            </w:r>
          </w:p>
        </w:tc>
        <w:tc>
          <w:tcPr>
            <w:tcW w:w="735" w:type="pct"/>
            <w:tcBorders>
              <w:top w:val="nil"/>
              <w:left w:val="nil"/>
              <w:bottom w:val="single" w:sz="8" w:space="0" w:color="auto"/>
              <w:right w:val="single" w:sz="8" w:space="0" w:color="auto"/>
            </w:tcBorders>
            <w:shd w:val="clear" w:color="000000" w:fill="FFFFFF"/>
            <w:noWrap/>
          </w:tcPr>
          <w:p w14:paraId="5B664A0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p>
        </w:tc>
      </w:tr>
      <w:tr w:rsidR="00603189" w:rsidRPr="00EA0CF2" w14:paraId="4645998F" w14:textId="77777777" w:rsidTr="00603189">
        <w:trPr>
          <w:trHeight w:val="20"/>
        </w:trPr>
        <w:tc>
          <w:tcPr>
            <w:tcW w:w="1542" w:type="pct"/>
            <w:tcBorders>
              <w:top w:val="nil"/>
              <w:left w:val="single" w:sz="8" w:space="0" w:color="auto"/>
              <w:bottom w:val="single" w:sz="8" w:space="0" w:color="auto"/>
              <w:right w:val="single" w:sz="8" w:space="0" w:color="auto"/>
            </w:tcBorders>
            <w:shd w:val="clear" w:color="000000" w:fill="FFFFFF"/>
            <w:vAlign w:val="center"/>
            <w:hideMark/>
          </w:tcPr>
          <w:p w14:paraId="201E5797"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3. Плата за содержание </w:t>
            </w:r>
          </w:p>
        </w:tc>
        <w:tc>
          <w:tcPr>
            <w:tcW w:w="847" w:type="pct"/>
            <w:tcBorders>
              <w:top w:val="nil"/>
              <w:left w:val="nil"/>
              <w:bottom w:val="single" w:sz="8" w:space="0" w:color="auto"/>
              <w:right w:val="single" w:sz="8" w:space="0" w:color="auto"/>
            </w:tcBorders>
            <w:shd w:val="clear" w:color="000000" w:fill="FFFFFF"/>
            <w:noWrap/>
            <w:vAlign w:val="center"/>
            <w:hideMark/>
          </w:tcPr>
          <w:p w14:paraId="4712FC38"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тыс. руб.</w:t>
            </w:r>
          </w:p>
        </w:tc>
        <w:tc>
          <w:tcPr>
            <w:tcW w:w="874" w:type="pct"/>
            <w:tcBorders>
              <w:top w:val="nil"/>
              <w:left w:val="nil"/>
              <w:bottom w:val="single" w:sz="8" w:space="0" w:color="auto"/>
              <w:right w:val="single" w:sz="8" w:space="0" w:color="auto"/>
            </w:tcBorders>
            <w:shd w:val="clear" w:color="000000" w:fill="FFFFFF"/>
            <w:noWrap/>
          </w:tcPr>
          <w:p w14:paraId="3E62CB4F"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687 892,20</w:t>
            </w:r>
          </w:p>
        </w:tc>
        <w:tc>
          <w:tcPr>
            <w:tcW w:w="1002" w:type="pct"/>
            <w:tcBorders>
              <w:top w:val="nil"/>
              <w:left w:val="nil"/>
              <w:bottom w:val="single" w:sz="8" w:space="0" w:color="auto"/>
              <w:right w:val="single" w:sz="8" w:space="0" w:color="auto"/>
            </w:tcBorders>
            <w:shd w:val="clear" w:color="000000" w:fill="FFFFFF"/>
            <w:noWrap/>
          </w:tcPr>
          <w:p w14:paraId="6F1E5CCE"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725 907,58</w:t>
            </w:r>
          </w:p>
        </w:tc>
        <w:tc>
          <w:tcPr>
            <w:tcW w:w="735" w:type="pct"/>
            <w:tcBorders>
              <w:top w:val="nil"/>
              <w:left w:val="nil"/>
              <w:bottom w:val="single" w:sz="8" w:space="0" w:color="auto"/>
              <w:right w:val="single" w:sz="8" w:space="0" w:color="auto"/>
            </w:tcBorders>
            <w:shd w:val="clear" w:color="000000" w:fill="FFFFFF"/>
            <w:noWrap/>
          </w:tcPr>
          <w:p w14:paraId="7ADB3322" w14:textId="77777777" w:rsidR="00603189" w:rsidRPr="00EA0CF2" w:rsidRDefault="00603189" w:rsidP="007E19E6">
            <w:pPr>
              <w:spacing w:after="0" w:line="240" w:lineRule="auto"/>
              <w:jc w:val="center"/>
              <w:rPr>
                <w:rFonts w:ascii="Myriad Pro" w:eastAsia="Times New Roman" w:hAnsi="Myriad Pro" w:cs="Times New Roman"/>
                <w:b/>
                <w:sz w:val="20"/>
                <w:szCs w:val="20"/>
                <w:lang w:eastAsia="ru-RU"/>
              </w:rPr>
            </w:pPr>
            <w:r w:rsidRPr="00EA0CF2">
              <w:rPr>
                <w:rFonts w:ascii="Myriad Pro" w:hAnsi="Myriad Pro" w:cs="Times New Roman"/>
                <w:sz w:val="20"/>
                <w:szCs w:val="20"/>
              </w:rPr>
              <w:t>1 413 799,78</w:t>
            </w:r>
          </w:p>
        </w:tc>
      </w:tr>
      <w:tr w:rsidR="00603189" w:rsidRPr="00EA0CF2" w14:paraId="50B9B61A" w14:textId="77777777" w:rsidTr="00603189">
        <w:trPr>
          <w:trHeight w:val="20"/>
        </w:trPr>
        <w:tc>
          <w:tcPr>
            <w:tcW w:w="1542" w:type="pct"/>
            <w:tcBorders>
              <w:top w:val="nil"/>
              <w:left w:val="single" w:sz="8" w:space="0" w:color="auto"/>
              <w:bottom w:val="single" w:sz="8" w:space="0" w:color="auto"/>
              <w:right w:val="single" w:sz="8" w:space="0" w:color="auto"/>
            </w:tcBorders>
            <w:shd w:val="clear" w:color="000000" w:fill="FFFFFF"/>
            <w:noWrap/>
            <w:vAlign w:val="center"/>
            <w:hideMark/>
          </w:tcPr>
          <w:p w14:paraId="7720E6AD"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5. Объем потерь</w:t>
            </w:r>
          </w:p>
        </w:tc>
        <w:tc>
          <w:tcPr>
            <w:tcW w:w="847" w:type="pct"/>
            <w:tcBorders>
              <w:top w:val="nil"/>
              <w:left w:val="nil"/>
              <w:bottom w:val="single" w:sz="8" w:space="0" w:color="auto"/>
              <w:right w:val="single" w:sz="8" w:space="0" w:color="auto"/>
            </w:tcBorders>
            <w:shd w:val="clear" w:color="000000" w:fill="FFFFFF"/>
            <w:noWrap/>
            <w:vAlign w:val="center"/>
            <w:hideMark/>
          </w:tcPr>
          <w:p w14:paraId="443E71FC"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тыс. </w:t>
            </w:r>
            <w:proofErr w:type="spellStart"/>
            <w:r w:rsidRPr="00EA0CF2">
              <w:rPr>
                <w:rFonts w:ascii="Myriad Pro" w:eastAsia="Times New Roman" w:hAnsi="Myriad Pro" w:cs="Times New Roman"/>
                <w:sz w:val="20"/>
                <w:szCs w:val="20"/>
                <w:lang w:eastAsia="ru-RU"/>
              </w:rPr>
              <w:t>кВтч</w:t>
            </w:r>
            <w:proofErr w:type="spellEnd"/>
          </w:p>
        </w:tc>
        <w:tc>
          <w:tcPr>
            <w:tcW w:w="1876" w:type="pct"/>
            <w:gridSpan w:val="2"/>
            <w:tcBorders>
              <w:top w:val="nil"/>
              <w:left w:val="nil"/>
              <w:bottom w:val="single" w:sz="8" w:space="0" w:color="auto"/>
              <w:right w:val="single" w:sz="8" w:space="0" w:color="auto"/>
            </w:tcBorders>
            <w:shd w:val="clear" w:color="000000" w:fill="FFFFFF"/>
            <w:noWrap/>
            <w:vAlign w:val="center"/>
          </w:tcPr>
          <w:p w14:paraId="2AA7A332"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p>
        </w:tc>
        <w:tc>
          <w:tcPr>
            <w:tcW w:w="735" w:type="pct"/>
            <w:tcBorders>
              <w:top w:val="nil"/>
              <w:left w:val="nil"/>
              <w:bottom w:val="single" w:sz="8" w:space="0" w:color="auto"/>
              <w:right w:val="single" w:sz="8" w:space="0" w:color="auto"/>
            </w:tcBorders>
            <w:shd w:val="clear" w:color="000000" w:fill="FFFFFF"/>
            <w:noWrap/>
          </w:tcPr>
          <w:p w14:paraId="7C2C760C"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166,452</w:t>
            </w:r>
          </w:p>
        </w:tc>
      </w:tr>
      <w:tr w:rsidR="00603189" w:rsidRPr="00EA0CF2" w14:paraId="183B8B01" w14:textId="77777777" w:rsidTr="00603189">
        <w:trPr>
          <w:trHeight w:val="20"/>
        </w:trPr>
        <w:tc>
          <w:tcPr>
            <w:tcW w:w="1542" w:type="pct"/>
            <w:tcBorders>
              <w:top w:val="nil"/>
              <w:left w:val="single" w:sz="8" w:space="0" w:color="auto"/>
              <w:bottom w:val="single" w:sz="8" w:space="0" w:color="auto"/>
              <w:right w:val="single" w:sz="8" w:space="0" w:color="auto"/>
            </w:tcBorders>
            <w:shd w:val="clear" w:color="000000" w:fill="FFFFFF"/>
            <w:noWrap/>
            <w:vAlign w:val="center"/>
            <w:hideMark/>
          </w:tcPr>
          <w:p w14:paraId="7F8BD424"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 Ставка по оплате потерь</w:t>
            </w:r>
          </w:p>
        </w:tc>
        <w:tc>
          <w:tcPr>
            <w:tcW w:w="847" w:type="pct"/>
            <w:tcBorders>
              <w:top w:val="nil"/>
              <w:left w:val="nil"/>
              <w:bottom w:val="single" w:sz="8" w:space="0" w:color="auto"/>
              <w:right w:val="single" w:sz="8" w:space="0" w:color="auto"/>
            </w:tcBorders>
            <w:shd w:val="clear" w:color="000000" w:fill="FFFFFF"/>
            <w:noWrap/>
            <w:vAlign w:val="center"/>
            <w:hideMark/>
          </w:tcPr>
          <w:p w14:paraId="32565AF8"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Руб./</w:t>
            </w:r>
            <w:proofErr w:type="spellStart"/>
            <w:r w:rsidRPr="00EA0CF2">
              <w:rPr>
                <w:rFonts w:ascii="Myriad Pro" w:eastAsia="Times New Roman" w:hAnsi="Myriad Pro" w:cs="Times New Roman"/>
                <w:sz w:val="20"/>
                <w:szCs w:val="20"/>
                <w:lang w:eastAsia="ru-RU"/>
              </w:rPr>
              <w:t>МВтч</w:t>
            </w:r>
            <w:proofErr w:type="spellEnd"/>
          </w:p>
        </w:tc>
        <w:tc>
          <w:tcPr>
            <w:tcW w:w="874" w:type="pct"/>
            <w:tcBorders>
              <w:top w:val="nil"/>
              <w:left w:val="nil"/>
              <w:bottom w:val="single" w:sz="8" w:space="0" w:color="auto"/>
              <w:right w:val="single" w:sz="8" w:space="0" w:color="auto"/>
            </w:tcBorders>
            <w:shd w:val="clear" w:color="000000" w:fill="FFFFFF"/>
            <w:noWrap/>
            <w:vAlign w:val="center"/>
          </w:tcPr>
          <w:p w14:paraId="35ECB988" w14:textId="77777777" w:rsidR="00603189" w:rsidRPr="00EA0CF2" w:rsidRDefault="00603189" w:rsidP="007E19E6">
            <w:pPr>
              <w:spacing w:after="0" w:line="240" w:lineRule="auto"/>
              <w:jc w:val="center"/>
              <w:rPr>
                <w:rFonts w:ascii="Myriad Pro" w:eastAsia="Times New Roman" w:hAnsi="Myriad Pro" w:cs="Times New Roman"/>
                <w:sz w:val="20"/>
                <w:szCs w:val="20"/>
                <w:highlight w:val="green"/>
                <w:lang w:eastAsia="ru-RU"/>
              </w:rPr>
            </w:pPr>
          </w:p>
        </w:tc>
        <w:tc>
          <w:tcPr>
            <w:tcW w:w="1002" w:type="pct"/>
            <w:tcBorders>
              <w:top w:val="nil"/>
              <w:left w:val="nil"/>
              <w:bottom w:val="single" w:sz="8" w:space="0" w:color="auto"/>
              <w:right w:val="single" w:sz="8" w:space="0" w:color="auto"/>
            </w:tcBorders>
            <w:shd w:val="clear" w:color="000000" w:fill="FFFFFF"/>
            <w:noWrap/>
          </w:tcPr>
          <w:p w14:paraId="55965D4A" w14:textId="77777777" w:rsidR="00603189" w:rsidRPr="00EA0CF2" w:rsidRDefault="00603189" w:rsidP="007E19E6">
            <w:pPr>
              <w:spacing w:after="0" w:line="240" w:lineRule="auto"/>
              <w:jc w:val="center"/>
              <w:rPr>
                <w:rFonts w:ascii="Myriad Pro" w:eastAsia="Times New Roman" w:hAnsi="Myriad Pro" w:cs="Times New Roman"/>
                <w:sz w:val="20"/>
                <w:szCs w:val="20"/>
                <w:highlight w:val="green"/>
                <w:lang w:eastAsia="ru-RU"/>
              </w:rPr>
            </w:pPr>
          </w:p>
        </w:tc>
        <w:tc>
          <w:tcPr>
            <w:tcW w:w="735" w:type="pct"/>
            <w:tcBorders>
              <w:top w:val="nil"/>
              <w:left w:val="nil"/>
              <w:bottom w:val="single" w:sz="8" w:space="0" w:color="auto"/>
              <w:right w:val="single" w:sz="8" w:space="0" w:color="auto"/>
            </w:tcBorders>
            <w:shd w:val="clear" w:color="000000" w:fill="FFFFFF"/>
            <w:noWrap/>
            <w:vAlign w:val="center"/>
          </w:tcPr>
          <w:p w14:paraId="0485B348"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1 506,00</w:t>
            </w:r>
          </w:p>
        </w:tc>
      </w:tr>
      <w:tr w:rsidR="00603189" w:rsidRPr="00EA0CF2" w14:paraId="43746932" w14:textId="77777777" w:rsidTr="00603189">
        <w:trPr>
          <w:trHeight w:val="20"/>
        </w:trPr>
        <w:tc>
          <w:tcPr>
            <w:tcW w:w="1542" w:type="pct"/>
            <w:tcBorders>
              <w:top w:val="nil"/>
              <w:left w:val="single" w:sz="8" w:space="0" w:color="auto"/>
              <w:bottom w:val="single" w:sz="8" w:space="0" w:color="auto"/>
              <w:right w:val="single" w:sz="8" w:space="0" w:color="auto"/>
            </w:tcBorders>
            <w:shd w:val="clear" w:color="000000" w:fill="FFFFFF"/>
            <w:vAlign w:val="center"/>
            <w:hideMark/>
          </w:tcPr>
          <w:p w14:paraId="3F506188"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7. Затраты на покупку потерь </w:t>
            </w:r>
          </w:p>
        </w:tc>
        <w:tc>
          <w:tcPr>
            <w:tcW w:w="847" w:type="pct"/>
            <w:tcBorders>
              <w:top w:val="nil"/>
              <w:left w:val="nil"/>
              <w:bottom w:val="single" w:sz="8" w:space="0" w:color="auto"/>
              <w:right w:val="single" w:sz="8" w:space="0" w:color="auto"/>
            </w:tcBorders>
            <w:shd w:val="clear" w:color="000000" w:fill="FFFFFF"/>
            <w:noWrap/>
            <w:vAlign w:val="center"/>
            <w:hideMark/>
          </w:tcPr>
          <w:p w14:paraId="09BA72C7"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тыс. руб.</w:t>
            </w:r>
          </w:p>
        </w:tc>
        <w:tc>
          <w:tcPr>
            <w:tcW w:w="874" w:type="pct"/>
            <w:tcBorders>
              <w:top w:val="nil"/>
              <w:left w:val="nil"/>
              <w:bottom w:val="single" w:sz="8" w:space="0" w:color="auto"/>
              <w:right w:val="single" w:sz="8" w:space="0" w:color="auto"/>
            </w:tcBorders>
            <w:shd w:val="clear" w:color="000000" w:fill="FFFFFF"/>
            <w:noWrap/>
            <w:vAlign w:val="center"/>
          </w:tcPr>
          <w:p w14:paraId="50D20400"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p>
        </w:tc>
        <w:tc>
          <w:tcPr>
            <w:tcW w:w="1002" w:type="pct"/>
            <w:tcBorders>
              <w:top w:val="nil"/>
              <w:left w:val="nil"/>
              <w:bottom w:val="single" w:sz="8" w:space="0" w:color="auto"/>
              <w:right w:val="single" w:sz="8" w:space="0" w:color="auto"/>
            </w:tcBorders>
            <w:shd w:val="clear" w:color="000000" w:fill="FFFFFF"/>
            <w:noWrap/>
          </w:tcPr>
          <w:p w14:paraId="23F04753"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p>
        </w:tc>
        <w:tc>
          <w:tcPr>
            <w:tcW w:w="735" w:type="pct"/>
            <w:tcBorders>
              <w:top w:val="nil"/>
              <w:left w:val="nil"/>
              <w:bottom w:val="single" w:sz="8" w:space="0" w:color="auto"/>
              <w:right w:val="single" w:sz="8" w:space="0" w:color="auto"/>
            </w:tcBorders>
            <w:shd w:val="clear" w:color="000000" w:fill="FFFFFF"/>
            <w:noWrap/>
            <w:vAlign w:val="center"/>
          </w:tcPr>
          <w:p w14:paraId="53ECEE07"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250 676,71</w:t>
            </w:r>
          </w:p>
        </w:tc>
      </w:tr>
      <w:tr w:rsidR="00603189" w:rsidRPr="00EA0CF2" w14:paraId="1B06169E" w14:textId="77777777" w:rsidTr="00603189">
        <w:trPr>
          <w:trHeight w:val="20"/>
        </w:trPr>
        <w:tc>
          <w:tcPr>
            <w:tcW w:w="1542"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63F47728" w14:textId="0E4C66D2" w:rsidR="00603189" w:rsidRPr="00EA0CF2" w:rsidRDefault="00603189" w:rsidP="007E19E6">
            <w:pPr>
              <w:spacing w:after="0" w:line="240" w:lineRule="auto"/>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 xml:space="preserve">8. Услуги </w:t>
            </w:r>
            <w:r w:rsidR="00EA0CF2" w:rsidRPr="00EA0CF2">
              <w:rPr>
                <w:rFonts w:ascii="Myriad Pro" w:eastAsia="Times New Roman" w:hAnsi="Myriad Pro" w:cs="Times New Roman"/>
                <w:b/>
                <w:bCs/>
                <w:sz w:val="20"/>
                <w:szCs w:val="20"/>
                <w:lang w:eastAsia="ru-RU"/>
              </w:rPr>
              <w:t>ПАО </w:t>
            </w:r>
            <w:r w:rsidRPr="00EA0CF2">
              <w:rPr>
                <w:rFonts w:ascii="Myriad Pro" w:eastAsia="Times New Roman" w:hAnsi="Myriad Pro" w:cs="Times New Roman"/>
                <w:b/>
                <w:bCs/>
                <w:sz w:val="20"/>
                <w:szCs w:val="20"/>
                <w:lang w:eastAsia="ru-RU"/>
              </w:rPr>
              <w:t xml:space="preserve">«ФСК ЕЭС» - всего </w:t>
            </w:r>
          </w:p>
        </w:tc>
        <w:tc>
          <w:tcPr>
            <w:tcW w:w="847" w:type="pct"/>
            <w:tcBorders>
              <w:top w:val="nil"/>
              <w:left w:val="nil"/>
              <w:bottom w:val="single" w:sz="8" w:space="0" w:color="auto"/>
              <w:right w:val="single" w:sz="8" w:space="0" w:color="auto"/>
            </w:tcBorders>
            <w:shd w:val="clear" w:color="auto" w:fill="D6E3BC" w:themeFill="accent3" w:themeFillTint="66"/>
            <w:noWrap/>
            <w:vAlign w:val="center"/>
            <w:hideMark/>
          </w:tcPr>
          <w:p w14:paraId="348C2B20"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тыс. руб.</w:t>
            </w:r>
          </w:p>
        </w:tc>
        <w:tc>
          <w:tcPr>
            <w:tcW w:w="874" w:type="pct"/>
            <w:tcBorders>
              <w:top w:val="nil"/>
              <w:left w:val="nil"/>
              <w:bottom w:val="single" w:sz="8" w:space="0" w:color="auto"/>
              <w:right w:val="single" w:sz="8" w:space="0" w:color="auto"/>
            </w:tcBorders>
            <w:shd w:val="clear" w:color="auto" w:fill="D6E3BC" w:themeFill="accent3" w:themeFillTint="66"/>
            <w:noWrap/>
            <w:vAlign w:val="center"/>
          </w:tcPr>
          <w:p w14:paraId="005F2C31"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p>
        </w:tc>
        <w:tc>
          <w:tcPr>
            <w:tcW w:w="1002" w:type="pct"/>
            <w:tcBorders>
              <w:top w:val="nil"/>
              <w:left w:val="nil"/>
              <w:bottom w:val="single" w:sz="8" w:space="0" w:color="auto"/>
              <w:right w:val="single" w:sz="8" w:space="0" w:color="auto"/>
            </w:tcBorders>
            <w:shd w:val="clear" w:color="auto" w:fill="D6E3BC" w:themeFill="accent3" w:themeFillTint="66"/>
            <w:noWrap/>
          </w:tcPr>
          <w:p w14:paraId="5E2F04CD"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p>
        </w:tc>
        <w:tc>
          <w:tcPr>
            <w:tcW w:w="735" w:type="pct"/>
            <w:tcBorders>
              <w:top w:val="nil"/>
              <w:left w:val="nil"/>
              <w:bottom w:val="single" w:sz="8" w:space="0" w:color="auto"/>
              <w:right w:val="single" w:sz="8" w:space="0" w:color="auto"/>
            </w:tcBorders>
            <w:shd w:val="clear" w:color="auto" w:fill="D6E3BC" w:themeFill="accent3" w:themeFillTint="66"/>
            <w:noWrap/>
            <w:vAlign w:val="center"/>
          </w:tcPr>
          <w:p w14:paraId="4CD824BC" w14:textId="77777777" w:rsidR="00603189" w:rsidRPr="00EA0CF2" w:rsidRDefault="00603189" w:rsidP="007E19E6">
            <w:pPr>
              <w:spacing w:after="0" w:line="240" w:lineRule="auto"/>
              <w:jc w:val="center"/>
              <w:rPr>
                <w:rFonts w:ascii="Myriad Pro" w:eastAsia="Times New Roman" w:hAnsi="Myriad Pro" w:cs="Times New Roman"/>
                <w:b/>
                <w:bCs/>
                <w:sz w:val="20"/>
                <w:szCs w:val="20"/>
                <w:lang w:eastAsia="ru-RU"/>
              </w:rPr>
            </w:pPr>
            <w:r w:rsidRPr="00EA0CF2">
              <w:rPr>
                <w:rFonts w:ascii="Myriad Pro" w:hAnsi="Myriad Pro" w:cs="Times New Roman"/>
                <w:b/>
                <w:sz w:val="20"/>
                <w:szCs w:val="20"/>
              </w:rPr>
              <w:t>1 664 476,50</w:t>
            </w:r>
          </w:p>
        </w:tc>
      </w:tr>
      <w:tr w:rsidR="00603189" w:rsidRPr="00EA0CF2" w14:paraId="124E284C" w14:textId="77777777" w:rsidTr="00603189">
        <w:trPr>
          <w:trHeight w:val="20"/>
        </w:trPr>
        <w:tc>
          <w:tcPr>
            <w:tcW w:w="1542" w:type="pct"/>
            <w:tcBorders>
              <w:top w:val="nil"/>
              <w:left w:val="single" w:sz="8" w:space="0" w:color="auto"/>
              <w:bottom w:val="single" w:sz="8" w:space="0" w:color="auto"/>
              <w:right w:val="single" w:sz="8" w:space="0" w:color="auto"/>
            </w:tcBorders>
            <w:shd w:val="clear" w:color="000000" w:fill="FFFFFF"/>
            <w:vAlign w:val="center"/>
            <w:hideMark/>
          </w:tcPr>
          <w:p w14:paraId="539E6877" w14:textId="77777777" w:rsidR="00603189" w:rsidRPr="00EA0CF2" w:rsidRDefault="00603189" w:rsidP="007E19E6">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 xml:space="preserve">Отклонение от величины расходов, определенных Региональной энергетической комиссией Кемеровской области </w:t>
            </w:r>
          </w:p>
        </w:tc>
        <w:tc>
          <w:tcPr>
            <w:tcW w:w="847" w:type="pct"/>
            <w:tcBorders>
              <w:top w:val="nil"/>
              <w:left w:val="nil"/>
              <w:bottom w:val="single" w:sz="8" w:space="0" w:color="auto"/>
              <w:right w:val="single" w:sz="8" w:space="0" w:color="auto"/>
            </w:tcBorders>
            <w:shd w:val="clear" w:color="000000" w:fill="FFFFFF"/>
            <w:noWrap/>
            <w:vAlign w:val="center"/>
            <w:hideMark/>
          </w:tcPr>
          <w:p w14:paraId="7F1A787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тыс. руб.</w:t>
            </w:r>
          </w:p>
        </w:tc>
        <w:tc>
          <w:tcPr>
            <w:tcW w:w="874" w:type="pct"/>
            <w:tcBorders>
              <w:top w:val="nil"/>
              <w:left w:val="nil"/>
              <w:bottom w:val="single" w:sz="8" w:space="0" w:color="auto"/>
              <w:right w:val="single" w:sz="8" w:space="0" w:color="auto"/>
            </w:tcBorders>
            <w:shd w:val="clear" w:color="000000" w:fill="FFFFFF"/>
            <w:noWrap/>
            <w:vAlign w:val="center"/>
          </w:tcPr>
          <w:p w14:paraId="358D5CC1"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p>
        </w:tc>
        <w:tc>
          <w:tcPr>
            <w:tcW w:w="1002" w:type="pct"/>
            <w:tcBorders>
              <w:top w:val="nil"/>
              <w:left w:val="nil"/>
              <w:bottom w:val="single" w:sz="8" w:space="0" w:color="auto"/>
              <w:right w:val="single" w:sz="8" w:space="0" w:color="auto"/>
            </w:tcBorders>
            <w:shd w:val="clear" w:color="000000" w:fill="FFFFFF"/>
            <w:noWrap/>
            <w:vAlign w:val="center"/>
          </w:tcPr>
          <w:p w14:paraId="0B2C3002"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p>
        </w:tc>
        <w:tc>
          <w:tcPr>
            <w:tcW w:w="735" w:type="pct"/>
            <w:tcBorders>
              <w:top w:val="nil"/>
              <w:left w:val="nil"/>
              <w:bottom w:val="single" w:sz="8" w:space="0" w:color="auto"/>
              <w:right w:val="single" w:sz="8" w:space="0" w:color="auto"/>
            </w:tcBorders>
            <w:shd w:val="clear" w:color="000000" w:fill="FFFFFF"/>
            <w:noWrap/>
            <w:vAlign w:val="center"/>
            <w:hideMark/>
          </w:tcPr>
          <w:p w14:paraId="393A72AD" w14:textId="77777777" w:rsidR="00603189" w:rsidRPr="00EA0CF2" w:rsidRDefault="00603189" w:rsidP="007E19E6">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1 690,35</w:t>
            </w:r>
          </w:p>
        </w:tc>
      </w:tr>
    </w:tbl>
    <w:p w14:paraId="78572A0A" w14:textId="77777777" w:rsidR="0002446E" w:rsidRDefault="0002446E" w:rsidP="007E19E6">
      <w:pPr>
        <w:pStyle w:val="2f4"/>
      </w:pPr>
    </w:p>
    <w:p w14:paraId="73AC634E" w14:textId="42F4B1F3" w:rsidR="00603189" w:rsidRDefault="00603189" w:rsidP="007E19E6">
      <w:pPr>
        <w:pStyle w:val="2f4"/>
      </w:pPr>
      <w:r w:rsidRPr="00EA0CF2">
        <w:t xml:space="preserve">Фактические затраты филиала </w:t>
      </w:r>
      <w:r w:rsidR="00EA0CF2" w:rsidRPr="00EA0CF2">
        <w:t>ПАО </w:t>
      </w:r>
      <w:r w:rsidRPr="00EA0CF2">
        <w:t>«</w:t>
      </w:r>
      <w:r w:rsidR="00AB260A">
        <w:t>МРСК Сибири</w:t>
      </w:r>
      <w:r w:rsidRPr="00EA0CF2">
        <w:t xml:space="preserve">» - «Кузбассэнерго – РЭС» за 2018 год на услуги </w:t>
      </w:r>
      <w:r w:rsidR="00EA0CF2" w:rsidRPr="00EA0CF2">
        <w:t>ПАО </w:t>
      </w:r>
      <w:r w:rsidRPr="00EA0CF2">
        <w:t xml:space="preserve">«ФСК ЕЭС» составили </w:t>
      </w:r>
      <w:r w:rsidRPr="00EA0CF2">
        <w:rPr>
          <w:bCs/>
        </w:rPr>
        <w:t>1 711 468,54</w:t>
      </w:r>
      <w:r w:rsidRPr="00EA0CF2">
        <w:t xml:space="preserve"> тыс. руб.</w:t>
      </w:r>
    </w:p>
    <w:p w14:paraId="405B9BE8" w14:textId="77777777" w:rsidR="0002446E" w:rsidRPr="00EA0CF2" w:rsidRDefault="0002446E" w:rsidP="007E19E6">
      <w:pPr>
        <w:pStyle w:val="2f4"/>
      </w:pPr>
    </w:p>
    <w:p w14:paraId="376A9854" w14:textId="77777777" w:rsidR="00603189" w:rsidRPr="00EA0CF2" w:rsidRDefault="00603189" w:rsidP="007E19E6">
      <w:pPr>
        <w:pStyle w:val="20"/>
        <w:numPr>
          <w:ilvl w:val="2"/>
          <w:numId w:val="2"/>
        </w:numPr>
        <w:spacing w:line="360" w:lineRule="auto"/>
        <w:ind w:left="1134" w:hanging="1134"/>
        <w:jc w:val="both"/>
        <w:rPr>
          <w:rFonts w:ascii="Myriad Pro" w:hAnsi="Myriad Pro"/>
          <w:b/>
          <w:bCs/>
          <w:color w:val="4F6228"/>
          <w:sz w:val="28"/>
          <w:szCs w:val="28"/>
        </w:rPr>
      </w:pPr>
      <w:bookmarkStart w:id="82" w:name="_Toc53159819"/>
      <w:r w:rsidRPr="00EA0CF2">
        <w:rPr>
          <w:rFonts w:ascii="Myriad Pro" w:hAnsi="Myriad Pro"/>
          <w:b/>
          <w:bCs/>
          <w:color w:val="4F6228"/>
          <w:sz w:val="28"/>
          <w:szCs w:val="28"/>
        </w:rPr>
        <w:t>Отчисления на социальные нужды</w:t>
      </w:r>
      <w:bookmarkEnd w:id="82"/>
    </w:p>
    <w:p w14:paraId="0F62A510" w14:textId="53BF711D" w:rsidR="00603189" w:rsidRPr="00EA0CF2" w:rsidRDefault="00603189" w:rsidP="007E19E6">
      <w:pPr>
        <w:pStyle w:val="2f4"/>
      </w:pPr>
      <w:r w:rsidRPr="00EA0CF2">
        <w:t>Начисление страховых взносов на пенсионное и медицинское страхование,</w:t>
      </w:r>
      <w:r w:rsidR="00EA0CF2" w:rsidRPr="00EA0CF2">
        <w:t xml:space="preserve"> </w:t>
      </w:r>
      <w:r w:rsidRPr="00EA0CF2">
        <w:t>а также страхование от несчастных случаев на производстве и профессиональных заболеваний регламентировано Налоговым кодексом Российской Федерации</w:t>
      </w:r>
      <w:r w:rsidR="00EA0CF2" w:rsidRPr="00EA0CF2">
        <w:t xml:space="preserve"> </w:t>
      </w:r>
      <w:r w:rsidRPr="00EA0CF2">
        <w:t xml:space="preserve">и Федеральным законом от 24.07.1998 </w:t>
      </w:r>
      <w:r w:rsidR="00EA0CF2" w:rsidRPr="00EA0CF2">
        <w:t>№ </w:t>
      </w:r>
      <w:r w:rsidRPr="00EA0CF2">
        <w:t>125-ФЗ «Об обязательном страховании</w:t>
      </w:r>
      <w:r w:rsidR="00EA0CF2" w:rsidRPr="00EA0CF2">
        <w:t xml:space="preserve"> </w:t>
      </w:r>
      <w:r w:rsidRPr="00EA0CF2">
        <w:t xml:space="preserve">от несчастных случаев на производстве и профессиональных заболеваний». </w:t>
      </w:r>
    </w:p>
    <w:p w14:paraId="5663026B" w14:textId="77777777" w:rsidR="00603189" w:rsidRPr="00EA0CF2" w:rsidRDefault="00603189" w:rsidP="007E19E6">
      <w:pPr>
        <w:pStyle w:val="2f4"/>
      </w:pPr>
      <w:r w:rsidRPr="00EA0CF2">
        <w:t>В соответствии со статьей 425 Налогового кодекса Российской Федерации применяются следующие тарифы страховых взносов:</w:t>
      </w:r>
    </w:p>
    <w:p w14:paraId="2C84D475" w14:textId="6598D452" w:rsidR="00603189" w:rsidRPr="00EA0CF2" w:rsidRDefault="00603189" w:rsidP="00331B19">
      <w:pPr>
        <w:pStyle w:val="40"/>
        <w:numPr>
          <w:ilvl w:val="0"/>
          <w:numId w:val="18"/>
        </w:numPr>
        <w:ind w:left="993" w:hanging="425"/>
      </w:pPr>
      <w:r w:rsidRPr="00EA0CF2">
        <w:t>на обязательное пенсионное страхование:</w:t>
      </w:r>
      <w:r w:rsidR="007E19E6" w:rsidRPr="00EA0CF2">
        <w:t xml:space="preserve"> </w:t>
      </w:r>
      <w:r w:rsidRPr="00EA0CF2">
        <w:t>в пределах установленной предельной величины базы для исчисления страховых взносов на обязательное пенсионное страхование – 22 %;</w:t>
      </w:r>
    </w:p>
    <w:p w14:paraId="7ED759C0" w14:textId="3A129C24" w:rsidR="00603189" w:rsidRPr="00EA0CF2" w:rsidRDefault="00603189" w:rsidP="00331B19">
      <w:pPr>
        <w:pStyle w:val="40"/>
        <w:numPr>
          <w:ilvl w:val="0"/>
          <w:numId w:val="18"/>
        </w:numPr>
        <w:ind w:left="993" w:hanging="425"/>
      </w:pPr>
      <w:r w:rsidRPr="00EA0CF2">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w:t>
      </w:r>
    </w:p>
    <w:p w14:paraId="269B255F" w14:textId="6BAEDB99" w:rsidR="00603189" w:rsidRPr="00EA0CF2" w:rsidRDefault="00603189" w:rsidP="00331B19">
      <w:pPr>
        <w:pStyle w:val="40"/>
        <w:numPr>
          <w:ilvl w:val="0"/>
          <w:numId w:val="18"/>
        </w:numPr>
        <w:ind w:left="993" w:hanging="425"/>
      </w:pPr>
      <w:r w:rsidRPr="00EA0CF2">
        <w:t>на обязательное медицинское страхование – 5,1 %.</w:t>
      </w:r>
    </w:p>
    <w:p w14:paraId="28F5627D" w14:textId="664C22FB" w:rsidR="00603189" w:rsidRPr="00EA0CF2" w:rsidRDefault="00603189" w:rsidP="007E19E6">
      <w:pPr>
        <w:pStyle w:val="2f4"/>
      </w:pPr>
      <w:r w:rsidRPr="00EA0CF2">
        <w:t xml:space="preserve">Согласно Федеральному закону от 24.07.1998 </w:t>
      </w:r>
      <w:r w:rsidR="00EA0CF2" w:rsidRPr="00EA0CF2">
        <w:t>№ </w:t>
      </w:r>
      <w:r w:rsidRPr="00EA0CF2">
        <w:t>125-ФЗ тариф на обязательное социальное страхование от несчастных случаев на производстве</w:t>
      </w:r>
      <w:r w:rsidR="00EA0CF2" w:rsidRPr="00EA0CF2">
        <w:t xml:space="preserve"> </w:t>
      </w:r>
      <w:r w:rsidRPr="00EA0CF2">
        <w:t xml:space="preserve">и </w:t>
      </w:r>
      <w:r w:rsidRPr="00EA0CF2">
        <w:lastRenderedPageBreak/>
        <w:t>профессиональных заболеваний определяется в зависимости от вида деятельности (код ОКВЭД).</w:t>
      </w:r>
    </w:p>
    <w:p w14:paraId="68D018FE" w14:textId="77777777" w:rsidR="00603189" w:rsidRPr="00EA0CF2" w:rsidRDefault="00603189" w:rsidP="007E19E6">
      <w:pPr>
        <w:pStyle w:val="2f4"/>
      </w:pPr>
    </w:p>
    <w:p w14:paraId="125BC256" w14:textId="77777777" w:rsidR="00603189" w:rsidRPr="00EA0CF2" w:rsidRDefault="00603189" w:rsidP="007E19E6">
      <w:pPr>
        <w:pStyle w:val="afffa"/>
      </w:pPr>
      <w:r w:rsidRPr="00EA0CF2">
        <w:t>ПОЗИЦИЯ ТЕРРИТОРИАЛЬНОЙ СЕТЕВОЙ ОРГАНИЗАЦИИ</w:t>
      </w:r>
    </w:p>
    <w:p w14:paraId="653B0C98" w14:textId="1B27A48D" w:rsidR="00603189" w:rsidRPr="00EA0CF2" w:rsidRDefault="00603189" w:rsidP="007E19E6">
      <w:pPr>
        <w:pStyle w:val="2f4"/>
        <w:rPr>
          <w:lang w:val="ru-RU"/>
        </w:rPr>
      </w:pPr>
      <w:r w:rsidRPr="00EA0CF2">
        <w:t xml:space="preserve">Величина отчислений на социальные нужды (страховых взносов) заявлена филиалом </w:t>
      </w:r>
      <w:r w:rsidR="00EA0CF2" w:rsidRPr="00EA0CF2">
        <w:t>ПАО «</w:t>
      </w:r>
      <w:r w:rsidR="00AB260A">
        <w:t>МРСК Сибири</w:t>
      </w:r>
      <w:r w:rsidR="00EA0CF2" w:rsidRPr="00EA0CF2">
        <w:t>» – «Кузбассэнерго-РЭС»</w:t>
      </w:r>
      <w:r w:rsidRPr="00EA0CF2">
        <w:t xml:space="preserve"> на 2018 год в размере</w:t>
      </w:r>
      <w:r w:rsidR="00EA0CF2" w:rsidRPr="00EA0CF2">
        <w:t xml:space="preserve"> </w:t>
      </w:r>
      <w:r w:rsidRPr="00EA0CF2">
        <w:t>325 885,5 тыс. руб., исходя из ставки 30,4 % к заявленному в составе расчетной величины подконтрольных расходов фонду оплаты труда в размере</w:t>
      </w:r>
      <w:r w:rsidR="00EA0CF2" w:rsidRPr="00EA0CF2">
        <w:rPr>
          <w:lang w:val="ru-RU"/>
        </w:rPr>
        <w:t xml:space="preserve"> </w:t>
      </w:r>
      <w:r w:rsidRPr="00EA0CF2">
        <w:t>1 071 286,9</w:t>
      </w:r>
      <w:r w:rsidRPr="00EA0CF2">
        <w:rPr>
          <w:lang w:val="ru-RU"/>
        </w:rPr>
        <w:t xml:space="preserve"> тыс. руб.</w:t>
      </w:r>
    </w:p>
    <w:p w14:paraId="255F1BA1" w14:textId="723F3D1B" w:rsidR="00603189" w:rsidRPr="00EA0CF2" w:rsidRDefault="00603189" w:rsidP="007E19E6">
      <w:pPr>
        <w:pStyle w:val="2f4"/>
      </w:pPr>
      <w:r w:rsidRPr="00EA0CF2">
        <w:t xml:space="preserve">В обоснование заявленных расходов со стороны филиала </w:t>
      </w:r>
      <w:r w:rsidR="00EA0CF2" w:rsidRPr="00EA0CF2">
        <w:t>ПАО «</w:t>
      </w:r>
      <w:r w:rsidR="00AB260A">
        <w:t>МРСК Сибири</w:t>
      </w:r>
      <w:r w:rsidR="00EA0CF2" w:rsidRPr="00EA0CF2">
        <w:t>» – «Кузбассэнерго-РЭС»</w:t>
      </w:r>
      <w:r w:rsidRPr="00EA0CF2">
        <w:t xml:space="preserve"> представлены:</w:t>
      </w:r>
    </w:p>
    <w:p w14:paraId="4CB3C55B" w14:textId="2972F55D" w:rsidR="00603189" w:rsidRPr="00EA0CF2" w:rsidRDefault="00F61AC3" w:rsidP="00331B19">
      <w:pPr>
        <w:pStyle w:val="3"/>
        <w:ind w:left="993" w:hanging="426"/>
        <w:rPr>
          <w:rFonts w:eastAsia="Calibri"/>
        </w:rPr>
      </w:pPr>
      <w:r w:rsidRPr="00EA0CF2">
        <w:rPr>
          <w:rFonts w:eastAsia="Calibri"/>
        </w:rPr>
        <w:t xml:space="preserve">пояснительная </w:t>
      </w:r>
      <w:r w:rsidR="00603189" w:rsidRPr="00EA0CF2">
        <w:rPr>
          <w:rFonts w:eastAsia="Calibri"/>
        </w:rPr>
        <w:t>записка;</w:t>
      </w:r>
    </w:p>
    <w:p w14:paraId="27A7140B" w14:textId="694CBD97" w:rsidR="00603189" w:rsidRPr="00EA0CF2" w:rsidRDefault="00F61AC3" w:rsidP="00331B19">
      <w:pPr>
        <w:pStyle w:val="3"/>
        <w:ind w:left="993" w:hanging="426"/>
        <w:rPr>
          <w:rFonts w:eastAsia="Calibri"/>
        </w:rPr>
      </w:pPr>
      <w:r w:rsidRPr="00EA0CF2">
        <w:rPr>
          <w:rFonts w:eastAsia="Calibri"/>
        </w:rPr>
        <w:t xml:space="preserve">расчет </w:t>
      </w:r>
      <w:r w:rsidR="00603189" w:rsidRPr="00EA0CF2">
        <w:rPr>
          <w:rFonts w:eastAsia="Calibri"/>
        </w:rPr>
        <w:t>отчислений страховых взносов на 2018 год;</w:t>
      </w:r>
    </w:p>
    <w:p w14:paraId="4FB8B79F" w14:textId="4D443A0F" w:rsidR="00603189" w:rsidRPr="00EA0CF2" w:rsidRDefault="00F61AC3" w:rsidP="00331B19">
      <w:pPr>
        <w:pStyle w:val="3"/>
        <w:ind w:left="993" w:hanging="426"/>
        <w:rPr>
          <w:rFonts w:eastAsia="Calibri"/>
        </w:rPr>
      </w:pPr>
      <w:r w:rsidRPr="00EA0CF2">
        <w:rPr>
          <w:rFonts w:eastAsia="Calibri"/>
        </w:rPr>
        <w:t xml:space="preserve">расчет </w:t>
      </w:r>
      <w:r w:rsidR="00603189" w:rsidRPr="00EA0CF2">
        <w:rPr>
          <w:rFonts w:eastAsia="Calibri"/>
        </w:rPr>
        <w:t>по начисленным и уплаченным страховым взносам</w:t>
      </w:r>
      <w:r w:rsidR="00EA0CF2" w:rsidRPr="00EA0CF2">
        <w:rPr>
          <w:rFonts w:eastAsia="Calibri"/>
        </w:rPr>
        <w:t xml:space="preserve"> </w:t>
      </w:r>
      <w:r w:rsidR="00603189" w:rsidRPr="00EA0CF2">
        <w:rPr>
          <w:rFonts w:eastAsia="Calibri"/>
        </w:rPr>
        <w:t>на обязательное социальное страхование от несчастных случаев на производстве</w:t>
      </w:r>
      <w:r w:rsidR="00EA0CF2" w:rsidRPr="00EA0CF2">
        <w:rPr>
          <w:rFonts w:eastAsia="Calibri"/>
        </w:rPr>
        <w:t xml:space="preserve"> </w:t>
      </w:r>
      <w:r w:rsidR="00603189" w:rsidRPr="00EA0CF2">
        <w:rPr>
          <w:rFonts w:eastAsia="Calibri"/>
        </w:rPr>
        <w:t>и профессиональных заболеваний, а также по расходам на выплату страхового обеспечения за 2016 год (Форма 4- ФСС);</w:t>
      </w:r>
    </w:p>
    <w:p w14:paraId="7C692F7E" w14:textId="77777777" w:rsidR="00603189" w:rsidRPr="00EA0CF2" w:rsidRDefault="00603189" w:rsidP="00331B19">
      <w:pPr>
        <w:pStyle w:val="3"/>
        <w:ind w:left="993" w:hanging="426"/>
        <w:rPr>
          <w:rFonts w:eastAsia="Calibri"/>
        </w:rPr>
      </w:pPr>
      <w:r w:rsidRPr="00EA0CF2">
        <w:rPr>
          <w:rFonts w:eastAsia="Calibri"/>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w:t>
      </w:r>
    </w:p>
    <w:p w14:paraId="6A4FE1B8" w14:textId="05E44079" w:rsidR="00603189" w:rsidRPr="00EA0CF2" w:rsidRDefault="00F61AC3" w:rsidP="00331B19">
      <w:pPr>
        <w:pStyle w:val="3"/>
        <w:ind w:left="993" w:hanging="426"/>
        <w:rPr>
          <w:rFonts w:eastAsia="Calibri"/>
        </w:rPr>
      </w:pPr>
      <w:r w:rsidRPr="00EA0CF2">
        <w:rPr>
          <w:rFonts w:eastAsia="Calibri"/>
        </w:rPr>
        <w:t xml:space="preserve">документы </w:t>
      </w:r>
      <w:r w:rsidR="00603189" w:rsidRPr="00EA0CF2">
        <w:rPr>
          <w:rFonts w:eastAsia="Calibri"/>
        </w:rPr>
        <w:t>подтверждающие фактические затраты по статьям «Страховые взносы» и «Взносы на обязательное социальное страхование</w:t>
      </w:r>
      <w:r w:rsidR="00EA0CF2" w:rsidRPr="00EA0CF2">
        <w:rPr>
          <w:rFonts w:eastAsia="Calibri"/>
        </w:rPr>
        <w:t xml:space="preserve"> </w:t>
      </w:r>
      <w:r w:rsidR="00603189" w:rsidRPr="00EA0CF2">
        <w:rPr>
          <w:rFonts w:eastAsia="Calibri"/>
        </w:rPr>
        <w:t xml:space="preserve">от несчастных случаев и профессиональных заболеваний» за 2016 год (расчеты, </w:t>
      </w:r>
      <w:proofErr w:type="spellStart"/>
      <w:r w:rsidR="00603189" w:rsidRPr="00EA0CF2">
        <w:rPr>
          <w:rFonts w:eastAsia="Calibri"/>
        </w:rPr>
        <w:t>оборотно</w:t>
      </w:r>
      <w:proofErr w:type="spellEnd"/>
      <w:r w:rsidR="00603189" w:rsidRPr="00EA0CF2">
        <w:rPr>
          <w:rFonts w:eastAsia="Calibri"/>
        </w:rPr>
        <w:t>-сальдовая ведомость).</w:t>
      </w:r>
    </w:p>
    <w:p w14:paraId="15932DE2" w14:textId="77777777" w:rsidR="00603189" w:rsidRPr="00EA0CF2" w:rsidRDefault="00603189" w:rsidP="007E19E6">
      <w:pPr>
        <w:pStyle w:val="2f4"/>
      </w:pPr>
    </w:p>
    <w:p w14:paraId="4A53E901" w14:textId="77777777" w:rsidR="00603189" w:rsidRPr="00EA0CF2" w:rsidRDefault="00603189" w:rsidP="007E19E6">
      <w:pPr>
        <w:pStyle w:val="afffa"/>
      </w:pPr>
      <w:r w:rsidRPr="00EA0CF2">
        <w:t>ПОЗИЦИЯ ОРГАНА РЕГУЛИРОВАНИЯ</w:t>
      </w:r>
    </w:p>
    <w:p w14:paraId="101EA428" w14:textId="5B9769CA" w:rsidR="00603189" w:rsidRPr="00EA0CF2" w:rsidRDefault="00603189" w:rsidP="007E19E6">
      <w:pPr>
        <w:pStyle w:val="2f4"/>
        <w:rPr>
          <w:b/>
        </w:rPr>
      </w:pPr>
      <w:r w:rsidRPr="00EA0CF2">
        <w:t xml:space="preserve">Согласно Экспертному заключению Региональной энергетической комиссии Кемеровской области общий процент отчислений на социальные нужды определен в размере - 30,40%, что от установленного регулирующим органом фонда оплаты труда филиала </w:t>
      </w:r>
      <w:r w:rsidR="00EA0CF2" w:rsidRPr="00EA0CF2">
        <w:t>ПАО «</w:t>
      </w:r>
      <w:r w:rsidR="00AB260A">
        <w:t>МРСК Сибири</w:t>
      </w:r>
      <w:r w:rsidR="00EA0CF2" w:rsidRPr="00EA0CF2">
        <w:t>» – «Кузбассэнерго-РЭС»</w:t>
      </w:r>
      <w:r w:rsidRPr="00EA0CF2">
        <w:t xml:space="preserve"> на 2017 год составит – 326 017,43 тыс. руб.</w:t>
      </w:r>
    </w:p>
    <w:p w14:paraId="5BCDDC3B" w14:textId="77777777" w:rsidR="00603189" w:rsidRPr="00EA0CF2" w:rsidRDefault="00603189" w:rsidP="007E19E6">
      <w:pPr>
        <w:pStyle w:val="afffa"/>
      </w:pPr>
      <w:r w:rsidRPr="00EA0CF2">
        <w:lastRenderedPageBreak/>
        <w:t>ПОЗИЦИЯ ИСПОЛНИТЕЛЯ</w:t>
      </w:r>
    </w:p>
    <w:p w14:paraId="0386B2C9" w14:textId="64292895" w:rsidR="00603189" w:rsidRPr="00EA0CF2" w:rsidRDefault="00603189" w:rsidP="007E19E6">
      <w:pPr>
        <w:pStyle w:val="2f4"/>
      </w:pPr>
      <w:r w:rsidRPr="00EA0CF2">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НК РФ (часть вторая статьи 425-429 главы 34), Федеральным законом </w:t>
      </w:r>
      <w:r w:rsidR="00EA0CF2" w:rsidRPr="00EA0CF2">
        <w:t>№ </w:t>
      </w:r>
      <w:r w:rsidRPr="00EA0CF2">
        <w:t xml:space="preserve">125-ФЗ от 24.07.1998, 179-ФЗ от 22.12.2005. </w:t>
      </w:r>
    </w:p>
    <w:p w14:paraId="618569FC" w14:textId="77777777" w:rsidR="00603189" w:rsidRPr="00EA0CF2" w:rsidRDefault="00603189" w:rsidP="007E19E6">
      <w:pPr>
        <w:pStyle w:val="2f4"/>
      </w:pPr>
      <w:r w:rsidRPr="00EA0CF2">
        <w:t xml:space="preserve">Также следует учитывать предельную величину базы регрессивной шкалы по страховым взносам. </w:t>
      </w:r>
    </w:p>
    <w:p w14:paraId="563FE5C0" w14:textId="13D7FF36" w:rsidR="00603189" w:rsidRPr="00EA0CF2" w:rsidRDefault="00603189" w:rsidP="007E19E6">
      <w:pPr>
        <w:pStyle w:val="2f4"/>
      </w:pPr>
      <w:r w:rsidRPr="00EA0CF2">
        <w:t>Постановлением Правительства Российской Федерации от 29.11.2016</w:t>
      </w:r>
      <w:r w:rsidR="00EA0CF2" w:rsidRPr="00EA0CF2">
        <w:t xml:space="preserve"> № </w:t>
      </w:r>
      <w:r w:rsidRPr="00EA0CF2">
        <w:t>1255 установлена предельная величина базы для исчисления страховых взносов на обязательное страхование на случай временной нетрудоспособности и в связи</w:t>
      </w:r>
      <w:r w:rsidR="00EA0CF2" w:rsidRPr="00EA0CF2">
        <w:t xml:space="preserve"> </w:t>
      </w:r>
      <w:r w:rsidRPr="00EA0CF2">
        <w:t>с материнством и на обязательное пенсионное страхование с 01.01.2017</w:t>
      </w:r>
      <w:r w:rsidR="00EA0CF2" w:rsidRPr="00EA0CF2">
        <w:t xml:space="preserve"> </w:t>
      </w:r>
      <w:r w:rsidRPr="00EA0CF2">
        <w:t>и составила: на обязательное социальное страхование на случай временной нетрудоспособности и в связи с материнством – 755 000 руб.; на обязательное пенсионное страхование – 876 000 руб.</w:t>
      </w:r>
    </w:p>
    <w:tbl>
      <w:tblPr>
        <w:tblStyle w:val="affff"/>
        <w:tblW w:w="5000" w:type="pct"/>
        <w:tblLook w:val="04A0" w:firstRow="1" w:lastRow="0" w:firstColumn="1" w:lastColumn="0" w:noHBand="0" w:noVBand="1"/>
      </w:tblPr>
      <w:tblGrid>
        <w:gridCol w:w="1953"/>
        <w:gridCol w:w="1198"/>
        <w:gridCol w:w="1198"/>
        <w:gridCol w:w="1198"/>
        <w:gridCol w:w="1198"/>
        <w:gridCol w:w="1420"/>
        <w:gridCol w:w="1179"/>
      </w:tblGrid>
      <w:tr w:rsidR="00603189" w:rsidRPr="00EA0CF2" w14:paraId="38FB0D05" w14:textId="77777777" w:rsidTr="007E19E6">
        <w:trPr>
          <w:cantSplit/>
          <w:tblHeader/>
        </w:trPr>
        <w:tc>
          <w:tcPr>
            <w:tcW w:w="986"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6C5DE498"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Показатель</w:t>
            </w:r>
          </w:p>
        </w:tc>
        <w:tc>
          <w:tcPr>
            <w:tcW w:w="1335" w:type="pct"/>
            <w:gridSpan w:val="2"/>
            <w:tcBorders>
              <w:top w:val="single" w:sz="4" w:space="0" w:color="FFFFFF"/>
              <w:left w:val="single" w:sz="4" w:space="0" w:color="FFFFFF"/>
              <w:bottom w:val="single" w:sz="4" w:space="0" w:color="FFFFFF"/>
              <w:right w:val="single" w:sz="4" w:space="0" w:color="FFFFFF"/>
            </w:tcBorders>
            <w:shd w:val="clear" w:color="auto" w:fill="4F6228"/>
            <w:hideMark/>
          </w:tcPr>
          <w:p w14:paraId="69177FFF"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Пенсионный фонд</w:t>
            </w:r>
          </w:p>
        </w:tc>
        <w:tc>
          <w:tcPr>
            <w:tcW w:w="1336" w:type="pct"/>
            <w:gridSpan w:val="2"/>
            <w:tcBorders>
              <w:top w:val="single" w:sz="4" w:space="0" w:color="FFFFFF"/>
              <w:left w:val="single" w:sz="4" w:space="0" w:color="FFFFFF"/>
              <w:bottom w:val="single" w:sz="4" w:space="0" w:color="FFFFFF"/>
              <w:right w:val="single" w:sz="4" w:space="0" w:color="FFFFFF"/>
            </w:tcBorders>
            <w:shd w:val="clear" w:color="auto" w:fill="4F6228"/>
            <w:hideMark/>
          </w:tcPr>
          <w:p w14:paraId="45963F50"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Фонд социального страхования</w:t>
            </w:r>
          </w:p>
        </w:tc>
        <w:tc>
          <w:tcPr>
            <w:tcW w:w="746"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3007CC8F"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Медицинское страхование</w:t>
            </w:r>
          </w:p>
        </w:tc>
        <w:tc>
          <w:tcPr>
            <w:tcW w:w="597"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363F6463"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Полная ставка страховых взносов (без учета регрессии)</w:t>
            </w:r>
          </w:p>
        </w:tc>
      </w:tr>
      <w:tr w:rsidR="00603189" w:rsidRPr="00EA0CF2" w14:paraId="7DF46CA8" w14:textId="77777777" w:rsidTr="007E19E6">
        <w:trPr>
          <w:cantSplit/>
          <w:tblHeader/>
        </w:trPr>
        <w:tc>
          <w:tcPr>
            <w:tcW w:w="986" w:type="pct"/>
            <w:vMerge/>
            <w:tcBorders>
              <w:top w:val="single" w:sz="4" w:space="0" w:color="FFFFFF"/>
              <w:left w:val="single" w:sz="4" w:space="0" w:color="FFFFFF"/>
              <w:bottom w:val="single" w:sz="4" w:space="0" w:color="FFFFFF"/>
              <w:right w:val="single" w:sz="4" w:space="0" w:color="FFFFFF"/>
            </w:tcBorders>
            <w:shd w:val="clear" w:color="auto" w:fill="4F6228"/>
            <w:hideMark/>
          </w:tcPr>
          <w:p w14:paraId="122F579B" w14:textId="77777777" w:rsidR="00603189" w:rsidRPr="00EA0CF2" w:rsidRDefault="00603189" w:rsidP="007E19E6">
            <w:pPr>
              <w:rPr>
                <w:rFonts w:eastAsia="Calibri" w:cs="Times New Roman"/>
                <w:color w:val="FFFFFF"/>
                <w:sz w:val="20"/>
                <w:szCs w:val="20"/>
                <w:lang w:eastAsia="zh-CN"/>
              </w:rPr>
            </w:pPr>
          </w:p>
        </w:tc>
        <w:tc>
          <w:tcPr>
            <w:tcW w:w="668" w:type="pct"/>
            <w:tcBorders>
              <w:top w:val="single" w:sz="4" w:space="0" w:color="FFFFFF"/>
              <w:left w:val="single" w:sz="4" w:space="0" w:color="FFFFFF"/>
              <w:bottom w:val="single" w:sz="4" w:space="0" w:color="FFFFFF"/>
              <w:right w:val="single" w:sz="4" w:space="0" w:color="FFFFFF"/>
            </w:tcBorders>
            <w:shd w:val="clear" w:color="auto" w:fill="4F6228"/>
            <w:hideMark/>
          </w:tcPr>
          <w:p w14:paraId="3D40802B"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Годовой доход до</w:t>
            </w:r>
          </w:p>
          <w:p w14:paraId="6E81C790"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 xml:space="preserve"> 1 021 000 руб.</w:t>
            </w:r>
          </w:p>
        </w:tc>
        <w:tc>
          <w:tcPr>
            <w:tcW w:w="668" w:type="pct"/>
            <w:tcBorders>
              <w:top w:val="single" w:sz="4" w:space="0" w:color="FFFFFF"/>
              <w:left w:val="single" w:sz="4" w:space="0" w:color="FFFFFF"/>
              <w:bottom w:val="single" w:sz="4" w:space="0" w:color="FFFFFF"/>
              <w:right w:val="single" w:sz="4" w:space="0" w:color="FFFFFF"/>
            </w:tcBorders>
            <w:shd w:val="clear" w:color="auto" w:fill="4F6228"/>
            <w:hideMark/>
          </w:tcPr>
          <w:p w14:paraId="03D1C645"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 xml:space="preserve">Годовой доход свыше </w:t>
            </w:r>
          </w:p>
          <w:p w14:paraId="21AFE85C"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1 021 000 руб.</w:t>
            </w:r>
          </w:p>
        </w:tc>
        <w:tc>
          <w:tcPr>
            <w:tcW w:w="668" w:type="pct"/>
            <w:tcBorders>
              <w:top w:val="single" w:sz="4" w:space="0" w:color="FFFFFF"/>
              <w:left w:val="single" w:sz="4" w:space="0" w:color="FFFFFF"/>
              <w:bottom w:val="single" w:sz="4" w:space="0" w:color="FFFFFF"/>
              <w:right w:val="single" w:sz="4" w:space="0" w:color="FFFFFF"/>
            </w:tcBorders>
            <w:shd w:val="clear" w:color="auto" w:fill="4F6228"/>
            <w:hideMark/>
          </w:tcPr>
          <w:p w14:paraId="7471DA19" w14:textId="6ECA9503"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Годовой доход до</w:t>
            </w:r>
            <w:r w:rsidR="00EA0CF2" w:rsidRPr="00EA0CF2">
              <w:rPr>
                <w:rFonts w:eastAsia="Calibri" w:cs="Times New Roman"/>
                <w:color w:val="FFFFFF"/>
                <w:sz w:val="20"/>
                <w:szCs w:val="20"/>
                <w:lang w:eastAsia="zh-CN"/>
              </w:rPr>
              <w:t xml:space="preserve"> </w:t>
            </w:r>
            <w:r w:rsidRPr="00EA0CF2">
              <w:rPr>
                <w:rFonts w:eastAsia="Calibri" w:cs="Times New Roman"/>
                <w:color w:val="FFFFFF"/>
                <w:sz w:val="20"/>
                <w:szCs w:val="20"/>
                <w:lang w:eastAsia="zh-CN"/>
              </w:rPr>
              <w:t>815 000 руб.</w:t>
            </w:r>
          </w:p>
        </w:tc>
        <w:tc>
          <w:tcPr>
            <w:tcW w:w="668" w:type="pct"/>
            <w:tcBorders>
              <w:top w:val="single" w:sz="4" w:space="0" w:color="FFFFFF"/>
              <w:left w:val="single" w:sz="4" w:space="0" w:color="FFFFFF"/>
              <w:bottom w:val="single" w:sz="4" w:space="0" w:color="FFFFFF"/>
              <w:right w:val="single" w:sz="4" w:space="0" w:color="FFFFFF"/>
            </w:tcBorders>
            <w:shd w:val="clear" w:color="auto" w:fill="4F6228"/>
            <w:hideMark/>
          </w:tcPr>
          <w:p w14:paraId="4EC8F8A0"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Годовой доход сверх</w:t>
            </w:r>
          </w:p>
          <w:p w14:paraId="0EF70298" w14:textId="77777777" w:rsidR="00603189" w:rsidRPr="00EA0CF2" w:rsidRDefault="00603189" w:rsidP="007E19E6">
            <w:pPr>
              <w:rPr>
                <w:rFonts w:eastAsia="Calibri" w:cs="Times New Roman"/>
                <w:color w:val="FFFFFF"/>
                <w:sz w:val="20"/>
                <w:szCs w:val="20"/>
                <w:lang w:eastAsia="zh-CN"/>
              </w:rPr>
            </w:pPr>
            <w:r w:rsidRPr="00EA0CF2">
              <w:rPr>
                <w:rFonts w:eastAsia="Calibri" w:cs="Times New Roman"/>
                <w:color w:val="FFFFFF"/>
                <w:sz w:val="20"/>
                <w:szCs w:val="20"/>
                <w:lang w:eastAsia="zh-CN"/>
              </w:rPr>
              <w:t>815 000 руб.</w:t>
            </w:r>
          </w:p>
        </w:tc>
        <w:tc>
          <w:tcPr>
            <w:tcW w:w="746" w:type="pct"/>
            <w:vMerge/>
            <w:tcBorders>
              <w:top w:val="single" w:sz="4" w:space="0" w:color="FFFFFF"/>
              <w:left w:val="single" w:sz="4" w:space="0" w:color="FFFFFF"/>
              <w:bottom w:val="single" w:sz="4" w:space="0" w:color="FFFFFF"/>
              <w:right w:val="single" w:sz="4" w:space="0" w:color="FFFFFF"/>
            </w:tcBorders>
            <w:shd w:val="clear" w:color="auto" w:fill="4F6228"/>
            <w:hideMark/>
          </w:tcPr>
          <w:p w14:paraId="352B4D59" w14:textId="77777777" w:rsidR="00603189" w:rsidRPr="00EA0CF2" w:rsidRDefault="00603189" w:rsidP="007E19E6">
            <w:pPr>
              <w:rPr>
                <w:rFonts w:eastAsia="Calibri" w:cs="Times New Roman"/>
                <w:color w:val="FFFFFF"/>
                <w:sz w:val="20"/>
                <w:szCs w:val="20"/>
                <w:lang w:eastAsia="zh-CN"/>
              </w:rPr>
            </w:pPr>
          </w:p>
        </w:tc>
        <w:tc>
          <w:tcPr>
            <w:tcW w:w="597" w:type="pct"/>
            <w:vMerge/>
            <w:tcBorders>
              <w:top w:val="single" w:sz="4" w:space="0" w:color="FFFFFF"/>
              <w:left w:val="single" w:sz="4" w:space="0" w:color="FFFFFF"/>
              <w:bottom w:val="single" w:sz="4" w:space="0" w:color="FFFFFF"/>
              <w:right w:val="single" w:sz="4" w:space="0" w:color="FFFFFF"/>
            </w:tcBorders>
            <w:shd w:val="clear" w:color="auto" w:fill="4F6228"/>
            <w:hideMark/>
          </w:tcPr>
          <w:p w14:paraId="594317C9" w14:textId="77777777" w:rsidR="00603189" w:rsidRPr="00EA0CF2" w:rsidRDefault="00603189" w:rsidP="007E19E6">
            <w:pPr>
              <w:rPr>
                <w:rFonts w:eastAsia="Calibri" w:cs="Times New Roman"/>
                <w:color w:val="FFFFFF"/>
                <w:sz w:val="20"/>
                <w:szCs w:val="20"/>
                <w:lang w:eastAsia="zh-CN"/>
              </w:rPr>
            </w:pPr>
          </w:p>
        </w:tc>
      </w:tr>
      <w:tr w:rsidR="00603189" w:rsidRPr="00EA0CF2" w14:paraId="12230106" w14:textId="77777777" w:rsidTr="007E19E6">
        <w:trPr>
          <w:cantSplit/>
          <w:tblHeader/>
        </w:trPr>
        <w:tc>
          <w:tcPr>
            <w:tcW w:w="986" w:type="pct"/>
            <w:tcBorders>
              <w:top w:val="single" w:sz="4" w:space="0" w:color="FFFFFF"/>
              <w:left w:val="single" w:sz="4" w:space="0" w:color="FFFFFF"/>
              <w:bottom w:val="single" w:sz="4" w:space="0" w:color="FFFFFF"/>
              <w:right w:val="single" w:sz="4" w:space="0" w:color="FFFFFF"/>
            </w:tcBorders>
            <w:shd w:val="clear" w:color="auto" w:fill="4F6228"/>
          </w:tcPr>
          <w:p w14:paraId="24F965CA" w14:textId="77777777" w:rsidR="00603189" w:rsidRPr="00EA0CF2" w:rsidRDefault="00603189" w:rsidP="007E19E6">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1</w:t>
            </w:r>
          </w:p>
        </w:tc>
        <w:tc>
          <w:tcPr>
            <w:tcW w:w="668" w:type="pct"/>
            <w:tcBorders>
              <w:top w:val="single" w:sz="4" w:space="0" w:color="FFFFFF"/>
              <w:left w:val="single" w:sz="4" w:space="0" w:color="FFFFFF"/>
              <w:bottom w:val="single" w:sz="4" w:space="0" w:color="FFFFFF"/>
              <w:right w:val="single" w:sz="4" w:space="0" w:color="FFFFFF"/>
            </w:tcBorders>
            <w:shd w:val="clear" w:color="auto" w:fill="4F6228"/>
          </w:tcPr>
          <w:p w14:paraId="0EC2BA7F" w14:textId="77777777" w:rsidR="00603189" w:rsidRPr="00EA0CF2" w:rsidRDefault="00603189" w:rsidP="007E19E6">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2</w:t>
            </w:r>
          </w:p>
        </w:tc>
        <w:tc>
          <w:tcPr>
            <w:tcW w:w="668" w:type="pct"/>
            <w:tcBorders>
              <w:top w:val="single" w:sz="4" w:space="0" w:color="FFFFFF"/>
              <w:left w:val="single" w:sz="4" w:space="0" w:color="FFFFFF"/>
              <w:bottom w:val="single" w:sz="4" w:space="0" w:color="FFFFFF"/>
              <w:right w:val="single" w:sz="4" w:space="0" w:color="FFFFFF"/>
            </w:tcBorders>
            <w:shd w:val="clear" w:color="auto" w:fill="4F6228"/>
          </w:tcPr>
          <w:p w14:paraId="5F7951E2" w14:textId="77777777" w:rsidR="00603189" w:rsidRPr="00EA0CF2" w:rsidRDefault="00603189" w:rsidP="007E19E6">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3</w:t>
            </w:r>
          </w:p>
        </w:tc>
        <w:tc>
          <w:tcPr>
            <w:tcW w:w="668" w:type="pct"/>
            <w:tcBorders>
              <w:top w:val="single" w:sz="4" w:space="0" w:color="FFFFFF"/>
              <w:left w:val="single" w:sz="4" w:space="0" w:color="FFFFFF"/>
              <w:bottom w:val="single" w:sz="4" w:space="0" w:color="FFFFFF"/>
              <w:right w:val="single" w:sz="4" w:space="0" w:color="FFFFFF"/>
            </w:tcBorders>
            <w:shd w:val="clear" w:color="auto" w:fill="4F6228"/>
          </w:tcPr>
          <w:p w14:paraId="4C472A56" w14:textId="77777777" w:rsidR="00603189" w:rsidRPr="00EA0CF2" w:rsidRDefault="00603189" w:rsidP="007E19E6">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4</w:t>
            </w:r>
          </w:p>
        </w:tc>
        <w:tc>
          <w:tcPr>
            <w:tcW w:w="668" w:type="pct"/>
            <w:tcBorders>
              <w:top w:val="single" w:sz="4" w:space="0" w:color="FFFFFF"/>
              <w:left w:val="single" w:sz="4" w:space="0" w:color="FFFFFF"/>
              <w:bottom w:val="single" w:sz="4" w:space="0" w:color="FFFFFF"/>
              <w:right w:val="single" w:sz="4" w:space="0" w:color="FFFFFF"/>
            </w:tcBorders>
            <w:shd w:val="clear" w:color="auto" w:fill="4F6228"/>
          </w:tcPr>
          <w:p w14:paraId="612FF9E9" w14:textId="77777777" w:rsidR="00603189" w:rsidRPr="00EA0CF2" w:rsidRDefault="00603189" w:rsidP="007E19E6">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5</w:t>
            </w:r>
          </w:p>
        </w:tc>
        <w:tc>
          <w:tcPr>
            <w:tcW w:w="746" w:type="pct"/>
            <w:tcBorders>
              <w:top w:val="single" w:sz="4" w:space="0" w:color="FFFFFF"/>
              <w:left w:val="single" w:sz="4" w:space="0" w:color="FFFFFF"/>
              <w:bottom w:val="single" w:sz="4" w:space="0" w:color="FFFFFF"/>
              <w:right w:val="single" w:sz="4" w:space="0" w:color="FFFFFF"/>
            </w:tcBorders>
            <w:shd w:val="clear" w:color="auto" w:fill="4F6228"/>
          </w:tcPr>
          <w:p w14:paraId="0893433A" w14:textId="77777777" w:rsidR="00603189" w:rsidRPr="00EA0CF2" w:rsidRDefault="00603189" w:rsidP="007E19E6">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6</w:t>
            </w:r>
          </w:p>
        </w:tc>
        <w:tc>
          <w:tcPr>
            <w:tcW w:w="597" w:type="pct"/>
            <w:tcBorders>
              <w:top w:val="single" w:sz="4" w:space="0" w:color="FFFFFF"/>
              <w:left w:val="single" w:sz="4" w:space="0" w:color="FFFFFF"/>
              <w:bottom w:val="single" w:sz="4" w:space="0" w:color="FFFFFF"/>
              <w:right w:val="single" w:sz="4" w:space="0" w:color="FFFFFF"/>
            </w:tcBorders>
            <w:shd w:val="clear" w:color="auto" w:fill="4F6228"/>
          </w:tcPr>
          <w:p w14:paraId="1486CAE9" w14:textId="77777777" w:rsidR="00603189" w:rsidRPr="00EA0CF2" w:rsidRDefault="00603189" w:rsidP="007E19E6">
            <w:pPr>
              <w:rPr>
                <w:rFonts w:eastAsia="Calibri" w:cs="Times New Roman"/>
                <w:b/>
                <w:bCs/>
                <w:color w:val="FFFFFF"/>
                <w:sz w:val="20"/>
                <w:szCs w:val="20"/>
                <w:lang w:eastAsia="zh-CN"/>
              </w:rPr>
            </w:pPr>
            <w:r w:rsidRPr="00EA0CF2">
              <w:rPr>
                <w:rFonts w:eastAsia="Calibri" w:cs="Times New Roman"/>
                <w:b/>
                <w:bCs/>
                <w:color w:val="FFFFFF"/>
                <w:sz w:val="20"/>
                <w:szCs w:val="20"/>
                <w:lang w:eastAsia="zh-CN"/>
              </w:rPr>
              <w:t>7</w:t>
            </w:r>
          </w:p>
        </w:tc>
      </w:tr>
      <w:tr w:rsidR="00603189" w:rsidRPr="00EA0CF2" w14:paraId="4E49C57E" w14:textId="77777777" w:rsidTr="007E19E6">
        <w:trPr>
          <w:cantSplit/>
        </w:trPr>
        <w:tc>
          <w:tcPr>
            <w:tcW w:w="986" w:type="pct"/>
            <w:tcBorders>
              <w:top w:val="single" w:sz="4" w:space="0" w:color="FFFFFF"/>
            </w:tcBorders>
            <w:hideMark/>
          </w:tcPr>
          <w:p w14:paraId="63EAF561" w14:textId="77777777" w:rsidR="00603189" w:rsidRPr="00EA0CF2" w:rsidRDefault="00603189" w:rsidP="007E19E6">
            <w:pPr>
              <w:jc w:val="left"/>
              <w:rPr>
                <w:rFonts w:eastAsia="Calibri" w:cs="Times New Roman"/>
                <w:color w:val="000000"/>
                <w:sz w:val="20"/>
                <w:szCs w:val="20"/>
                <w:lang w:eastAsia="zh-CN"/>
              </w:rPr>
            </w:pPr>
            <w:r w:rsidRPr="00EA0CF2">
              <w:rPr>
                <w:rFonts w:eastAsia="Calibri" w:cs="Times New Roman"/>
                <w:color w:val="000000"/>
                <w:sz w:val="20"/>
                <w:szCs w:val="20"/>
                <w:lang w:eastAsia="zh-CN"/>
              </w:rPr>
              <w:t>Общий налоговый режим. Плательщики, применяющие УСН и ЕНВД без права на льготный тариф, ИП с наемными работниками.</w:t>
            </w:r>
          </w:p>
        </w:tc>
        <w:tc>
          <w:tcPr>
            <w:tcW w:w="668" w:type="pct"/>
            <w:tcBorders>
              <w:top w:val="single" w:sz="4" w:space="0" w:color="FFFFFF"/>
            </w:tcBorders>
            <w:hideMark/>
          </w:tcPr>
          <w:p w14:paraId="47D47EE7"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22%</w:t>
            </w:r>
          </w:p>
        </w:tc>
        <w:tc>
          <w:tcPr>
            <w:tcW w:w="668" w:type="pct"/>
            <w:tcBorders>
              <w:top w:val="single" w:sz="4" w:space="0" w:color="FFFFFF"/>
            </w:tcBorders>
            <w:hideMark/>
          </w:tcPr>
          <w:p w14:paraId="3E1536A4"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10%</w:t>
            </w:r>
          </w:p>
        </w:tc>
        <w:tc>
          <w:tcPr>
            <w:tcW w:w="668" w:type="pct"/>
            <w:tcBorders>
              <w:top w:val="single" w:sz="4" w:space="0" w:color="FFFFFF"/>
            </w:tcBorders>
            <w:hideMark/>
          </w:tcPr>
          <w:p w14:paraId="4EDDF96F"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2,90%</w:t>
            </w:r>
          </w:p>
        </w:tc>
        <w:tc>
          <w:tcPr>
            <w:tcW w:w="668" w:type="pct"/>
            <w:tcBorders>
              <w:top w:val="single" w:sz="4" w:space="0" w:color="FFFFFF"/>
            </w:tcBorders>
            <w:hideMark/>
          </w:tcPr>
          <w:p w14:paraId="34B6F895"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0%</w:t>
            </w:r>
          </w:p>
        </w:tc>
        <w:tc>
          <w:tcPr>
            <w:tcW w:w="746" w:type="pct"/>
            <w:tcBorders>
              <w:top w:val="single" w:sz="4" w:space="0" w:color="FFFFFF"/>
            </w:tcBorders>
            <w:hideMark/>
          </w:tcPr>
          <w:p w14:paraId="6A6B3D20"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5,10%</w:t>
            </w:r>
          </w:p>
        </w:tc>
        <w:tc>
          <w:tcPr>
            <w:tcW w:w="597" w:type="pct"/>
            <w:tcBorders>
              <w:top w:val="single" w:sz="4" w:space="0" w:color="FFFFFF"/>
            </w:tcBorders>
            <w:hideMark/>
          </w:tcPr>
          <w:p w14:paraId="2F14DC07"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30%</w:t>
            </w:r>
          </w:p>
        </w:tc>
      </w:tr>
      <w:tr w:rsidR="00603189" w:rsidRPr="00EA0CF2" w14:paraId="4E4F0BA1" w14:textId="77777777" w:rsidTr="007E19E6">
        <w:trPr>
          <w:cantSplit/>
        </w:trPr>
        <w:tc>
          <w:tcPr>
            <w:tcW w:w="986" w:type="pct"/>
            <w:hideMark/>
          </w:tcPr>
          <w:p w14:paraId="7F2A6184" w14:textId="77777777" w:rsidR="00603189" w:rsidRPr="00EA0CF2" w:rsidRDefault="00603189" w:rsidP="007E19E6">
            <w:pPr>
              <w:jc w:val="left"/>
              <w:rPr>
                <w:rFonts w:eastAsia="Calibri" w:cs="Times New Roman"/>
                <w:color w:val="000000"/>
                <w:sz w:val="20"/>
                <w:szCs w:val="20"/>
                <w:lang w:eastAsia="zh-CN"/>
              </w:rPr>
            </w:pPr>
            <w:r w:rsidRPr="00EA0CF2">
              <w:rPr>
                <w:rFonts w:eastAsia="Calibri" w:cs="Times New Roman"/>
                <w:color w:val="000000"/>
                <w:sz w:val="20"/>
                <w:szCs w:val="20"/>
                <w:lang w:eastAsia="zh-CN"/>
              </w:rPr>
              <w:t>Благотворительные и некоммерческие организации на УСН.</w:t>
            </w:r>
          </w:p>
        </w:tc>
        <w:tc>
          <w:tcPr>
            <w:tcW w:w="668" w:type="pct"/>
            <w:hideMark/>
          </w:tcPr>
          <w:p w14:paraId="17EBF0A1"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20%</w:t>
            </w:r>
          </w:p>
        </w:tc>
        <w:tc>
          <w:tcPr>
            <w:tcW w:w="668" w:type="pct"/>
            <w:hideMark/>
          </w:tcPr>
          <w:p w14:paraId="517B04B6"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10%</w:t>
            </w:r>
          </w:p>
        </w:tc>
        <w:tc>
          <w:tcPr>
            <w:tcW w:w="668" w:type="pct"/>
            <w:hideMark/>
          </w:tcPr>
          <w:p w14:paraId="7770AB1B"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0</w:t>
            </w:r>
          </w:p>
        </w:tc>
        <w:tc>
          <w:tcPr>
            <w:tcW w:w="668" w:type="pct"/>
            <w:hideMark/>
          </w:tcPr>
          <w:p w14:paraId="386127B7"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0</w:t>
            </w:r>
          </w:p>
        </w:tc>
        <w:tc>
          <w:tcPr>
            <w:tcW w:w="746" w:type="pct"/>
            <w:hideMark/>
          </w:tcPr>
          <w:p w14:paraId="023D6988"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0</w:t>
            </w:r>
          </w:p>
        </w:tc>
        <w:tc>
          <w:tcPr>
            <w:tcW w:w="597" w:type="pct"/>
            <w:hideMark/>
          </w:tcPr>
          <w:p w14:paraId="090635EA" w14:textId="77777777" w:rsidR="00603189" w:rsidRPr="00EA0CF2" w:rsidRDefault="00603189" w:rsidP="007E19E6">
            <w:pPr>
              <w:rPr>
                <w:rFonts w:eastAsia="Calibri" w:cs="Times New Roman"/>
                <w:color w:val="000000"/>
                <w:sz w:val="20"/>
                <w:szCs w:val="20"/>
                <w:lang w:eastAsia="zh-CN"/>
              </w:rPr>
            </w:pPr>
            <w:r w:rsidRPr="00EA0CF2">
              <w:rPr>
                <w:rFonts w:eastAsia="Calibri" w:cs="Times New Roman"/>
                <w:color w:val="000000"/>
                <w:sz w:val="20"/>
                <w:szCs w:val="20"/>
                <w:lang w:eastAsia="zh-CN"/>
              </w:rPr>
              <w:t>20%</w:t>
            </w:r>
          </w:p>
        </w:tc>
      </w:tr>
    </w:tbl>
    <w:p w14:paraId="497E041B" w14:textId="69F3CE0C" w:rsidR="00603189" w:rsidRPr="00EA0CF2" w:rsidRDefault="00603189" w:rsidP="007E19E6">
      <w:pPr>
        <w:pStyle w:val="2f4"/>
      </w:pPr>
      <w:r w:rsidRPr="00EA0CF2">
        <w:t>Для расчета отчислений на социальные нужды на плановый 201</w:t>
      </w:r>
      <w:r w:rsidRPr="00EA0CF2">
        <w:rPr>
          <w:lang w:val="ru-RU"/>
        </w:rPr>
        <w:t>8</w:t>
      </w:r>
      <w:r w:rsidRPr="00EA0CF2">
        <w:t xml:space="preserve"> год филиалом </w:t>
      </w:r>
      <w:r w:rsidR="00EA0CF2" w:rsidRPr="00EA0CF2">
        <w:rPr>
          <w:lang w:val="ru-RU"/>
        </w:rPr>
        <w:t>ПАО «</w:t>
      </w:r>
      <w:r w:rsidR="00AB260A">
        <w:rPr>
          <w:lang w:val="ru-RU"/>
        </w:rPr>
        <w:t>МРСК Сибири</w:t>
      </w:r>
      <w:r w:rsidR="00EA0CF2" w:rsidRPr="00EA0CF2">
        <w:rPr>
          <w:lang w:val="ru-RU"/>
        </w:rPr>
        <w:t>» – «Кузбассэнерго-РЭС»</w:t>
      </w:r>
      <w:r w:rsidRPr="00EA0CF2">
        <w:t xml:space="preserve"> и РЭК </w:t>
      </w:r>
      <w:r w:rsidRPr="00EA0CF2">
        <w:rPr>
          <w:lang w:val="ru-RU"/>
        </w:rPr>
        <w:t>Кемеровской</w:t>
      </w:r>
      <w:r w:rsidRPr="00EA0CF2">
        <w:t xml:space="preserve"> области был применен совокупный процент отчислений в размере 30,4 %, в том числе:</w:t>
      </w:r>
    </w:p>
    <w:p w14:paraId="02706E8F" w14:textId="77777777" w:rsidR="00603189" w:rsidRPr="00EA0CF2" w:rsidRDefault="00603189" w:rsidP="00331B19">
      <w:pPr>
        <w:pStyle w:val="3"/>
        <w:ind w:left="993" w:hanging="426"/>
        <w:rPr>
          <w:rFonts w:eastAsia="Calibri"/>
        </w:rPr>
      </w:pPr>
      <w:r w:rsidRPr="00EA0CF2">
        <w:rPr>
          <w:rFonts w:eastAsia="Calibri"/>
        </w:rPr>
        <w:lastRenderedPageBreak/>
        <w:t>22,0 % - в пределах установленной предельной величины базы для начисления страховых взносов на обязательное пенсионное страхование;</w:t>
      </w:r>
    </w:p>
    <w:p w14:paraId="2E4E02E5" w14:textId="77777777" w:rsidR="00603189" w:rsidRPr="00EA0CF2" w:rsidRDefault="00603189" w:rsidP="00331B19">
      <w:pPr>
        <w:pStyle w:val="3"/>
        <w:ind w:left="993" w:hanging="426"/>
        <w:rPr>
          <w:rFonts w:eastAsia="Calibri"/>
        </w:rPr>
      </w:pPr>
      <w:r w:rsidRPr="00EA0CF2">
        <w:rPr>
          <w:rFonts w:eastAsia="Calibri"/>
        </w:rPr>
        <w:t>2,9 % -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w:t>
      </w:r>
    </w:p>
    <w:p w14:paraId="01D1E5B6" w14:textId="77777777" w:rsidR="00603189" w:rsidRPr="00EA0CF2" w:rsidRDefault="00603189" w:rsidP="00331B19">
      <w:pPr>
        <w:pStyle w:val="3"/>
        <w:ind w:left="993" w:hanging="426"/>
        <w:rPr>
          <w:rFonts w:eastAsia="Calibri"/>
        </w:rPr>
      </w:pPr>
      <w:r w:rsidRPr="00EA0CF2">
        <w:rPr>
          <w:rFonts w:eastAsia="Calibri"/>
        </w:rPr>
        <w:t>5,1 % - в федеральный фонд обязательного медицинского страхования;</w:t>
      </w:r>
    </w:p>
    <w:p w14:paraId="6C662B6A" w14:textId="53C5A9F6" w:rsidR="00603189" w:rsidRPr="00EA0CF2" w:rsidRDefault="00603189" w:rsidP="00331B19">
      <w:pPr>
        <w:pStyle w:val="3"/>
        <w:ind w:left="993" w:hanging="426"/>
        <w:rPr>
          <w:rFonts w:eastAsia="Calibri"/>
        </w:rPr>
      </w:pPr>
      <w:r w:rsidRPr="00EA0CF2">
        <w:rPr>
          <w:rFonts w:eastAsia="Calibri"/>
        </w:rPr>
        <w:t>0,4 % взносов - на обязательное социальное страхование</w:t>
      </w:r>
      <w:r w:rsidR="00EA0CF2" w:rsidRPr="00EA0CF2">
        <w:rPr>
          <w:rFonts w:eastAsia="Calibri"/>
        </w:rPr>
        <w:t xml:space="preserve"> </w:t>
      </w:r>
      <w:r w:rsidRPr="00EA0CF2">
        <w:rPr>
          <w:rFonts w:eastAsia="Calibri"/>
        </w:rPr>
        <w:t xml:space="preserve">от несчастных случаев на производстве и профессиональных заболеваний (филиал </w:t>
      </w:r>
      <w:r w:rsidR="00EA0CF2" w:rsidRPr="00EA0CF2">
        <w:rPr>
          <w:rFonts w:eastAsia="Calibri"/>
        </w:rPr>
        <w:t>№ </w:t>
      </w:r>
      <w:r w:rsidRPr="00EA0CF2">
        <w:rPr>
          <w:rFonts w:eastAsia="Calibri"/>
          <w:lang w:val="ru-RU"/>
        </w:rPr>
        <w:t>18</w:t>
      </w:r>
      <w:r w:rsidRPr="00EA0CF2">
        <w:rPr>
          <w:rFonts w:eastAsia="Calibri"/>
        </w:rPr>
        <w:t xml:space="preserve"> Государственного учреждения – </w:t>
      </w:r>
      <w:r w:rsidRPr="00EA0CF2">
        <w:rPr>
          <w:rFonts w:eastAsia="Calibri"/>
          <w:lang w:val="ru-RU"/>
        </w:rPr>
        <w:t xml:space="preserve"> Кузбасского </w:t>
      </w:r>
      <w:r w:rsidRPr="00EA0CF2">
        <w:rPr>
          <w:rFonts w:eastAsia="Calibri"/>
        </w:rPr>
        <w:t>регионального отделения Фонда социального страхования Российской Федерации о размере страховых взносов на обязательное социальное страхование от несчастных случаев).</w:t>
      </w:r>
    </w:p>
    <w:p w14:paraId="269C7979" w14:textId="2623DB38" w:rsidR="00603189" w:rsidRPr="00EA0CF2" w:rsidRDefault="00603189" w:rsidP="007E19E6">
      <w:pPr>
        <w:pStyle w:val="2f4"/>
      </w:pPr>
      <w:r w:rsidRPr="00EA0CF2">
        <w:t>Исходя из совокупного процента отчислений 30,4 %, величина отчислений</w:t>
      </w:r>
      <w:r w:rsidR="00EA0CF2" w:rsidRPr="00EA0CF2">
        <w:t xml:space="preserve"> </w:t>
      </w:r>
      <w:r w:rsidRPr="00EA0CF2">
        <w:t>на социальные нужды на 201</w:t>
      </w:r>
      <w:r w:rsidRPr="00EA0CF2">
        <w:rPr>
          <w:lang w:val="ru-RU"/>
        </w:rPr>
        <w:t>8</w:t>
      </w:r>
      <w:r w:rsidRPr="00EA0CF2">
        <w:t xml:space="preserve"> год получена Исполнителем в размере</w:t>
      </w:r>
      <w:r w:rsidR="00EA0CF2" w:rsidRPr="00EA0CF2">
        <w:t xml:space="preserve"> </w:t>
      </w:r>
      <w:r w:rsidRPr="00EA0CF2">
        <w:t>325 803,09</w:t>
      </w:r>
      <w:r w:rsidRPr="00EA0CF2">
        <w:rPr>
          <w:lang w:val="ru-RU"/>
        </w:rPr>
        <w:t xml:space="preserve"> </w:t>
      </w:r>
      <w:r w:rsidRPr="00EA0CF2">
        <w:t>тыс. рублей от фонда оплаты труда, учтенного в подконтрольных расходах на 201</w:t>
      </w:r>
      <w:r w:rsidRPr="00EA0CF2">
        <w:rPr>
          <w:lang w:val="ru-RU"/>
        </w:rPr>
        <w:t>8</w:t>
      </w:r>
      <w:r w:rsidRPr="00EA0CF2">
        <w:t xml:space="preserve"> год.</w:t>
      </w:r>
    </w:p>
    <w:p w14:paraId="5BECDA04" w14:textId="27E8F311" w:rsidR="00603189" w:rsidRPr="00EA0CF2" w:rsidRDefault="00603189" w:rsidP="007E19E6">
      <w:pPr>
        <w:pStyle w:val="2f4"/>
      </w:pPr>
      <w:r w:rsidRPr="00EA0CF2">
        <w:t>Вместе с тем согласно официальной позиции ФАС России,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w:t>
      </w:r>
      <w:r w:rsidR="00EA0CF2" w:rsidRPr="00EA0CF2">
        <w:t xml:space="preserve"> </w:t>
      </w:r>
      <w:r w:rsidRPr="00EA0CF2">
        <w:t xml:space="preserve">по Алтайскому краю от 11.12.2018 </w:t>
      </w:r>
      <w:r w:rsidR="00EA0CF2" w:rsidRPr="00EA0CF2">
        <w:t>№ </w:t>
      </w:r>
      <w:r w:rsidRPr="00EA0CF2">
        <w:t>1728/18).</w:t>
      </w:r>
    </w:p>
    <w:p w14:paraId="2874BB19" w14:textId="77777777" w:rsidR="00603189" w:rsidRPr="00EA0CF2" w:rsidRDefault="00603189" w:rsidP="007E19E6">
      <w:pPr>
        <w:pStyle w:val="2f4"/>
      </w:pPr>
      <w:r w:rsidRPr="00EA0CF2">
        <w:t>Соответственно, плановый размер страховых взносов, согласно позиции ФАС России, должен определяться по фактической ставке взносов за полный истекший предыдущий период.</w:t>
      </w:r>
    </w:p>
    <w:p w14:paraId="213A7A49" w14:textId="039DBC5E" w:rsidR="00603189" w:rsidRPr="00EA0CF2" w:rsidRDefault="00603189" w:rsidP="007E19E6">
      <w:pPr>
        <w:pStyle w:val="2f4"/>
      </w:pPr>
      <w:r w:rsidRPr="00EA0CF2">
        <w:t xml:space="preserve">Согласно отчетным данным филиала </w:t>
      </w:r>
      <w:r w:rsidR="00EA0CF2" w:rsidRPr="00EA0CF2">
        <w:rPr>
          <w:lang w:val="ru-RU"/>
        </w:rPr>
        <w:t>ПАО «</w:t>
      </w:r>
      <w:r w:rsidR="00AB260A">
        <w:rPr>
          <w:lang w:val="ru-RU"/>
        </w:rPr>
        <w:t>МРСК Сибири</w:t>
      </w:r>
      <w:r w:rsidR="00EA0CF2" w:rsidRPr="00EA0CF2">
        <w:rPr>
          <w:lang w:val="ru-RU"/>
        </w:rPr>
        <w:t>» – «Кузбассэнерго-РЭС»</w:t>
      </w:r>
      <w:r w:rsidRPr="00EA0CF2">
        <w:t xml:space="preserve"> за 201</w:t>
      </w:r>
      <w:r w:rsidRPr="00EA0CF2">
        <w:rPr>
          <w:lang w:val="ru-RU"/>
        </w:rPr>
        <w:t>6</w:t>
      </w:r>
      <w:r w:rsidRPr="00EA0CF2">
        <w:t xml:space="preserve"> год фактические затраты на оплату труда по виду деятельности «Передача электрической энергии» составили </w:t>
      </w:r>
      <w:r w:rsidRPr="00EA0CF2">
        <w:rPr>
          <w:bCs/>
        </w:rPr>
        <w:t>1 054 606,18</w:t>
      </w:r>
      <w:r w:rsidRPr="00EA0CF2">
        <w:rPr>
          <w:b/>
          <w:bCs/>
          <w:lang w:val="ru-RU"/>
        </w:rPr>
        <w:t xml:space="preserve"> </w:t>
      </w:r>
      <w:r w:rsidRPr="00EA0CF2">
        <w:t>тыс. руб.</w:t>
      </w:r>
    </w:p>
    <w:p w14:paraId="5B7211F1" w14:textId="7358D02B" w:rsidR="00603189" w:rsidRPr="00EA0CF2" w:rsidRDefault="00603189" w:rsidP="007E19E6">
      <w:pPr>
        <w:pStyle w:val="2f4"/>
      </w:pPr>
      <w:r w:rsidRPr="00EA0CF2">
        <w:t>Расходы на выплату страховых взносов в 201</w:t>
      </w:r>
      <w:r w:rsidRPr="00EA0CF2">
        <w:rPr>
          <w:lang w:val="ru-RU"/>
        </w:rPr>
        <w:t>6</w:t>
      </w:r>
      <w:r w:rsidRPr="00EA0CF2">
        <w:t xml:space="preserve"> году составили</w:t>
      </w:r>
      <w:r w:rsidR="00EA0CF2" w:rsidRPr="00EA0CF2">
        <w:t xml:space="preserve"> </w:t>
      </w:r>
      <w:r w:rsidRPr="00EA0CF2">
        <w:rPr>
          <w:lang w:val="ru-RU"/>
        </w:rPr>
        <w:t>318 372,31</w:t>
      </w:r>
      <w:r w:rsidRPr="00EA0CF2">
        <w:t xml:space="preserve"> тыс. рублей или </w:t>
      </w:r>
      <w:r w:rsidRPr="00EA0CF2">
        <w:rPr>
          <w:lang w:val="ru-RU"/>
        </w:rPr>
        <w:t>30</w:t>
      </w:r>
      <w:r w:rsidRPr="00EA0CF2">
        <w:t>,</w:t>
      </w:r>
      <w:r w:rsidRPr="00EA0CF2">
        <w:rPr>
          <w:lang w:val="ru-RU"/>
        </w:rPr>
        <w:t>19</w:t>
      </w:r>
      <w:r w:rsidRPr="00EA0CF2">
        <w:t xml:space="preserve"> % от фонда оплаты труда.</w:t>
      </w:r>
    </w:p>
    <w:p w14:paraId="42273912" w14:textId="62F18A49" w:rsidR="00603189" w:rsidRPr="00EA0CF2" w:rsidRDefault="00603189" w:rsidP="007E19E6">
      <w:pPr>
        <w:pStyle w:val="2f4"/>
      </w:pPr>
      <w:r w:rsidRPr="00EA0CF2">
        <w:t>Таким образом, плановые отчисления на социальные нужды в 201</w:t>
      </w:r>
      <w:r w:rsidRPr="00EA0CF2">
        <w:rPr>
          <w:lang w:val="ru-RU"/>
        </w:rPr>
        <w:t>8</w:t>
      </w:r>
      <w:r w:rsidRPr="00EA0CF2">
        <w:t xml:space="preserve"> году</w:t>
      </w:r>
      <w:r w:rsidR="00EA0CF2" w:rsidRPr="00EA0CF2">
        <w:t xml:space="preserve"> </w:t>
      </w:r>
      <w:r w:rsidRPr="00EA0CF2">
        <w:t>с учетом позиции ФАС России составят 323 538,96</w:t>
      </w:r>
      <w:r w:rsidRPr="00EA0CF2">
        <w:rPr>
          <w:lang w:val="ru-RU"/>
        </w:rPr>
        <w:t xml:space="preserve"> </w:t>
      </w:r>
      <w:r w:rsidRPr="00EA0CF2">
        <w:t>тыс. рублей от фонда оплаты труда, определенного в составе подконтрольных расходов на 201</w:t>
      </w:r>
      <w:r w:rsidRPr="00EA0CF2">
        <w:rPr>
          <w:lang w:val="ru-RU"/>
        </w:rPr>
        <w:t>8</w:t>
      </w:r>
      <w:r w:rsidRPr="00EA0CF2">
        <w:t xml:space="preserve"> год</w:t>
      </w:r>
      <w:r w:rsidR="00EA0CF2" w:rsidRPr="00EA0CF2">
        <w:t xml:space="preserve"> </w:t>
      </w:r>
      <w:r w:rsidRPr="00EA0CF2">
        <w:lastRenderedPageBreak/>
        <w:t>(</w:t>
      </w:r>
      <w:r w:rsidRPr="00EA0CF2">
        <w:rPr>
          <w:bCs/>
        </w:rPr>
        <w:t>1</w:t>
      </w:r>
      <w:r w:rsidR="0002446E">
        <w:rPr>
          <w:bCs/>
          <w:lang w:val="ru-RU"/>
        </w:rPr>
        <w:t> </w:t>
      </w:r>
      <w:r w:rsidRPr="00EA0CF2">
        <w:rPr>
          <w:bCs/>
        </w:rPr>
        <w:t>071</w:t>
      </w:r>
      <w:r w:rsidR="0002446E">
        <w:rPr>
          <w:bCs/>
          <w:lang w:val="ru-RU"/>
        </w:rPr>
        <w:t> </w:t>
      </w:r>
      <w:r w:rsidRPr="00EA0CF2">
        <w:rPr>
          <w:bCs/>
        </w:rPr>
        <w:t>720,68</w:t>
      </w:r>
      <w:r w:rsidRPr="00EA0CF2">
        <w:rPr>
          <w:b/>
          <w:bCs/>
          <w:lang w:val="ru-RU"/>
        </w:rPr>
        <w:t xml:space="preserve"> </w:t>
      </w:r>
      <w:r w:rsidRPr="00EA0CF2">
        <w:t xml:space="preserve">тыс. руб.). Отклонение от величины расходов, определенных РЭК </w:t>
      </w:r>
      <w:r w:rsidRPr="00EA0CF2">
        <w:rPr>
          <w:lang w:val="ru-RU"/>
        </w:rPr>
        <w:t>Кемеровской</w:t>
      </w:r>
      <w:r w:rsidRPr="00EA0CF2">
        <w:t xml:space="preserve"> области составляет (</w:t>
      </w:r>
      <w:r w:rsidRPr="00EA0CF2">
        <w:rPr>
          <w:lang w:val="ru-RU"/>
        </w:rPr>
        <w:t>-</w:t>
      </w:r>
      <w:r w:rsidRPr="00EA0CF2">
        <w:rPr>
          <w:bCs/>
        </w:rPr>
        <w:t>2 478,47</w:t>
      </w:r>
      <w:r w:rsidRPr="00EA0CF2">
        <w:t>) тыс. руб.</w:t>
      </w:r>
    </w:p>
    <w:p w14:paraId="75C53E4E" w14:textId="77777777" w:rsidR="00603189" w:rsidRPr="00EA0CF2" w:rsidRDefault="00603189" w:rsidP="007E19E6">
      <w:pPr>
        <w:pStyle w:val="2f4"/>
        <w:rPr>
          <w:szCs w:val="26"/>
        </w:rPr>
      </w:pPr>
    </w:p>
    <w:p w14:paraId="2AF41D37" w14:textId="77777777" w:rsidR="00603189" w:rsidRPr="00EA0CF2" w:rsidRDefault="00603189" w:rsidP="007E19E6">
      <w:pPr>
        <w:pStyle w:val="20"/>
        <w:numPr>
          <w:ilvl w:val="2"/>
          <w:numId w:val="2"/>
        </w:numPr>
        <w:spacing w:line="360" w:lineRule="auto"/>
        <w:ind w:left="1134" w:hanging="1134"/>
        <w:jc w:val="both"/>
        <w:rPr>
          <w:rFonts w:ascii="Myriad Pro" w:hAnsi="Myriad Pro"/>
          <w:b/>
          <w:bCs/>
          <w:color w:val="4F6228"/>
          <w:sz w:val="28"/>
          <w:szCs w:val="28"/>
        </w:rPr>
      </w:pPr>
      <w:bookmarkStart w:id="83" w:name="_Toc53159820"/>
      <w:r w:rsidRPr="00EA0CF2">
        <w:rPr>
          <w:rFonts w:ascii="Myriad Pro" w:hAnsi="Myriad Pro"/>
          <w:b/>
          <w:bCs/>
          <w:color w:val="4F6228"/>
          <w:sz w:val="28"/>
          <w:szCs w:val="28"/>
        </w:rPr>
        <w:t>Арендная плата</w:t>
      </w:r>
      <w:bookmarkEnd w:id="83"/>
    </w:p>
    <w:p w14:paraId="72118997" w14:textId="53CA2A25" w:rsidR="00603189" w:rsidRPr="00EA0CF2" w:rsidRDefault="00603189" w:rsidP="007E19E6">
      <w:pPr>
        <w:pStyle w:val="2f4"/>
        <w:rPr>
          <w:b/>
        </w:rPr>
      </w:pPr>
      <w:r w:rsidRPr="00EA0CF2">
        <w:t xml:space="preserve">В соответствии с п. 28 Основ ценообразования </w:t>
      </w:r>
      <w:r w:rsidR="00EA0CF2" w:rsidRPr="00EA0CF2">
        <w:t>№ </w:t>
      </w:r>
      <w:r w:rsidRPr="00EA0CF2">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w:t>
      </w:r>
      <w:r w:rsidR="00EA0CF2" w:rsidRPr="00EA0CF2">
        <w:t xml:space="preserve"> </w:t>
      </w:r>
      <w:r w:rsidRPr="00EA0CF2">
        <w:t xml:space="preserve">к арендуемому имуществу. </w:t>
      </w:r>
    </w:p>
    <w:tbl>
      <w:tblPr>
        <w:tblW w:w="5000" w:type="pct"/>
        <w:tblLook w:val="04A0" w:firstRow="1" w:lastRow="0" w:firstColumn="1" w:lastColumn="0" w:noHBand="0" w:noVBand="1"/>
      </w:tblPr>
      <w:tblGrid>
        <w:gridCol w:w="653"/>
        <w:gridCol w:w="3554"/>
        <w:gridCol w:w="1054"/>
        <w:gridCol w:w="1471"/>
        <w:gridCol w:w="1161"/>
        <w:gridCol w:w="1451"/>
      </w:tblGrid>
      <w:tr w:rsidR="00603189" w:rsidRPr="00EA0CF2" w14:paraId="52A066E0" w14:textId="77777777" w:rsidTr="007E19E6">
        <w:trPr>
          <w:trHeight w:val="600"/>
          <w:tblHeader/>
        </w:trPr>
        <w:tc>
          <w:tcPr>
            <w:tcW w:w="3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D8520E" w14:textId="77777777" w:rsidR="00603189" w:rsidRPr="00EA0CF2" w:rsidRDefault="00603189" w:rsidP="00603189">
            <w:pP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w:t>
            </w:r>
          </w:p>
        </w:tc>
        <w:tc>
          <w:tcPr>
            <w:tcW w:w="19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D0A1A6"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Наименование статьи</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CD650D8"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2016</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E84BE9"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2018</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B4CA29"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2018</w:t>
            </w:r>
          </w:p>
        </w:tc>
        <w:tc>
          <w:tcPr>
            <w:tcW w:w="7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BC80A7"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предложение, %</w:t>
            </w:r>
          </w:p>
        </w:tc>
      </w:tr>
      <w:tr w:rsidR="00603189" w:rsidRPr="00EA0CF2" w14:paraId="2FC49938" w14:textId="77777777" w:rsidTr="007E19E6">
        <w:trPr>
          <w:trHeight w:val="610"/>
          <w:tblHeader/>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9781E7" w14:textId="77777777" w:rsidR="00603189" w:rsidRPr="00EA0CF2" w:rsidRDefault="00603189" w:rsidP="00603189">
            <w:pPr>
              <w:rPr>
                <w:rFonts w:ascii="Myriad Pro" w:eastAsia="Times New Roman" w:hAnsi="Myriad Pro" w:cs="Times New Roman"/>
                <w:color w:val="FFFFFF" w:themeColor="background1"/>
                <w:sz w:val="20"/>
                <w:szCs w:val="20"/>
                <w:lang w:eastAsia="ru-RU"/>
              </w:rPr>
            </w:pPr>
          </w:p>
        </w:tc>
        <w:tc>
          <w:tcPr>
            <w:tcW w:w="19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5F75A7" w14:textId="77777777" w:rsidR="00603189" w:rsidRPr="00EA0CF2" w:rsidRDefault="00603189" w:rsidP="00603189">
            <w:pPr>
              <w:rPr>
                <w:rFonts w:ascii="Myriad Pro" w:eastAsia="Times New Roman" w:hAnsi="Myriad Pro" w:cs="Times New Roman"/>
                <w:color w:val="FFFFFF" w:themeColor="background1"/>
                <w:sz w:val="20"/>
                <w:szCs w:val="20"/>
                <w:lang w:eastAsia="ru-RU"/>
              </w:rPr>
            </w:pPr>
          </w:p>
        </w:tc>
        <w:tc>
          <w:tcPr>
            <w:tcW w:w="586"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7A314F85"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xml:space="preserve">Факт, </w:t>
            </w:r>
          </w:p>
          <w:p w14:paraId="50C4A8F0"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тыс. руб.</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91D056"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Предложение, тыс. руб.</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F24238" w14:textId="77777777" w:rsidR="00603189" w:rsidRPr="00EA0CF2" w:rsidRDefault="00603189" w:rsidP="00603189">
            <w:pPr>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тыс. руб.</w:t>
            </w:r>
          </w:p>
        </w:tc>
        <w:tc>
          <w:tcPr>
            <w:tcW w:w="7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E3230F" w14:textId="77777777" w:rsidR="00603189" w:rsidRPr="00EA0CF2" w:rsidRDefault="00603189" w:rsidP="00603189">
            <w:pPr>
              <w:rPr>
                <w:rFonts w:ascii="Myriad Pro" w:eastAsia="Times New Roman" w:hAnsi="Myriad Pro" w:cs="Times New Roman"/>
                <w:color w:val="FFFFFF" w:themeColor="background1"/>
                <w:sz w:val="20"/>
                <w:szCs w:val="20"/>
                <w:lang w:eastAsia="ru-RU"/>
              </w:rPr>
            </w:pPr>
          </w:p>
        </w:tc>
      </w:tr>
      <w:tr w:rsidR="00603189" w:rsidRPr="00EA0CF2" w14:paraId="7E5A9EFE" w14:textId="77777777" w:rsidTr="007E19E6">
        <w:trPr>
          <w:trHeight w:val="300"/>
        </w:trPr>
        <w:tc>
          <w:tcPr>
            <w:tcW w:w="372"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2436B79C"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w:t>
            </w:r>
          </w:p>
        </w:tc>
        <w:tc>
          <w:tcPr>
            <w:tcW w:w="1924"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22EB356" w14:textId="77777777" w:rsidR="00603189" w:rsidRPr="00EA0CF2" w:rsidRDefault="00603189" w:rsidP="00603189">
            <w:pP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w:t>
            </w:r>
          </w:p>
        </w:tc>
        <w:tc>
          <w:tcPr>
            <w:tcW w:w="58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34A2D803" w14:textId="77777777" w:rsidR="00603189" w:rsidRPr="00EA0CF2" w:rsidRDefault="00603189" w:rsidP="00603189">
            <w:pPr>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28 410,4</w:t>
            </w:r>
          </w:p>
        </w:tc>
        <w:tc>
          <w:tcPr>
            <w:tcW w:w="77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6645C8E6" w14:textId="77777777" w:rsidR="00603189" w:rsidRPr="00EA0CF2" w:rsidRDefault="00603189" w:rsidP="00603189">
            <w:pPr>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140 346,25</w:t>
            </w:r>
          </w:p>
        </w:tc>
        <w:tc>
          <w:tcPr>
            <w:tcW w:w="58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1E390948" w14:textId="77777777" w:rsidR="00603189" w:rsidRPr="00EA0CF2" w:rsidRDefault="00603189" w:rsidP="00603189">
            <w:pPr>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140 346,25</w:t>
            </w:r>
          </w:p>
        </w:tc>
        <w:tc>
          <w:tcPr>
            <w:tcW w:w="76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0D25CDF3"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100%</w:t>
            </w:r>
          </w:p>
        </w:tc>
      </w:tr>
      <w:tr w:rsidR="00603189" w:rsidRPr="00EA0CF2" w14:paraId="3CC13F26" w14:textId="77777777" w:rsidTr="007E19E6">
        <w:trPr>
          <w:trHeight w:val="300"/>
        </w:trPr>
        <w:tc>
          <w:tcPr>
            <w:tcW w:w="372" w:type="pct"/>
            <w:tcBorders>
              <w:top w:val="nil"/>
              <w:left w:val="single" w:sz="4" w:space="0" w:color="auto"/>
              <w:bottom w:val="single" w:sz="4" w:space="0" w:color="auto"/>
              <w:right w:val="single" w:sz="4" w:space="0" w:color="auto"/>
            </w:tcBorders>
            <w:shd w:val="clear" w:color="auto" w:fill="auto"/>
            <w:noWrap/>
            <w:vAlign w:val="center"/>
            <w:hideMark/>
          </w:tcPr>
          <w:p w14:paraId="75926D8E"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6.4.1.</w:t>
            </w:r>
          </w:p>
        </w:tc>
        <w:tc>
          <w:tcPr>
            <w:tcW w:w="1924" w:type="pct"/>
            <w:tcBorders>
              <w:top w:val="nil"/>
              <w:left w:val="nil"/>
              <w:bottom w:val="single" w:sz="4" w:space="0" w:color="auto"/>
              <w:right w:val="single" w:sz="4" w:space="0" w:color="auto"/>
            </w:tcBorders>
            <w:shd w:val="clear" w:color="auto" w:fill="auto"/>
            <w:vAlign w:val="center"/>
            <w:hideMark/>
          </w:tcPr>
          <w:p w14:paraId="0D81E763" w14:textId="77777777" w:rsidR="00603189" w:rsidRPr="00EA0CF2" w:rsidRDefault="00603189" w:rsidP="00603189">
            <w:pP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земельных участков</w:t>
            </w:r>
          </w:p>
        </w:tc>
        <w:tc>
          <w:tcPr>
            <w:tcW w:w="586" w:type="pct"/>
            <w:tcBorders>
              <w:top w:val="nil"/>
              <w:left w:val="nil"/>
              <w:bottom w:val="single" w:sz="4" w:space="0" w:color="auto"/>
              <w:right w:val="single" w:sz="4" w:space="0" w:color="auto"/>
            </w:tcBorders>
            <w:shd w:val="clear" w:color="auto" w:fill="auto"/>
            <w:noWrap/>
            <w:vAlign w:val="center"/>
          </w:tcPr>
          <w:p w14:paraId="4B966BC0" w14:textId="77777777" w:rsidR="00603189" w:rsidRPr="00EA0CF2" w:rsidRDefault="00603189" w:rsidP="00603189">
            <w:pPr>
              <w:jc w:val="center"/>
              <w:rPr>
                <w:rFonts w:ascii="Myriad Pro" w:eastAsia="Times New Roman" w:hAnsi="Myriad Pro" w:cs="Times New Roman"/>
                <w:sz w:val="20"/>
                <w:szCs w:val="20"/>
                <w:lang w:eastAsia="ru-RU"/>
              </w:rPr>
            </w:pPr>
          </w:p>
        </w:tc>
        <w:tc>
          <w:tcPr>
            <w:tcW w:w="771" w:type="pct"/>
            <w:tcBorders>
              <w:top w:val="nil"/>
              <w:left w:val="nil"/>
              <w:bottom w:val="single" w:sz="4" w:space="0" w:color="auto"/>
              <w:right w:val="single" w:sz="4" w:space="0" w:color="auto"/>
            </w:tcBorders>
            <w:shd w:val="clear" w:color="auto" w:fill="auto"/>
            <w:noWrap/>
            <w:vAlign w:val="center"/>
          </w:tcPr>
          <w:p w14:paraId="64B073B9"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126 853,89</w:t>
            </w:r>
          </w:p>
        </w:tc>
        <w:tc>
          <w:tcPr>
            <w:tcW w:w="585" w:type="pct"/>
            <w:tcBorders>
              <w:top w:val="nil"/>
              <w:left w:val="nil"/>
              <w:bottom w:val="single" w:sz="4" w:space="0" w:color="auto"/>
              <w:right w:val="single" w:sz="4" w:space="0" w:color="auto"/>
            </w:tcBorders>
            <w:shd w:val="clear" w:color="auto" w:fill="auto"/>
            <w:noWrap/>
            <w:vAlign w:val="center"/>
          </w:tcPr>
          <w:p w14:paraId="60546B47"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125 745,68</w:t>
            </w:r>
          </w:p>
        </w:tc>
        <w:tc>
          <w:tcPr>
            <w:tcW w:w="761" w:type="pct"/>
            <w:tcBorders>
              <w:top w:val="nil"/>
              <w:left w:val="nil"/>
              <w:bottom w:val="single" w:sz="4" w:space="0" w:color="auto"/>
              <w:right w:val="single" w:sz="4" w:space="0" w:color="auto"/>
            </w:tcBorders>
            <w:shd w:val="clear" w:color="auto" w:fill="auto"/>
            <w:noWrap/>
            <w:vAlign w:val="center"/>
          </w:tcPr>
          <w:p w14:paraId="21A4724A"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99,13%</w:t>
            </w:r>
          </w:p>
        </w:tc>
      </w:tr>
      <w:tr w:rsidR="00603189" w:rsidRPr="00EA0CF2" w14:paraId="17C321E2" w14:textId="77777777" w:rsidTr="007E19E6">
        <w:trPr>
          <w:trHeight w:val="369"/>
        </w:trPr>
        <w:tc>
          <w:tcPr>
            <w:tcW w:w="372" w:type="pct"/>
            <w:tcBorders>
              <w:top w:val="nil"/>
              <w:left w:val="single" w:sz="4" w:space="0" w:color="auto"/>
              <w:bottom w:val="single" w:sz="4" w:space="0" w:color="auto"/>
              <w:right w:val="single" w:sz="4" w:space="0" w:color="auto"/>
            </w:tcBorders>
            <w:shd w:val="clear" w:color="auto" w:fill="auto"/>
            <w:noWrap/>
            <w:vAlign w:val="center"/>
            <w:hideMark/>
          </w:tcPr>
          <w:p w14:paraId="5CA06C78"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6.4.2.</w:t>
            </w:r>
          </w:p>
        </w:tc>
        <w:tc>
          <w:tcPr>
            <w:tcW w:w="1924" w:type="pct"/>
            <w:tcBorders>
              <w:top w:val="nil"/>
              <w:left w:val="nil"/>
              <w:bottom w:val="single" w:sz="4" w:space="0" w:color="auto"/>
              <w:right w:val="single" w:sz="4" w:space="0" w:color="auto"/>
            </w:tcBorders>
            <w:shd w:val="clear" w:color="auto" w:fill="auto"/>
            <w:vAlign w:val="center"/>
            <w:hideMark/>
          </w:tcPr>
          <w:p w14:paraId="116E255E" w14:textId="77777777" w:rsidR="00603189" w:rsidRPr="00EA0CF2" w:rsidRDefault="00603189" w:rsidP="00603189">
            <w:pP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электросетевого оборудования</w:t>
            </w:r>
          </w:p>
        </w:tc>
        <w:tc>
          <w:tcPr>
            <w:tcW w:w="586" w:type="pct"/>
            <w:tcBorders>
              <w:top w:val="nil"/>
              <w:left w:val="nil"/>
              <w:bottom w:val="single" w:sz="4" w:space="0" w:color="auto"/>
              <w:right w:val="single" w:sz="4" w:space="0" w:color="auto"/>
            </w:tcBorders>
            <w:shd w:val="clear" w:color="auto" w:fill="auto"/>
            <w:noWrap/>
            <w:vAlign w:val="center"/>
          </w:tcPr>
          <w:p w14:paraId="499C3E98" w14:textId="77777777" w:rsidR="00603189" w:rsidRPr="00EA0CF2" w:rsidRDefault="00603189" w:rsidP="00603189">
            <w:pPr>
              <w:jc w:val="center"/>
              <w:rPr>
                <w:rFonts w:ascii="Myriad Pro" w:eastAsia="Times New Roman" w:hAnsi="Myriad Pro" w:cs="Times New Roman"/>
                <w:sz w:val="20"/>
                <w:szCs w:val="20"/>
                <w:lang w:eastAsia="ru-RU"/>
              </w:rPr>
            </w:pPr>
          </w:p>
        </w:tc>
        <w:tc>
          <w:tcPr>
            <w:tcW w:w="771" w:type="pct"/>
            <w:tcBorders>
              <w:top w:val="nil"/>
              <w:left w:val="nil"/>
              <w:bottom w:val="single" w:sz="4" w:space="0" w:color="auto"/>
              <w:right w:val="single" w:sz="4" w:space="0" w:color="auto"/>
            </w:tcBorders>
            <w:shd w:val="clear" w:color="auto" w:fill="auto"/>
            <w:noWrap/>
            <w:vAlign w:val="center"/>
          </w:tcPr>
          <w:p w14:paraId="0A1A36F2"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13 388,50</w:t>
            </w:r>
          </w:p>
        </w:tc>
        <w:tc>
          <w:tcPr>
            <w:tcW w:w="585" w:type="pct"/>
            <w:tcBorders>
              <w:top w:val="nil"/>
              <w:left w:val="nil"/>
              <w:bottom w:val="single" w:sz="4" w:space="0" w:color="auto"/>
              <w:right w:val="single" w:sz="4" w:space="0" w:color="auto"/>
            </w:tcBorders>
            <w:shd w:val="clear" w:color="auto" w:fill="auto"/>
            <w:noWrap/>
            <w:vAlign w:val="center"/>
          </w:tcPr>
          <w:p w14:paraId="2ABAA0B5"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14 598,16</w:t>
            </w:r>
          </w:p>
        </w:tc>
        <w:tc>
          <w:tcPr>
            <w:tcW w:w="761" w:type="pct"/>
            <w:tcBorders>
              <w:top w:val="nil"/>
              <w:left w:val="nil"/>
              <w:bottom w:val="single" w:sz="4" w:space="0" w:color="auto"/>
              <w:right w:val="single" w:sz="4" w:space="0" w:color="auto"/>
            </w:tcBorders>
            <w:shd w:val="clear" w:color="auto" w:fill="auto"/>
            <w:noWrap/>
            <w:vAlign w:val="center"/>
          </w:tcPr>
          <w:p w14:paraId="54B3FB79"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109,04%</w:t>
            </w:r>
          </w:p>
        </w:tc>
      </w:tr>
      <w:tr w:rsidR="00603189" w:rsidRPr="00EA0CF2" w14:paraId="34DE4271" w14:textId="77777777" w:rsidTr="007E19E6">
        <w:trPr>
          <w:trHeight w:val="369"/>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F7952C"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6.4.3.</w:t>
            </w:r>
          </w:p>
        </w:tc>
        <w:tc>
          <w:tcPr>
            <w:tcW w:w="1924" w:type="pct"/>
            <w:tcBorders>
              <w:top w:val="single" w:sz="4" w:space="0" w:color="auto"/>
              <w:left w:val="nil"/>
              <w:bottom w:val="single" w:sz="4" w:space="0" w:color="auto"/>
              <w:right w:val="single" w:sz="4" w:space="0" w:color="auto"/>
            </w:tcBorders>
            <w:shd w:val="clear" w:color="auto" w:fill="auto"/>
            <w:vAlign w:val="center"/>
          </w:tcPr>
          <w:p w14:paraId="3C228A0F" w14:textId="77777777" w:rsidR="00603189" w:rsidRPr="00EA0CF2" w:rsidRDefault="00603189" w:rsidP="00603189">
            <w:pP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зданий и помещений</w:t>
            </w:r>
          </w:p>
        </w:tc>
        <w:tc>
          <w:tcPr>
            <w:tcW w:w="586" w:type="pct"/>
            <w:tcBorders>
              <w:top w:val="single" w:sz="4" w:space="0" w:color="auto"/>
              <w:left w:val="nil"/>
              <w:bottom w:val="single" w:sz="4" w:space="0" w:color="auto"/>
              <w:right w:val="single" w:sz="4" w:space="0" w:color="auto"/>
            </w:tcBorders>
            <w:shd w:val="clear" w:color="auto" w:fill="auto"/>
            <w:noWrap/>
            <w:vAlign w:val="center"/>
          </w:tcPr>
          <w:p w14:paraId="14172975" w14:textId="77777777" w:rsidR="00603189" w:rsidRPr="00EA0CF2" w:rsidRDefault="00603189" w:rsidP="00603189">
            <w:pPr>
              <w:jc w:val="center"/>
              <w:rPr>
                <w:rFonts w:ascii="Myriad Pro" w:eastAsia="Times New Roman" w:hAnsi="Myriad Pro" w:cs="Times New Roman"/>
                <w:sz w:val="20"/>
                <w:szCs w:val="20"/>
                <w:lang w:eastAsia="ru-RU"/>
              </w:rPr>
            </w:pPr>
          </w:p>
        </w:tc>
        <w:tc>
          <w:tcPr>
            <w:tcW w:w="771" w:type="pct"/>
            <w:tcBorders>
              <w:top w:val="single" w:sz="4" w:space="0" w:color="auto"/>
              <w:left w:val="nil"/>
              <w:bottom w:val="single" w:sz="4" w:space="0" w:color="auto"/>
              <w:right w:val="single" w:sz="4" w:space="0" w:color="auto"/>
            </w:tcBorders>
            <w:shd w:val="clear" w:color="auto" w:fill="auto"/>
            <w:noWrap/>
            <w:vAlign w:val="center"/>
          </w:tcPr>
          <w:p w14:paraId="579E3655"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103,86</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6B9749FF"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2,41</w:t>
            </w:r>
          </w:p>
        </w:tc>
        <w:tc>
          <w:tcPr>
            <w:tcW w:w="761" w:type="pct"/>
            <w:tcBorders>
              <w:top w:val="single" w:sz="4" w:space="0" w:color="auto"/>
              <w:left w:val="nil"/>
              <w:bottom w:val="single" w:sz="4" w:space="0" w:color="auto"/>
              <w:right w:val="single" w:sz="4" w:space="0" w:color="auto"/>
            </w:tcBorders>
            <w:shd w:val="clear" w:color="auto" w:fill="auto"/>
            <w:noWrap/>
            <w:vAlign w:val="center"/>
          </w:tcPr>
          <w:p w14:paraId="25FEA3CA" w14:textId="77777777" w:rsidR="00603189" w:rsidRPr="00EA0CF2" w:rsidRDefault="00603189" w:rsidP="00603189">
            <w:pPr>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2,32%</w:t>
            </w:r>
          </w:p>
        </w:tc>
      </w:tr>
    </w:tbl>
    <w:p w14:paraId="4DA7BC85" w14:textId="77777777" w:rsidR="00603189" w:rsidRPr="00EA0CF2" w:rsidRDefault="00603189" w:rsidP="007E19E6">
      <w:pPr>
        <w:pStyle w:val="2f4"/>
      </w:pPr>
    </w:p>
    <w:p w14:paraId="36F8217E" w14:textId="77777777" w:rsidR="00603189" w:rsidRPr="00EA0CF2" w:rsidRDefault="00603189" w:rsidP="007E19E6">
      <w:pPr>
        <w:pStyle w:val="afffa"/>
      </w:pPr>
      <w:r w:rsidRPr="00EA0CF2">
        <w:t>ПОЗИЦИЯ ТЕРРИТОРИАЛЬНОЙ СЕТЕВОЙ ОРГАНИЗАЦИИ</w:t>
      </w:r>
    </w:p>
    <w:p w14:paraId="6829BD2E" w14:textId="7C3DAE16" w:rsidR="00603189" w:rsidRPr="00EA0CF2" w:rsidRDefault="00603189" w:rsidP="007E19E6">
      <w:pPr>
        <w:pStyle w:val="2f4"/>
      </w:pPr>
      <w:r w:rsidRPr="00EA0CF2">
        <w:t xml:space="preserve">Филиалом </w:t>
      </w:r>
      <w:r w:rsidR="00EA0CF2" w:rsidRPr="00EA0CF2">
        <w:t>ПАО «</w:t>
      </w:r>
      <w:r w:rsidR="00AB260A">
        <w:t>МРСК Сибири</w:t>
      </w:r>
      <w:r w:rsidR="00EA0CF2" w:rsidRPr="00EA0CF2">
        <w:t>» – «Кузбассэнерго-РЭС»</w:t>
      </w:r>
      <w:r w:rsidRPr="00EA0CF2">
        <w:t xml:space="preserve"> по статье «Плата</w:t>
      </w:r>
      <w:r w:rsidR="00EA0CF2" w:rsidRPr="00EA0CF2">
        <w:t xml:space="preserve"> </w:t>
      </w:r>
      <w:r w:rsidRPr="00EA0CF2">
        <w:t>за аренду имущества и лизинг» на 2018 год была заявлена величина расходов</w:t>
      </w:r>
      <w:r w:rsidR="00EA0CF2" w:rsidRPr="00EA0CF2">
        <w:t xml:space="preserve"> </w:t>
      </w:r>
      <w:r w:rsidRPr="00EA0CF2">
        <w:t>в размере 140 346,25 тыс. руб.</w:t>
      </w:r>
    </w:p>
    <w:p w14:paraId="244B88D2" w14:textId="77777777" w:rsidR="00603189" w:rsidRPr="00EA0CF2" w:rsidRDefault="00603189" w:rsidP="007E19E6">
      <w:pPr>
        <w:pStyle w:val="2f4"/>
      </w:pPr>
      <w:r w:rsidRPr="00EA0CF2">
        <w:t>В обоснование заявленной суммы были представлены следующие документы:</w:t>
      </w:r>
    </w:p>
    <w:p w14:paraId="00CCA47A" w14:textId="4C5A3F3B" w:rsidR="00603189" w:rsidRPr="00EA0CF2" w:rsidRDefault="00F61AC3" w:rsidP="00331B19">
      <w:pPr>
        <w:pStyle w:val="3"/>
        <w:ind w:left="993" w:hanging="426"/>
      </w:pPr>
      <w:r w:rsidRPr="00EA0CF2">
        <w:lastRenderedPageBreak/>
        <w:t xml:space="preserve">пояснительные </w:t>
      </w:r>
      <w:r w:rsidR="00603189" w:rsidRPr="00EA0CF2">
        <w:t>записки;</w:t>
      </w:r>
    </w:p>
    <w:p w14:paraId="45CE9B09" w14:textId="438785C6" w:rsidR="00603189" w:rsidRPr="00EA0CF2" w:rsidRDefault="00F61AC3" w:rsidP="00331B19">
      <w:pPr>
        <w:pStyle w:val="3"/>
        <w:ind w:left="993" w:hanging="426"/>
      </w:pPr>
      <w:r w:rsidRPr="00EA0CF2">
        <w:t xml:space="preserve">расчеты </w:t>
      </w:r>
      <w:r w:rsidR="00603189" w:rsidRPr="00EA0CF2">
        <w:t>арендной платы по видам аренды (аренда зданий</w:t>
      </w:r>
      <w:r w:rsidR="00EA0CF2" w:rsidRPr="00EA0CF2">
        <w:t xml:space="preserve"> </w:t>
      </w:r>
      <w:r w:rsidR="00603189" w:rsidRPr="00EA0CF2">
        <w:t xml:space="preserve">и сооружений, аренда объектов электросетевого хозяйства, аренда земли) по филиалу </w:t>
      </w:r>
      <w:r w:rsidR="00EA0CF2" w:rsidRPr="00EA0CF2">
        <w:t>ПАО «</w:t>
      </w:r>
      <w:r w:rsidR="00AB260A">
        <w:t>МРСК Сибири</w:t>
      </w:r>
      <w:r w:rsidR="00EA0CF2" w:rsidRPr="00EA0CF2">
        <w:t>» – «Кузбассэнерго-РЭС»</w:t>
      </w:r>
      <w:r w:rsidR="00603189" w:rsidRPr="00EA0CF2">
        <w:t xml:space="preserve"> по виду деятельности «передача электроэнергии» с указанием фактических показателей за 2016 год и ожидаемого факта 2017 год, а также планового значения соответствующих затрат</w:t>
      </w:r>
      <w:r w:rsidR="00EA0CF2" w:rsidRPr="00EA0CF2">
        <w:t xml:space="preserve"> </w:t>
      </w:r>
      <w:r w:rsidR="00603189" w:rsidRPr="00EA0CF2">
        <w:t>по регулируемой деятельности на 2018 год;</w:t>
      </w:r>
    </w:p>
    <w:p w14:paraId="221E8363" w14:textId="70C89124" w:rsidR="00603189" w:rsidRPr="00EA0CF2" w:rsidRDefault="00F61AC3" w:rsidP="00331B19">
      <w:pPr>
        <w:pStyle w:val="3"/>
        <w:ind w:left="993" w:hanging="426"/>
      </w:pPr>
      <w:r w:rsidRPr="00EA0CF2">
        <w:t xml:space="preserve">копии </w:t>
      </w:r>
      <w:r w:rsidR="00603189" w:rsidRPr="00EA0CF2">
        <w:t>договоров аренды;</w:t>
      </w:r>
    </w:p>
    <w:p w14:paraId="07A3271D" w14:textId="5652F003" w:rsidR="00603189" w:rsidRPr="00EA0CF2" w:rsidRDefault="00F61AC3" w:rsidP="00331B19">
      <w:pPr>
        <w:pStyle w:val="3"/>
        <w:ind w:left="993" w:hanging="426"/>
      </w:pPr>
      <w:r w:rsidRPr="00EA0CF2">
        <w:t xml:space="preserve">копии </w:t>
      </w:r>
      <w:r w:rsidR="00603189" w:rsidRPr="00EA0CF2">
        <w:t>счетов –фактур за 2016 год;</w:t>
      </w:r>
    </w:p>
    <w:p w14:paraId="19203537" w14:textId="79E8FF2F" w:rsidR="00603189" w:rsidRPr="00EA0CF2" w:rsidRDefault="00603189" w:rsidP="00331B19">
      <w:pPr>
        <w:pStyle w:val="3"/>
        <w:ind w:left="993" w:hanging="426"/>
      </w:pPr>
      <w:r w:rsidRPr="00EA0CF2">
        <w:t xml:space="preserve">Приказ </w:t>
      </w:r>
      <w:r w:rsidR="00EA0CF2" w:rsidRPr="00EA0CF2">
        <w:t>ПАО </w:t>
      </w:r>
      <w:r w:rsidRPr="00EA0CF2">
        <w:t>«</w:t>
      </w:r>
      <w:r w:rsidR="00F61AC3">
        <w:rPr>
          <w:lang w:val="ru-RU"/>
        </w:rPr>
        <w:t>МРСК Сибири</w:t>
      </w:r>
      <w:r w:rsidRPr="00EA0CF2">
        <w:t xml:space="preserve">» от 26.08.2015 </w:t>
      </w:r>
      <w:r w:rsidR="00EA0CF2" w:rsidRPr="00EA0CF2">
        <w:t>№ </w:t>
      </w:r>
      <w:r w:rsidRPr="00EA0CF2">
        <w:t>741 «Об обеспечении деятельности департамента технологического присоединения»;</w:t>
      </w:r>
    </w:p>
    <w:p w14:paraId="03A642DF" w14:textId="7289F650" w:rsidR="00603189" w:rsidRPr="00EA0CF2" w:rsidRDefault="00F61AC3" w:rsidP="00331B19">
      <w:pPr>
        <w:pStyle w:val="3"/>
        <w:ind w:left="993" w:hanging="426"/>
      </w:pPr>
      <w:r w:rsidRPr="00EA0CF2">
        <w:t xml:space="preserve">реестр </w:t>
      </w:r>
      <w:r w:rsidR="00603189" w:rsidRPr="00EA0CF2">
        <w:t xml:space="preserve">извещений </w:t>
      </w:r>
      <w:r w:rsidR="00EA0CF2" w:rsidRPr="00EA0CF2">
        <w:t>ПАО </w:t>
      </w:r>
      <w:r w:rsidR="00603189" w:rsidRPr="00EA0CF2">
        <w:t>"</w:t>
      </w:r>
      <w:r w:rsidR="00AB260A">
        <w:t>МРСК Сибири</w:t>
      </w:r>
      <w:r w:rsidR="00603189" w:rsidRPr="00EA0CF2">
        <w:t>" по распределению затрат централизованных подразделений за 2016 год, в т.ч. по договору</w:t>
      </w:r>
      <w:r w:rsidR="00EA0CF2" w:rsidRPr="00EA0CF2">
        <w:t xml:space="preserve"> </w:t>
      </w:r>
      <w:r w:rsidR="00603189" w:rsidRPr="00EA0CF2">
        <w:t>с АО</w:t>
      </w:r>
      <w:r w:rsidR="0002446E">
        <w:rPr>
          <w:lang w:val="ru-RU"/>
        </w:rPr>
        <w:t> </w:t>
      </w:r>
      <w:r w:rsidR="00603189" w:rsidRPr="00EA0CF2">
        <w:t>«Недвижимость ИЦУЭС»;</w:t>
      </w:r>
    </w:p>
    <w:p w14:paraId="1C6007DB" w14:textId="183269AC" w:rsidR="00603189" w:rsidRPr="00EA0CF2" w:rsidRDefault="00F61AC3" w:rsidP="00331B19">
      <w:pPr>
        <w:pStyle w:val="3"/>
        <w:ind w:left="993" w:hanging="426"/>
      </w:pPr>
      <w:r w:rsidRPr="00EA0CF2">
        <w:t xml:space="preserve">извещения </w:t>
      </w:r>
      <w:r w:rsidR="00EA0CF2" w:rsidRPr="00EA0CF2">
        <w:t>ПАО </w:t>
      </w:r>
      <w:r w:rsidR="00603189" w:rsidRPr="00EA0CF2">
        <w:t>"</w:t>
      </w:r>
      <w:r w:rsidR="00AB260A">
        <w:t>МРСК Сибири</w:t>
      </w:r>
      <w:r w:rsidR="00603189" w:rsidRPr="00EA0CF2">
        <w:t>" о затратах централизованных подразделений за 2016 год, расшифровка извещений;</w:t>
      </w:r>
    </w:p>
    <w:p w14:paraId="2B1A21CB" w14:textId="119E561E" w:rsidR="00603189" w:rsidRPr="00EA0CF2" w:rsidRDefault="00F61AC3" w:rsidP="00331B19">
      <w:pPr>
        <w:pStyle w:val="3"/>
        <w:ind w:left="993" w:hanging="426"/>
      </w:pPr>
      <w:r w:rsidRPr="00EA0CF2">
        <w:t xml:space="preserve">копия </w:t>
      </w:r>
      <w:r w:rsidR="00603189" w:rsidRPr="00EA0CF2">
        <w:t>решения КУГИ по Кемеровской области от 28.11.2014 №4-2/4925 "Об утверждении результатов государственной кадастровой оценки земель промышленности и иного специального назначения на территории Кемеровской области";</w:t>
      </w:r>
    </w:p>
    <w:p w14:paraId="248F3C4B" w14:textId="2C5A0C0B" w:rsidR="00603189" w:rsidRPr="00EA0CF2" w:rsidRDefault="00F61AC3" w:rsidP="00331B19">
      <w:pPr>
        <w:pStyle w:val="3"/>
        <w:ind w:left="993" w:hanging="426"/>
      </w:pPr>
      <w:r w:rsidRPr="00EA0CF2">
        <w:t xml:space="preserve">копии </w:t>
      </w:r>
      <w:r w:rsidR="00603189" w:rsidRPr="00EA0CF2">
        <w:t>решения КУГИ по Кемеровской области от 25.11.2015 №4-2/3904 "Об утверждении результатов государственной кадастровой оценки земель населённых пунктов на территории Кемеровской области"</w:t>
      </w:r>
    </w:p>
    <w:p w14:paraId="2608D108" w14:textId="2AB5F11B" w:rsidR="00603189" w:rsidRPr="00EA0CF2" w:rsidRDefault="00F61AC3" w:rsidP="00331B19">
      <w:pPr>
        <w:pStyle w:val="3"/>
        <w:ind w:left="993" w:hanging="426"/>
      </w:pPr>
      <w:r w:rsidRPr="00EA0CF2">
        <w:t xml:space="preserve">данные </w:t>
      </w:r>
      <w:r w:rsidR="00603189" w:rsidRPr="00EA0CF2">
        <w:t>бухгалтерского учета.</w:t>
      </w:r>
    </w:p>
    <w:p w14:paraId="3B47D3D5" w14:textId="77777777" w:rsidR="00603189" w:rsidRPr="00EA0CF2" w:rsidRDefault="00603189" w:rsidP="007E19E6">
      <w:pPr>
        <w:pStyle w:val="2f4"/>
      </w:pPr>
    </w:p>
    <w:p w14:paraId="4D96677F" w14:textId="77777777" w:rsidR="00603189" w:rsidRPr="00EA0CF2" w:rsidRDefault="00603189" w:rsidP="007E19E6">
      <w:pPr>
        <w:pStyle w:val="afffa"/>
      </w:pPr>
      <w:r w:rsidRPr="00EA0CF2">
        <w:t>ПОЗИЦИЯ ОРГАНА РЕГУЛИРОВАНИЯ</w:t>
      </w:r>
    </w:p>
    <w:p w14:paraId="1E0D5A2A" w14:textId="77777777" w:rsidR="00603189" w:rsidRPr="00EA0CF2" w:rsidRDefault="00603189" w:rsidP="007E19E6">
      <w:pPr>
        <w:pStyle w:val="2f4"/>
      </w:pPr>
      <w:r w:rsidRPr="00EA0CF2">
        <w:t>Величина арендной платы, принятая Региональной энергетической комиссией Кемеровской области в состав неподконтрольных расходов на 2018 год, составила 140 346,25 тыс. руб.</w:t>
      </w:r>
    </w:p>
    <w:p w14:paraId="0148CDBC" w14:textId="77777777" w:rsidR="00603189" w:rsidRPr="00EA0CF2" w:rsidRDefault="00603189" w:rsidP="007E19E6">
      <w:pPr>
        <w:pStyle w:val="2f4"/>
      </w:pPr>
      <w:r w:rsidRPr="00EA0CF2">
        <w:t>В соответствии с Экспертным заключением по данной статье включены расходы на аренду объектов электросетевого хозяйства и земельных участков:</w:t>
      </w:r>
    </w:p>
    <w:p w14:paraId="61095BEB" w14:textId="5932CB94" w:rsidR="00603189" w:rsidRPr="00EA0CF2" w:rsidRDefault="00F61AC3" w:rsidP="00331B19">
      <w:pPr>
        <w:pStyle w:val="3"/>
        <w:ind w:left="993" w:hanging="426"/>
      </w:pPr>
      <w:r w:rsidRPr="00EA0CF2">
        <w:lastRenderedPageBreak/>
        <w:t xml:space="preserve">величина </w:t>
      </w:r>
      <w:r w:rsidR="00603189" w:rsidRPr="00EA0CF2">
        <w:t>арендной платы за земельные участки учтена на основании фактически представленных документов в размере 125 745,68 тыс. руб.;</w:t>
      </w:r>
    </w:p>
    <w:p w14:paraId="3F18302C" w14:textId="79532C59" w:rsidR="00603189" w:rsidRPr="00EA0CF2" w:rsidRDefault="00F61AC3" w:rsidP="00331B19">
      <w:pPr>
        <w:pStyle w:val="3"/>
        <w:ind w:left="993" w:hanging="426"/>
      </w:pPr>
      <w:r w:rsidRPr="00EA0CF2">
        <w:t xml:space="preserve">величина </w:t>
      </w:r>
      <w:r w:rsidR="00603189" w:rsidRPr="00EA0CF2">
        <w:t xml:space="preserve">аренды за </w:t>
      </w:r>
      <w:proofErr w:type="spellStart"/>
      <w:r w:rsidR="00603189" w:rsidRPr="00EA0CF2">
        <w:t>электросетевое</w:t>
      </w:r>
      <w:proofErr w:type="spellEnd"/>
      <w:r w:rsidR="00603189" w:rsidRPr="00EA0CF2">
        <w:t xml:space="preserve"> оборудование включает в себя расходы на уплату налога на имущество, амортизацию, налога на землю, и составила 14</w:t>
      </w:r>
      <w:r w:rsidR="0002446E">
        <w:rPr>
          <w:lang w:val="ru-RU"/>
        </w:rPr>
        <w:t> </w:t>
      </w:r>
      <w:r w:rsidR="00603189" w:rsidRPr="00EA0CF2">
        <w:t>598,16 тыс. руб. без учёта удорожающих факторов.</w:t>
      </w:r>
    </w:p>
    <w:p w14:paraId="1DFCD936" w14:textId="77777777" w:rsidR="00603189" w:rsidRPr="00EA0CF2" w:rsidRDefault="00603189" w:rsidP="007E19E6">
      <w:pPr>
        <w:pStyle w:val="2f4"/>
      </w:pPr>
      <w:r w:rsidRPr="00EA0CF2">
        <w:t>Информации о расходах филиала на аренду зданий, помещений и сооружений, кроме объектов электросетевого хозяйства и земельных участков, и причинах не включения в НВВ указанных затрат в заключении Региональной энергетической комиссии Кемеровской области не отражено.</w:t>
      </w:r>
    </w:p>
    <w:p w14:paraId="08259C33" w14:textId="5E23BD62" w:rsidR="00603189" w:rsidRPr="00EA0CF2" w:rsidRDefault="00603189" w:rsidP="007E19E6">
      <w:pPr>
        <w:pStyle w:val="2f4"/>
      </w:pPr>
      <w:r w:rsidRPr="00EA0CF2">
        <w:t xml:space="preserve">Итого арендная плата определяется из расчёта оплаты налогов 201 руб. в месяц по договору от 01.03.2013 №71/12 с </w:t>
      </w:r>
      <w:r w:rsidR="00EA0CF2" w:rsidRPr="00EA0CF2">
        <w:t>ПАО </w:t>
      </w:r>
      <w:r w:rsidRPr="00EA0CF2">
        <w:t>«Кузбассэнерго».</w:t>
      </w:r>
    </w:p>
    <w:p w14:paraId="25E6111E" w14:textId="77777777" w:rsidR="00603189" w:rsidRPr="00EA0CF2" w:rsidRDefault="00603189" w:rsidP="007E19E6">
      <w:pPr>
        <w:pStyle w:val="2f4"/>
        <w:rPr>
          <w:b/>
        </w:rPr>
      </w:pPr>
    </w:p>
    <w:p w14:paraId="062B7568" w14:textId="77777777" w:rsidR="00603189" w:rsidRPr="00EA0CF2" w:rsidRDefault="00603189" w:rsidP="007E19E6">
      <w:pPr>
        <w:pStyle w:val="afffa"/>
      </w:pPr>
      <w:r w:rsidRPr="00EA0CF2">
        <w:t>ПОЗИЦИЯ ИСПОЛНИТЕЛЯ</w:t>
      </w:r>
    </w:p>
    <w:p w14:paraId="4C43D186" w14:textId="77777777" w:rsidR="00603189" w:rsidRPr="00EA0CF2" w:rsidRDefault="00603189" w:rsidP="007E19E6">
      <w:pPr>
        <w:pStyle w:val="2f4"/>
        <w:rPr>
          <w:i/>
          <w:iCs w:val="0"/>
        </w:rPr>
      </w:pPr>
      <w:r w:rsidRPr="00EA0CF2">
        <w:rPr>
          <w:i/>
          <w:iCs w:val="0"/>
        </w:rPr>
        <w:t>Аренда земли</w:t>
      </w:r>
    </w:p>
    <w:p w14:paraId="60C9EB1A" w14:textId="1E099E02" w:rsidR="00603189" w:rsidRPr="00EA0CF2" w:rsidRDefault="00603189" w:rsidP="007E19E6">
      <w:pPr>
        <w:pStyle w:val="2f4"/>
      </w:pPr>
      <w:r w:rsidRPr="00EA0CF2">
        <w:t>Фактическая величина арендной платы земельных участков за 2016 год –</w:t>
      </w:r>
      <w:r w:rsidR="00EA0CF2" w:rsidRPr="00EA0CF2">
        <w:t xml:space="preserve"> </w:t>
      </w:r>
      <w:r w:rsidRPr="00EA0CF2">
        <w:t>22</w:t>
      </w:r>
      <w:r w:rsidR="0002446E">
        <w:rPr>
          <w:lang w:val="ru-RU"/>
        </w:rPr>
        <w:t> </w:t>
      </w:r>
      <w:r w:rsidRPr="00EA0CF2">
        <w:t xml:space="preserve">948,13 тыс. руб. по данным филиала </w:t>
      </w:r>
      <w:r w:rsidR="00EA0CF2" w:rsidRPr="00EA0CF2">
        <w:t>ПАО </w:t>
      </w:r>
      <w:r w:rsidRPr="00EA0CF2">
        <w:t>«</w:t>
      </w:r>
      <w:r w:rsidR="00AB260A">
        <w:t>МРСК Сибири</w:t>
      </w:r>
      <w:r w:rsidRPr="00EA0CF2">
        <w:t>»  - «Кузбассэнерго - РЭС».</w:t>
      </w:r>
    </w:p>
    <w:p w14:paraId="3D4D3417" w14:textId="770DEB61" w:rsidR="00603189" w:rsidRPr="00EA0CF2" w:rsidRDefault="00603189" w:rsidP="007E19E6">
      <w:pPr>
        <w:pStyle w:val="2f4"/>
      </w:pPr>
      <w:r w:rsidRPr="00EA0CF2">
        <w:t xml:space="preserve">В составе материалов тарифной заявки филиала </w:t>
      </w:r>
      <w:r w:rsidR="00EA0CF2" w:rsidRPr="00EA0CF2">
        <w:t>ПАО </w:t>
      </w:r>
      <w:r w:rsidRPr="00EA0CF2">
        <w:t>«</w:t>
      </w:r>
      <w:r w:rsidR="00AB260A">
        <w:t>МРСК Сибири</w:t>
      </w:r>
      <w:r w:rsidRPr="00EA0CF2">
        <w:t>»  - «Кузбассэнерго - РЭС» представлен расчет расходов на арендную плату земельных участков, в соответствии с которым на момент подачи заявки Региональной энергетической комиссии Кемеровской области в аренде филиала находилось</w:t>
      </w:r>
      <w:r w:rsidR="00EA0CF2" w:rsidRPr="00EA0CF2">
        <w:t xml:space="preserve"> </w:t>
      </w:r>
      <w:r w:rsidRPr="00EA0CF2">
        <w:t>1</w:t>
      </w:r>
      <w:r w:rsidR="0002446E">
        <w:rPr>
          <w:lang w:val="ru-RU"/>
        </w:rPr>
        <w:t> </w:t>
      </w:r>
      <w:r w:rsidRPr="00EA0CF2">
        <w:t>904 земельных участков, ожидаемые арендные платежи по которым на 2017 год составляли 121 935,55 тыс. руб.</w:t>
      </w:r>
    </w:p>
    <w:p w14:paraId="55D4228E" w14:textId="77777777" w:rsidR="00603189" w:rsidRPr="00EA0CF2" w:rsidRDefault="00603189" w:rsidP="007E19E6">
      <w:pPr>
        <w:pStyle w:val="2f4"/>
        <w:rPr>
          <w:lang w:val="ru-RU"/>
        </w:rPr>
      </w:pPr>
      <w:r w:rsidRPr="00EA0CF2">
        <w:rPr>
          <w:lang w:val="ru-RU"/>
        </w:rPr>
        <w:t xml:space="preserve">В соответствии с постановлением Коллегии Администрации Кемеровской области от 05.02.2010 №47 </w:t>
      </w:r>
      <w:r w:rsidRPr="00EA0CF2">
        <w:t>Расчет годовой суммы арендной платы за использование земельных участков производится по формуле</w:t>
      </w:r>
      <w:r w:rsidRPr="00EA0CF2">
        <w:rPr>
          <w:lang w:val="ru-RU"/>
        </w:rPr>
        <w:t>:</w:t>
      </w:r>
    </w:p>
    <w:p w14:paraId="463E9760" w14:textId="77777777" w:rsidR="00603189" w:rsidRPr="00EA0CF2" w:rsidRDefault="00603189" w:rsidP="007E19E6">
      <w:pPr>
        <w:pStyle w:val="2f4"/>
        <w:rPr>
          <w:lang w:val="ru-RU"/>
        </w:rPr>
      </w:pPr>
      <w:r w:rsidRPr="00EA0CF2">
        <w:rPr>
          <w:lang w:val="ru-RU"/>
        </w:rPr>
        <w:t xml:space="preserve">А = КС x </w:t>
      </w:r>
      <w:proofErr w:type="spellStart"/>
      <w:r w:rsidRPr="00EA0CF2">
        <w:rPr>
          <w:lang w:val="ru-RU"/>
        </w:rPr>
        <w:t>Кв</w:t>
      </w:r>
      <w:proofErr w:type="spellEnd"/>
      <w:r w:rsidRPr="00EA0CF2">
        <w:rPr>
          <w:lang w:val="ru-RU"/>
        </w:rPr>
        <w:t xml:space="preserve"> x Ку x </w:t>
      </w:r>
      <w:proofErr w:type="spellStart"/>
      <w:r w:rsidRPr="00EA0CF2">
        <w:rPr>
          <w:lang w:val="ru-RU"/>
        </w:rPr>
        <w:t>Кк</w:t>
      </w:r>
      <w:proofErr w:type="spellEnd"/>
      <w:r w:rsidRPr="00EA0CF2">
        <w:rPr>
          <w:lang w:val="ru-RU"/>
        </w:rPr>
        <w:t xml:space="preserve"> x Ки x </w:t>
      </w:r>
      <w:proofErr w:type="spellStart"/>
      <w:r w:rsidRPr="00EA0CF2">
        <w:rPr>
          <w:lang w:val="ru-RU"/>
        </w:rPr>
        <w:t>Кп</w:t>
      </w:r>
      <w:proofErr w:type="spellEnd"/>
      <w:r w:rsidRPr="00EA0CF2">
        <w:rPr>
          <w:lang w:val="ru-RU"/>
        </w:rPr>
        <w:t xml:space="preserve"> x </w:t>
      </w:r>
      <w:proofErr w:type="spellStart"/>
      <w:r w:rsidRPr="00EA0CF2">
        <w:rPr>
          <w:lang w:val="ru-RU"/>
        </w:rPr>
        <w:t>Кпр</w:t>
      </w:r>
      <w:proofErr w:type="spellEnd"/>
      <w:r w:rsidRPr="00EA0CF2">
        <w:rPr>
          <w:lang w:val="ru-RU"/>
        </w:rPr>
        <w:t>, где:</w:t>
      </w:r>
    </w:p>
    <w:p w14:paraId="6A420607" w14:textId="77777777" w:rsidR="00603189" w:rsidRPr="00EA0CF2" w:rsidRDefault="00603189" w:rsidP="007E19E6">
      <w:pPr>
        <w:pStyle w:val="2f4"/>
        <w:rPr>
          <w:lang w:val="ru-RU"/>
        </w:rPr>
      </w:pPr>
      <w:r w:rsidRPr="00EA0CF2">
        <w:rPr>
          <w:lang w:val="ru-RU"/>
        </w:rPr>
        <w:t>А - размер арендной платы;</w:t>
      </w:r>
    </w:p>
    <w:p w14:paraId="01EE37AD" w14:textId="77777777" w:rsidR="00603189" w:rsidRPr="00EA0CF2" w:rsidRDefault="00603189" w:rsidP="007E19E6">
      <w:pPr>
        <w:pStyle w:val="2f4"/>
        <w:rPr>
          <w:lang w:val="ru-RU"/>
        </w:rPr>
      </w:pPr>
      <w:r w:rsidRPr="00EA0CF2">
        <w:rPr>
          <w:lang w:val="ru-RU"/>
        </w:rPr>
        <w:t>КС - кадастровая стоимость земельного участка;</w:t>
      </w:r>
    </w:p>
    <w:p w14:paraId="2ADAA85D" w14:textId="77777777" w:rsidR="00603189" w:rsidRPr="00EA0CF2" w:rsidRDefault="00603189" w:rsidP="007E19E6">
      <w:pPr>
        <w:pStyle w:val="2f4"/>
        <w:rPr>
          <w:lang w:val="ru-RU"/>
        </w:rPr>
      </w:pPr>
      <w:proofErr w:type="spellStart"/>
      <w:r w:rsidRPr="00EA0CF2">
        <w:rPr>
          <w:lang w:val="ru-RU"/>
        </w:rPr>
        <w:t>Кв</w:t>
      </w:r>
      <w:proofErr w:type="spellEnd"/>
      <w:r w:rsidRPr="00EA0CF2">
        <w:rPr>
          <w:lang w:val="ru-RU"/>
        </w:rPr>
        <w:t xml:space="preserve"> - коэффициент, учитывающий вид использования земельного участка;</w:t>
      </w:r>
    </w:p>
    <w:p w14:paraId="2179BA53" w14:textId="77777777" w:rsidR="00603189" w:rsidRPr="00EA0CF2" w:rsidRDefault="00603189" w:rsidP="007E19E6">
      <w:pPr>
        <w:pStyle w:val="2f4"/>
        <w:rPr>
          <w:lang w:val="ru-RU"/>
        </w:rPr>
      </w:pPr>
      <w:r w:rsidRPr="00EA0CF2">
        <w:rPr>
          <w:lang w:val="ru-RU"/>
        </w:rPr>
        <w:lastRenderedPageBreak/>
        <w:t>Ку - коэффициент, учитывающий особые условия использования земельного участка;</w:t>
      </w:r>
    </w:p>
    <w:p w14:paraId="55EDD805" w14:textId="77777777" w:rsidR="00603189" w:rsidRPr="00EA0CF2" w:rsidRDefault="00603189" w:rsidP="007E19E6">
      <w:pPr>
        <w:pStyle w:val="2f4"/>
        <w:rPr>
          <w:lang w:val="ru-RU"/>
        </w:rPr>
      </w:pPr>
      <w:proofErr w:type="spellStart"/>
      <w:r w:rsidRPr="00EA0CF2">
        <w:rPr>
          <w:lang w:val="ru-RU"/>
        </w:rPr>
        <w:t>Кк</w:t>
      </w:r>
      <w:proofErr w:type="spellEnd"/>
      <w:r w:rsidRPr="00EA0CF2">
        <w:rPr>
          <w:lang w:val="ru-RU"/>
        </w:rPr>
        <w:t xml:space="preserve"> - коэффициент, учитывающий особые категории арендаторов;</w:t>
      </w:r>
    </w:p>
    <w:p w14:paraId="208517CD" w14:textId="77777777" w:rsidR="00603189" w:rsidRPr="00EA0CF2" w:rsidRDefault="00603189" w:rsidP="007E19E6">
      <w:pPr>
        <w:pStyle w:val="2f4"/>
        <w:rPr>
          <w:lang w:val="ru-RU"/>
        </w:rPr>
      </w:pPr>
      <w:r w:rsidRPr="00EA0CF2">
        <w:rPr>
          <w:lang w:val="ru-RU"/>
        </w:rPr>
        <w:t>Ки - произведение коэффициентов, учитывающих уровень инфляции, установленных постановлениями Коллегии Администрации Кемеровской области на каждый год.</w:t>
      </w:r>
    </w:p>
    <w:p w14:paraId="2CEEE11A" w14:textId="77777777" w:rsidR="00603189" w:rsidRPr="00EA0CF2" w:rsidRDefault="00603189" w:rsidP="007E19E6">
      <w:pPr>
        <w:pStyle w:val="2f4"/>
      </w:pPr>
      <w:r w:rsidRPr="00EA0CF2">
        <w:t>Исполнителем был произведен расчет обоснованной на 201</w:t>
      </w:r>
      <w:r w:rsidRPr="00EA0CF2">
        <w:rPr>
          <w:lang w:val="ru-RU"/>
        </w:rPr>
        <w:t>8</w:t>
      </w:r>
      <w:r w:rsidRPr="00EA0CF2">
        <w:t xml:space="preserve"> год величины затрат на аренду земли </w:t>
      </w:r>
      <w:r w:rsidRPr="00EA0CF2">
        <w:rPr>
          <w:lang w:val="ru-RU"/>
        </w:rPr>
        <w:t xml:space="preserve">согласно вышеуказанной формуле </w:t>
      </w:r>
      <w:r w:rsidRPr="00EA0CF2">
        <w:t>с учетом ИПЦ на 201</w:t>
      </w:r>
      <w:r w:rsidRPr="00EA0CF2">
        <w:rPr>
          <w:lang w:val="ru-RU"/>
        </w:rPr>
        <w:t>8</w:t>
      </w:r>
      <w:r w:rsidRPr="00EA0CF2">
        <w:t xml:space="preserve"> год в размере </w:t>
      </w:r>
      <w:r w:rsidRPr="00EA0CF2">
        <w:rPr>
          <w:lang w:val="ru-RU"/>
        </w:rPr>
        <w:t>4</w:t>
      </w:r>
      <w:r w:rsidRPr="00EA0CF2">
        <w:t>,</w:t>
      </w:r>
      <w:r w:rsidRPr="00EA0CF2">
        <w:rPr>
          <w:lang w:val="ru-RU"/>
        </w:rPr>
        <w:t>0</w:t>
      </w:r>
      <w:r w:rsidRPr="00EA0CF2">
        <w:t>%. Обоснованной величиной затрат на аренду земельных участков Исполнитель считает 126 813</w:t>
      </w:r>
      <w:r w:rsidRPr="00EA0CF2">
        <w:rPr>
          <w:lang w:val="ru-RU"/>
        </w:rPr>
        <w:t xml:space="preserve"> </w:t>
      </w:r>
      <w:r w:rsidRPr="00EA0CF2">
        <w:t>тыс. рублей.</w:t>
      </w:r>
    </w:p>
    <w:p w14:paraId="633E5CD0" w14:textId="77777777" w:rsidR="00603189" w:rsidRPr="00EA0CF2" w:rsidRDefault="00603189" w:rsidP="007E19E6">
      <w:pPr>
        <w:pStyle w:val="2f4"/>
        <w:rPr>
          <w:b/>
        </w:rPr>
      </w:pPr>
    </w:p>
    <w:p w14:paraId="6A7B8482" w14:textId="77777777" w:rsidR="00603189" w:rsidRPr="00EA0CF2" w:rsidRDefault="00603189" w:rsidP="007E19E6">
      <w:pPr>
        <w:pStyle w:val="2f4"/>
        <w:rPr>
          <w:i/>
          <w:iCs w:val="0"/>
        </w:rPr>
      </w:pPr>
      <w:r w:rsidRPr="00EA0CF2">
        <w:rPr>
          <w:i/>
          <w:iCs w:val="0"/>
        </w:rPr>
        <w:t>Аренда помещений</w:t>
      </w:r>
    </w:p>
    <w:p w14:paraId="1F974D1D" w14:textId="319C0405" w:rsidR="00603189" w:rsidRPr="00EA0CF2" w:rsidRDefault="00603189" w:rsidP="007E19E6">
      <w:pPr>
        <w:pStyle w:val="2f4"/>
      </w:pPr>
      <w:r w:rsidRPr="00EA0CF2">
        <w:t xml:space="preserve">Фактическая величина арендной платы помещений за 2016 год составила 63,0 тыс. руб. по данным филиала </w:t>
      </w:r>
      <w:r w:rsidR="00EA0CF2" w:rsidRPr="00EA0CF2">
        <w:t>ПАО «</w:t>
      </w:r>
      <w:r w:rsidR="00AB260A">
        <w:t>МРСК Сибири</w:t>
      </w:r>
      <w:r w:rsidR="00EA0CF2" w:rsidRPr="00EA0CF2">
        <w:t>» – «Кузбассэнерго-РЭС»</w:t>
      </w:r>
      <w:r w:rsidRPr="00EA0CF2">
        <w:t>.</w:t>
      </w:r>
    </w:p>
    <w:p w14:paraId="0A761BDE" w14:textId="0F76D7C7" w:rsidR="00603189" w:rsidRPr="00EA0CF2" w:rsidRDefault="00603189" w:rsidP="007E19E6">
      <w:pPr>
        <w:pStyle w:val="2f4"/>
      </w:pPr>
      <w:r w:rsidRPr="00EA0CF2">
        <w:t xml:space="preserve">В соответствии с материалами, представленными в адрес Региональной энергетической комиссии Кемеровской области в составе заявки на установление тарифов, филиалом </w:t>
      </w:r>
      <w:r w:rsidR="00EA0CF2" w:rsidRPr="00EA0CF2">
        <w:t>ПАО «</w:t>
      </w:r>
      <w:r w:rsidR="00AB260A">
        <w:t>МРСК Сибири</w:t>
      </w:r>
      <w:r w:rsidR="00EA0CF2" w:rsidRPr="00EA0CF2">
        <w:t>» – «Кузбассэнерго-РЭС»</w:t>
      </w:r>
      <w:r w:rsidRPr="00EA0CF2">
        <w:t xml:space="preserve"> представлено</w:t>
      </w:r>
      <w:r w:rsidR="00EA0CF2" w:rsidRPr="00EA0CF2">
        <w:t xml:space="preserve"> </w:t>
      </w:r>
      <w:r w:rsidRPr="00EA0CF2">
        <w:t>3 договора аренды производственных помещений:</w:t>
      </w:r>
    </w:p>
    <w:p w14:paraId="7017CE51" w14:textId="0A6628BE" w:rsidR="00603189" w:rsidRPr="00EA0CF2" w:rsidRDefault="00603189" w:rsidP="00331B19">
      <w:pPr>
        <w:pStyle w:val="3"/>
        <w:ind w:left="567" w:hanging="567"/>
      </w:pPr>
      <w:r w:rsidRPr="00EA0CF2">
        <w:t xml:space="preserve">Между </w:t>
      </w:r>
      <w:r w:rsidR="00EA0CF2" w:rsidRPr="00EA0CF2">
        <w:t>ПАО </w:t>
      </w:r>
      <w:r w:rsidRPr="00EA0CF2">
        <w:t>«</w:t>
      </w:r>
      <w:r w:rsidR="00AB260A">
        <w:t>МРСК Сибири</w:t>
      </w:r>
      <w:r w:rsidRPr="00EA0CF2">
        <w:t xml:space="preserve">», в интересах филиала </w:t>
      </w:r>
      <w:r w:rsidR="00EA0CF2" w:rsidRPr="00EA0CF2">
        <w:t>ПАО «</w:t>
      </w:r>
      <w:r w:rsidR="00AB260A">
        <w:t>МРСК Сибири</w:t>
      </w:r>
      <w:r w:rsidR="00EA0CF2" w:rsidRPr="00EA0CF2">
        <w:t>» – «Кузбассэнерго-РЭС»</w:t>
      </w:r>
      <w:r w:rsidRPr="00EA0CF2">
        <w:t xml:space="preserve"> и </w:t>
      </w:r>
      <w:r w:rsidR="00EA0CF2" w:rsidRPr="00EA0CF2">
        <w:t>ПАО </w:t>
      </w:r>
      <w:r w:rsidRPr="00EA0CF2">
        <w:t>«Кузбассэнерго» - договор на передачу в пользование отдельных частей здания (сооружения или др. объекта) от 01.03.2013</w:t>
      </w:r>
      <w:r w:rsidR="00EA0CF2" w:rsidRPr="00EA0CF2">
        <w:t xml:space="preserve"> № </w:t>
      </w:r>
      <w:r w:rsidRPr="00EA0CF2">
        <w:t xml:space="preserve">72/12, в редакции дополнительного соглашения </w:t>
      </w:r>
      <w:r w:rsidR="00EA0CF2" w:rsidRPr="00EA0CF2">
        <w:t>№ </w:t>
      </w:r>
      <w:r w:rsidRPr="00EA0CF2">
        <w:t>1 от 29.11.2013.</w:t>
      </w:r>
    </w:p>
    <w:p w14:paraId="5C52DBE1" w14:textId="03C79F43" w:rsidR="00603189" w:rsidRPr="00EA0CF2" w:rsidRDefault="00603189" w:rsidP="00F61AC3">
      <w:pPr>
        <w:pStyle w:val="3"/>
        <w:numPr>
          <w:ilvl w:val="0"/>
          <w:numId w:val="0"/>
        </w:numPr>
        <w:ind w:left="1276"/>
      </w:pPr>
      <w:r w:rsidRPr="00EA0CF2">
        <w:t>Предметом данного договора является место для размещения телекоммуникационного оборудования на объекте Томь-</w:t>
      </w:r>
      <w:proofErr w:type="spellStart"/>
      <w:r w:rsidRPr="00EA0CF2">
        <w:t>Усинской</w:t>
      </w:r>
      <w:proofErr w:type="spellEnd"/>
      <w:r w:rsidRPr="00EA0CF2">
        <w:t xml:space="preserve"> ГРЭС</w:t>
      </w:r>
      <w:r w:rsidR="00EA0CF2" w:rsidRPr="00EA0CF2">
        <w:t xml:space="preserve"> ПАО </w:t>
      </w:r>
      <w:r w:rsidRPr="00EA0CF2">
        <w:t>«Кузбассэнерго»: Главный Щит Управления, расположенному по адресу Кемеровская область, г. Мыски, территория промышленной площадки Томь-</w:t>
      </w:r>
      <w:proofErr w:type="spellStart"/>
      <w:r w:rsidRPr="00EA0CF2">
        <w:t>Усинской</w:t>
      </w:r>
      <w:proofErr w:type="spellEnd"/>
      <w:r w:rsidRPr="00EA0CF2">
        <w:t xml:space="preserve"> ГРЭС, обеспечивает организацию каналов связи, в т.ч.: диспетчерской, технологической связи и передачи данных между ПС 110 </w:t>
      </w:r>
      <w:proofErr w:type="spellStart"/>
      <w:r w:rsidRPr="00EA0CF2">
        <w:t>кВ</w:t>
      </w:r>
      <w:proofErr w:type="spellEnd"/>
      <w:r w:rsidRPr="00EA0CF2">
        <w:t xml:space="preserve"> «Распадская – 5» и ЦУС филиала </w:t>
      </w:r>
      <w:r w:rsidR="00EA0CF2" w:rsidRPr="00EA0CF2">
        <w:t>ПАО </w:t>
      </w:r>
      <w:r w:rsidRPr="00EA0CF2">
        <w:t>«</w:t>
      </w:r>
      <w:r w:rsidR="00AB260A">
        <w:t>МРСК Сибири</w:t>
      </w:r>
      <w:r w:rsidRPr="00EA0CF2">
        <w:t>» - «Кузбассэнерго – РЭС».</w:t>
      </w:r>
    </w:p>
    <w:p w14:paraId="71CA3AA6" w14:textId="77777777" w:rsidR="00603189" w:rsidRPr="00EA0CF2" w:rsidRDefault="00603189" w:rsidP="00F61AC3">
      <w:pPr>
        <w:pStyle w:val="3"/>
        <w:numPr>
          <w:ilvl w:val="0"/>
          <w:numId w:val="0"/>
        </w:numPr>
        <w:ind w:left="1276"/>
      </w:pPr>
      <w:r w:rsidRPr="00EA0CF2">
        <w:lastRenderedPageBreak/>
        <w:t>Согласно условиям договора, он считается заключенным на неопределенный срок.</w:t>
      </w:r>
    </w:p>
    <w:p w14:paraId="7638F26E" w14:textId="4B11A9CE" w:rsidR="00603189" w:rsidRPr="00EA0CF2" w:rsidRDefault="00603189" w:rsidP="00331B19">
      <w:pPr>
        <w:pStyle w:val="3"/>
        <w:ind w:left="567" w:hanging="567"/>
      </w:pPr>
      <w:r w:rsidRPr="00EA0CF2">
        <w:t xml:space="preserve">Между филиалом </w:t>
      </w:r>
      <w:r w:rsidR="00EA0CF2" w:rsidRPr="00EA0CF2">
        <w:t>ПАО </w:t>
      </w:r>
      <w:r w:rsidRPr="00EA0CF2">
        <w:t>«</w:t>
      </w:r>
      <w:r w:rsidR="00AB260A">
        <w:t>МРСК Сибири</w:t>
      </w:r>
      <w:r w:rsidRPr="00EA0CF2">
        <w:t>» – «Кузбассэнерго – РЭС» и ОУК «Южкузбассуголь» - договор аренды недвижимого имущества от 01.01.2013</w:t>
      </w:r>
      <w:r w:rsidR="00EA0CF2" w:rsidRPr="00EA0CF2">
        <w:t xml:space="preserve"> № </w:t>
      </w:r>
      <w:r w:rsidRPr="00EA0CF2">
        <w:t xml:space="preserve">ДГЮК7 – 001859 в редакции дополнительного соглашения от 31.10.2014 </w:t>
      </w:r>
      <w:r w:rsidR="00EA0CF2" w:rsidRPr="00EA0CF2">
        <w:t>№ </w:t>
      </w:r>
      <w:r w:rsidRPr="00EA0CF2">
        <w:t>2 об увеличении размера арендной платы.</w:t>
      </w:r>
    </w:p>
    <w:p w14:paraId="01B9572F" w14:textId="515F26FC" w:rsidR="00603189" w:rsidRPr="00EA0CF2" w:rsidRDefault="00603189" w:rsidP="00F61AC3">
      <w:pPr>
        <w:pStyle w:val="3"/>
        <w:numPr>
          <w:ilvl w:val="0"/>
          <w:numId w:val="0"/>
        </w:numPr>
        <w:ind w:left="1276"/>
      </w:pPr>
      <w:r w:rsidRPr="00EA0CF2">
        <w:t xml:space="preserve">В здании распределительной подстанции РП-3 общей площадью 171,8 </w:t>
      </w:r>
      <w:proofErr w:type="spellStart"/>
      <w:r w:rsidRPr="00EA0CF2">
        <w:t>кв.м</w:t>
      </w:r>
      <w:proofErr w:type="spellEnd"/>
      <w:r w:rsidRPr="00EA0CF2">
        <w:t xml:space="preserve">, расположенной по адресу: г. Новокузнецк, ул. Скоростная, 43/1 и являющейся предметом названного договора размещено электрооборудование </w:t>
      </w:r>
      <w:r w:rsidR="00EA0CF2" w:rsidRPr="00EA0CF2">
        <w:t>ПАО </w:t>
      </w:r>
      <w:r w:rsidRPr="00EA0CF2">
        <w:t>«</w:t>
      </w:r>
      <w:r w:rsidR="00AB260A">
        <w:t>МРСК Сибири</w:t>
      </w:r>
      <w:r w:rsidRPr="00EA0CF2">
        <w:t xml:space="preserve">», обеспечивающее электроснабжение потребители филиала </w:t>
      </w:r>
      <w:r w:rsidR="00EA0CF2" w:rsidRPr="00EA0CF2">
        <w:t>ПАО </w:t>
      </w:r>
      <w:r w:rsidRPr="00EA0CF2">
        <w:t>«</w:t>
      </w:r>
      <w:r w:rsidR="00AB260A">
        <w:t>МРСК Сибири</w:t>
      </w:r>
      <w:r w:rsidRPr="00EA0CF2">
        <w:t xml:space="preserve">» - «Кузбассэнерго – РЭС». </w:t>
      </w:r>
    </w:p>
    <w:p w14:paraId="3E5244DF" w14:textId="7BA3D13D" w:rsidR="00603189" w:rsidRPr="00EA0CF2" w:rsidRDefault="00603189" w:rsidP="00F61AC3">
      <w:pPr>
        <w:pStyle w:val="3"/>
        <w:numPr>
          <w:ilvl w:val="0"/>
          <w:numId w:val="0"/>
        </w:numPr>
        <w:ind w:left="1276"/>
      </w:pPr>
      <w:r w:rsidRPr="00EA0CF2">
        <w:t xml:space="preserve">В связи с отсутствием у филиала </w:t>
      </w:r>
      <w:r w:rsidR="00EA0CF2" w:rsidRPr="00EA0CF2">
        <w:t>ПАО </w:t>
      </w:r>
      <w:r w:rsidRPr="00EA0CF2">
        <w:t>«</w:t>
      </w:r>
      <w:r w:rsidR="00AB260A">
        <w:t>МРСК Сибири</w:t>
      </w:r>
      <w:r w:rsidRPr="00EA0CF2">
        <w:t>» - «Кузбассэнерго – РЭС» финансовой возможности строительства нового здания распределительной подстанции использование принадлежащего ОУК «Южкузбассуголь» недвижимого имущества планируется осуществлять и в 2018 году.</w:t>
      </w:r>
    </w:p>
    <w:p w14:paraId="7528EB96" w14:textId="77777777" w:rsidR="00603189" w:rsidRPr="00EA0CF2" w:rsidRDefault="00603189" w:rsidP="00F61AC3">
      <w:pPr>
        <w:pStyle w:val="3"/>
        <w:numPr>
          <w:ilvl w:val="0"/>
          <w:numId w:val="0"/>
        </w:numPr>
        <w:ind w:left="1276"/>
      </w:pPr>
      <w:r w:rsidRPr="00EA0CF2">
        <w:t>Частью 2 ст. 621  ГК РФ установлено,  что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p>
    <w:p w14:paraId="3DE2E2C3" w14:textId="2E3EFBFC" w:rsidR="00603189" w:rsidRPr="00EA0CF2" w:rsidRDefault="00603189" w:rsidP="00331B19">
      <w:pPr>
        <w:pStyle w:val="3"/>
        <w:ind w:left="567" w:hanging="567"/>
      </w:pPr>
      <w:r w:rsidRPr="00EA0CF2">
        <w:t xml:space="preserve">Между </w:t>
      </w:r>
      <w:r w:rsidR="00EA0CF2" w:rsidRPr="00EA0CF2">
        <w:t>ПАО </w:t>
      </w:r>
      <w:r w:rsidRPr="00EA0CF2">
        <w:t>«</w:t>
      </w:r>
      <w:r w:rsidR="00AB260A">
        <w:t>МРСК Сибири</w:t>
      </w:r>
      <w:r w:rsidRPr="00EA0CF2">
        <w:t xml:space="preserve">» и АО «Недвижимость ИЦ ЭС» - договор аренды недвижимого имущества от 05.12.2016 </w:t>
      </w:r>
      <w:r w:rsidR="00EA0CF2" w:rsidRPr="00EA0CF2">
        <w:t>№ </w:t>
      </w:r>
      <w:r w:rsidRPr="00EA0CF2">
        <w:t>383-АРК-СВБ, срок действия установлен на период с 05.12.2016 по 31.01.2018, согласно пунктам 2.1, 3.1 данного договора.</w:t>
      </w:r>
    </w:p>
    <w:p w14:paraId="442223B0" w14:textId="0FC60F39" w:rsidR="00603189" w:rsidRPr="00EA0CF2" w:rsidRDefault="00603189" w:rsidP="007D2B0D">
      <w:pPr>
        <w:pStyle w:val="2f4"/>
      </w:pPr>
      <w:r w:rsidRPr="00EA0CF2">
        <w:t>В связи с частичной централизацией функций по технологическому присоединению заключен договор аренды, с целью размещения в г. Красноярск сотрудников департамента технологического присоединения филиала, осуществляющих договорное сопровождение технологического присоединения</w:t>
      </w:r>
      <w:r w:rsidR="00EA0CF2" w:rsidRPr="00EA0CF2">
        <w:t xml:space="preserve"> </w:t>
      </w:r>
      <w:r w:rsidRPr="00EA0CF2">
        <w:t xml:space="preserve">к энергоактивам </w:t>
      </w:r>
      <w:r w:rsidR="00EA0CF2" w:rsidRPr="00EA0CF2">
        <w:t>ПАО </w:t>
      </w:r>
      <w:r w:rsidRPr="00EA0CF2">
        <w:t>«</w:t>
      </w:r>
      <w:r w:rsidR="00AB260A">
        <w:t>МРСК Сибири</w:t>
      </w:r>
      <w:r w:rsidRPr="00EA0CF2">
        <w:t>», расположенным на территории Кемеровской области.</w:t>
      </w:r>
    </w:p>
    <w:p w14:paraId="6CBFF066" w14:textId="66AAFD33" w:rsidR="00603189" w:rsidRPr="00EA0CF2" w:rsidRDefault="00603189" w:rsidP="007D2B0D">
      <w:pPr>
        <w:pStyle w:val="2f4"/>
      </w:pPr>
      <w:r w:rsidRPr="00EA0CF2">
        <w:lastRenderedPageBreak/>
        <w:t xml:space="preserve">Согласно Приказу </w:t>
      </w:r>
      <w:r w:rsidR="00EA0CF2" w:rsidRPr="00EA0CF2">
        <w:t>ПАО </w:t>
      </w:r>
      <w:r w:rsidRPr="00EA0CF2">
        <w:t>«</w:t>
      </w:r>
      <w:r w:rsidR="00AB260A">
        <w:t>МРСК Сибири</w:t>
      </w:r>
      <w:r w:rsidRPr="00EA0CF2">
        <w:t xml:space="preserve">» от 26.08.2015 </w:t>
      </w:r>
      <w:r w:rsidR="00EA0CF2" w:rsidRPr="00EA0CF2">
        <w:t>№ </w:t>
      </w:r>
      <w:r w:rsidRPr="00EA0CF2">
        <w:t>741 «Об обеспечении деятельности департамента технологического присоединения» формирование и распределение затрат осуществляется в соответствии с приложениями №</w:t>
      </w:r>
      <w:r w:rsidR="00EA0CF2" w:rsidRPr="00EA0CF2">
        <w:t>№ </w:t>
      </w:r>
      <w:r w:rsidRPr="00EA0CF2">
        <w:t xml:space="preserve">1, 2 к данному приказу, в т.ч. затраты по ст. 7.1. «расходы на аренду зданий, помещений и сооружений, кроме объектов электросетевого хозяйства» распределяются между филиалами Общества пропорционально </w:t>
      </w:r>
      <w:proofErr w:type="spellStart"/>
      <w:r w:rsidRPr="00EA0CF2">
        <w:t>кв.м</w:t>
      </w:r>
      <w:proofErr w:type="spellEnd"/>
      <w:r w:rsidRPr="00EA0CF2">
        <w:t>.</w:t>
      </w:r>
    </w:p>
    <w:p w14:paraId="1A76749D" w14:textId="1B8ECD30" w:rsidR="00603189" w:rsidRPr="00EA0CF2" w:rsidRDefault="00603189" w:rsidP="007D2B0D">
      <w:pPr>
        <w:pStyle w:val="2f4"/>
      </w:pPr>
      <w:r w:rsidRPr="00EA0CF2">
        <w:t xml:space="preserve">В представленных филиалом </w:t>
      </w:r>
      <w:r w:rsidR="00EA0CF2" w:rsidRPr="00EA0CF2">
        <w:t>ПАО «</w:t>
      </w:r>
      <w:r w:rsidR="00AB260A">
        <w:t>МРСК Сибири</w:t>
      </w:r>
      <w:r w:rsidR="00EA0CF2" w:rsidRPr="00EA0CF2">
        <w:t>» – «Кузбассэнерго-РЭС»</w:t>
      </w:r>
      <w:r w:rsidRPr="00EA0CF2">
        <w:t xml:space="preserve"> материалах величина арендной платы помещений определена как на основании действующих договоров аренды с учетом увеличения на индекс потребительских цен в соответствии с условиями договоров.</w:t>
      </w:r>
    </w:p>
    <w:p w14:paraId="4D6472BE" w14:textId="77777777" w:rsidR="00603189" w:rsidRPr="00EA0CF2" w:rsidRDefault="00603189" w:rsidP="007D2B0D">
      <w:pPr>
        <w:pStyle w:val="2f4"/>
      </w:pPr>
      <w:r w:rsidRPr="00EA0CF2">
        <w:t>Проанализировав представленные материалы, Исполнитель считает необходимым отметить следующее:</w:t>
      </w:r>
    </w:p>
    <w:p w14:paraId="2192B659" w14:textId="6CE9DB70" w:rsidR="00603189" w:rsidRPr="00EA0CF2" w:rsidRDefault="00603189" w:rsidP="007D2B0D">
      <w:pPr>
        <w:pStyle w:val="2f4"/>
      </w:pPr>
      <w:r w:rsidRPr="00EA0CF2">
        <w:t xml:space="preserve">Исполнитель считает неправомерным включение затрат по договорам между </w:t>
      </w:r>
      <w:r w:rsidR="00EA0CF2" w:rsidRPr="00EA0CF2">
        <w:t>ПАО </w:t>
      </w:r>
      <w:r w:rsidRPr="00EA0CF2">
        <w:t>«</w:t>
      </w:r>
      <w:r w:rsidR="00AB260A">
        <w:t>МРСК Сибири</w:t>
      </w:r>
      <w:r w:rsidRPr="00EA0CF2">
        <w:t>» и АО «Недвижимость ИЦ ЭС», поскольку в затратах на технологическое присоединение филиала учтены, в том числе затраты на оплату труда персонала, осуществляющего договорное сопровождение технологического присоединения.</w:t>
      </w:r>
    </w:p>
    <w:p w14:paraId="146A2736" w14:textId="77777777" w:rsidR="00603189" w:rsidRPr="00EA0CF2" w:rsidRDefault="00603189" w:rsidP="007D2B0D">
      <w:pPr>
        <w:pStyle w:val="2f4"/>
      </w:pPr>
      <w:r w:rsidRPr="00EA0CF2">
        <w:t>Следует отметить, что в тарифном деле не представлены:</w:t>
      </w:r>
    </w:p>
    <w:p w14:paraId="476F02E8" w14:textId="17A9C917" w:rsidR="00603189" w:rsidRPr="00EA0CF2" w:rsidRDefault="00F61AC3" w:rsidP="00331B19">
      <w:pPr>
        <w:pStyle w:val="3"/>
        <w:ind w:left="993" w:hanging="426"/>
      </w:pPr>
      <w:r w:rsidRPr="00EA0CF2">
        <w:t xml:space="preserve">документы </w:t>
      </w:r>
      <w:r w:rsidR="00603189" w:rsidRPr="00EA0CF2">
        <w:t>(письма, ведомости амортизации, налоговые декларации по налогу на имущество) от собственников помещений, подтверждающие величину начисленной амортизации и налог на имущество;</w:t>
      </w:r>
    </w:p>
    <w:p w14:paraId="08CF5248" w14:textId="77777777" w:rsidR="00603189" w:rsidRPr="00EA0CF2" w:rsidRDefault="00603189" w:rsidP="00331B19">
      <w:pPr>
        <w:pStyle w:val="3"/>
        <w:ind w:left="993" w:hanging="426"/>
      </w:pPr>
      <w:r w:rsidRPr="00EA0CF2">
        <w:t>Оборотно-сальдовая ведомость по счету «001» «Арендованные основные средства» (или другой подтверждающий документ), подтверждающая учет арендованных объектов на забалансовом счете;</w:t>
      </w:r>
    </w:p>
    <w:p w14:paraId="14943906" w14:textId="6F86BCF3" w:rsidR="00603189" w:rsidRPr="00EA0CF2" w:rsidRDefault="00F61AC3" w:rsidP="00331B19">
      <w:pPr>
        <w:pStyle w:val="3"/>
        <w:ind w:left="993" w:hanging="426"/>
      </w:pPr>
      <w:r w:rsidRPr="00EA0CF2">
        <w:t xml:space="preserve">подробное </w:t>
      </w:r>
      <w:r w:rsidR="00603189" w:rsidRPr="00EA0CF2">
        <w:t>экономическое обоснование необходимости заключения договоров вне зоны деятельности филиала «</w:t>
      </w:r>
      <w:r w:rsidR="00AB260A">
        <w:t>МРСК Сибири</w:t>
      </w:r>
      <w:r w:rsidR="00603189" w:rsidRPr="00EA0CF2">
        <w:t>» - «Кузбассэнерго – РЭС».</w:t>
      </w:r>
    </w:p>
    <w:p w14:paraId="155C5CBF" w14:textId="5DC7414B" w:rsidR="00603189" w:rsidRPr="00EA0CF2" w:rsidRDefault="00603189" w:rsidP="007D2B0D">
      <w:pPr>
        <w:pStyle w:val="2f4"/>
      </w:pPr>
      <w:r w:rsidRPr="00EA0CF2">
        <w:t>В результате проведенного анализа Исполнитель считает экономически обоснованными расходами, подлежащими включению в НВВ 2018 года затраты на аренду зданий, помещений и сооружений, за исключением объектов электросетевого хозяйства, в размере 29,9 тыс. руб. (в рамках указанных</w:t>
      </w:r>
      <w:r w:rsidR="00EA0CF2" w:rsidRPr="00EA0CF2">
        <w:t xml:space="preserve"> </w:t>
      </w:r>
      <w:r w:rsidRPr="00EA0CF2">
        <w:t xml:space="preserve">в </w:t>
      </w:r>
      <w:r w:rsidRPr="00EA0CF2">
        <w:lastRenderedPageBreak/>
        <w:t xml:space="preserve">договоре аренды с </w:t>
      </w:r>
      <w:r w:rsidR="00EA0CF2" w:rsidRPr="00EA0CF2">
        <w:t>ПАО </w:t>
      </w:r>
      <w:r w:rsidRPr="00EA0CF2">
        <w:t>«Кузбассэнерго» затрат на амортизацию и налоги,</w:t>
      </w:r>
      <w:r w:rsidR="00EA0CF2" w:rsidRPr="00EA0CF2">
        <w:t xml:space="preserve"> </w:t>
      </w:r>
      <w:r w:rsidRPr="00EA0CF2">
        <w:t>и в договоре аренды с ОУК «Южкузбассуголь» затрат на амортизацию).</w:t>
      </w:r>
    </w:p>
    <w:p w14:paraId="577463CB" w14:textId="77777777" w:rsidR="0002446E" w:rsidRPr="00EA0CF2" w:rsidRDefault="0002446E" w:rsidP="007D2B0D">
      <w:pPr>
        <w:pStyle w:val="2f4"/>
      </w:pPr>
    </w:p>
    <w:p w14:paraId="346E1A3A" w14:textId="77777777" w:rsidR="00603189" w:rsidRPr="00EA0CF2" w:rsidRDefault="00603189" w:rsidP="007D2B0D">
      <w:pPr>
        <w:pStyle w:val="2f4"/>
        <w:rPr>
          <w:i/>
          <w:iCs w:val="0"/>
        </w:rPr>
      </w:pPr>
      <w:r w:rsidRPr="00EA0CF2">
        <w:rPr>
          <w:i/>
          <w:iCs w:val="0"/>
        </w:rPr>
        <w:t>Аренда электросетевого оборудования</w:t>
      </w:r>
    </w:p>
    <w:p w14:paraId="7EF0EAFF" w14:textId="1DFD0EAC" w:rsidR="00603189" w:rsidRPr="00EA0CF2" w:rsidRDefault="00603189" w:rsidP="007D2B0D">
      <w:pPr>
        <w:pStyle w:val="2f4"/>
      </w:pPr>
      <w:r w:rsidRPr="00EA0CF2">
        <w:t xml:space="preserve">Фактическая величина арендной платы электросетевого оборудования за 2016 год составила 5 465,26 тыс. руб. по данным филиала </w:t>
      </w:r>
      <w:r w:rsidR="00EA0CF2" w:rsidRPr="00EA0CF2">
        <w:t>ПАО «</w:t>
      </w:r>
      <w:r w:rsidR="00AB260A">
        <w:t>МРСК Сибири</w:t>
      </w:r>
      <w:r w:rsidR="00EA0CF2" w:rsidRPr="00EA0CF2">
        <w:t>» – «Кузбассэнерго-РЭС»</w:t>
      </w:r>
      <w:r w:rsidRPr="00EA0CF2">
        <w:t>.</w:t>
      </w:r>
    </w:p>
    <w:p w14:paraId="7B744739" w14:textId="03A28E71" w:rsidR="00603189" w:rsidRPr="00EA0CF2" w:rsidRDefault="00603189" w:rsidP="007D2B0D">
      <w:pPr>
        <w:pStyle w:val="2f4"/>
      </w:pPr>
      <w:r w:rsidRPr="00EA0CF2">
        <w:t>В составе тарифной заявки на установление тарифов на 2018 год филиал</w:t>
      </w:r>
      <w:r w:rsidR="00EA0CF2" w:rsidRPr="00EA0CF2">
        <w:t xml:space="preserve"> ПАО «</w:t>
      </w:r>
      <w:r w:rsidR="00AB260A">
        <w:t>МРСК Сибири</w:t>
      </w:r>
      <w:r w:rsidR="00EA0CF2" w:rsidRPr="00EA0CF2">
        <w:t>» – «Кузбассэнерго-РЭС»</w:t>
      </w:r>
      <w:r w:rsidRPr="00EA0CF2">
        <w:t xml:space="preserve"> представлено 2 договора аренды электросетевого хозяйства, из которых по 1 договору арендуется муниципальное имущество. </w:t>
      </w:r>
    </w:p>
    <w:p w14:paraId="36DD4906" w14:textId="2B233C4F" w:rsidR="00603189" w:rsidRPr="00EA0CF2" w:rsidRDefault="00603189" w:rsidP="007D2B0D">
      <w:pPr>
        <w:pStyle w:val="2f4"/>
      </w:pPr>
      <w:r w:rsidRPr="00EA0CF2">
        <w:t xml:space="preserve">В представленных филиалом </w:t>
      </w:r>
      <w:r w:rsidR="00EA0CF2" w:rsidRPr="00EA0CF2">
        <w:t>ПАО «</w:t>
      </w:r>
      <w:r w:rsidR="00AB260A">
        <w:t>МРСК Сибири</w:t>
      </w:r>
      <w:r w:rsidR="00EA0CF2" w:rsidRPr="00EA0CF2">
        <w:t>» – «Кузбассэнерго-РЭС»</w:t>
      </w:r>
      <w:r w:rsidRPr="00EA0CF2">
        <w:t xml:space="preserve"> материалах величина арендной платы электросетевого оборудования определена как на основании действующих договоров аренды, с учетом индексов-дефляторов, так и на основании п. 28 Основ ценообразования.</w:t>
      </w:r>
    </w:p>
    <w:p w14:paraId="624733A2" w14:textId="77777777" w:rsidR="00603189" w:rsidRPr="00EA0CF2" w:rsidRDefault="00603189" w:rsidP="007D2B0D">
      <w:pPr>
        <w:pStyle w:val="2f4"/>
      </w:pPr>
      <w:r w:rsidRPr="00EA0CF2">
        <w:t>В подтверждение фактических затрат филиалом «Кузбассэнерго - РЭС» представлены копии платежных поручений с назначением платежа – плата за аренду имущества, и копии счетов-фактур за период 2016 года.</w:t>
      </w:r>
    </w:p>
    <w:p w14:paraId="6094C07D" w14:textId="77777777" w:rsidR="00603189" w:rsidRPr="00EA0CF2" w:rsidRDefault="00603189" w:rsidP="007D2B0D">
      <w:pPr>
        <w:pStyle w:val="2f4"/>
      </w:pPr>
      <w:r w:rsidRPr="00EA0CF2">
        <w:t>Проанализировав представленные материалы, Исполнитель считает необходимым отметить следующее:</w:t>
      </w:r>
    </w:p>
    <w:p w14:paraId="45A9782A" w14:textId="3FDB8530" w:rsidR="00603189" w:rsidRPr="00EA0CF2" w:rsidRDefault="00603189" w:rsidP="007D2B0D">
      <w:pPr>
        <w:pStyle w:val="2f4"/>
      </w:pPr>
      <w:r w:rsidRPr="00EA0CF2">
        <w:t xml:space="preserve">В соответствии с пунктом 2 статьи 23 Федерального закона от 26.03.2003 </w:t>
      </w:r>
      <w:r w:rsidR="00EA0CF2" w:rsidRPr="00EA0CF2">
        <w:t>№ </w:t>
      </w:r>
      <w:r w:rsidRPr="00EA0CF2">
        <w:t>35-ФЗ «Об электроэнергетике» 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1173CDA9" w14:textId="77777777" w:rsidR="00603189" w:rsidRPr="00EA0CF2" w:rsidRDefault="00603189" w:rsidP="007D2B0D">
      <w:pPr>
        <w:pStyle w:val="2f4"/>
      </w:pPr>
      <w:r w:rsidRPr="00EA0CF2">
        <w:t xml:space="preserve">В соответствии с приказом Министерства финансов РФ от 01.12.2010 года №157н на объекты нефинансовых активов с даты их включения в состав </w:t>
      </w:r>
      <w:r w:rsidRPr="00EA0CF2">
        <w:lastRenderedPageBreak/>
        <w:t>государственной (муниципальной) казны начисление амортизации не производится.</w:t>
      </w:r>
    </w:p>
    <w:p w14:paraId="22A57D2D" w14:textId="77777777" w:rsidR="00603189" w:rsidRPr="00EA0CF2" w:rsidRDefault="00603189" w:rsidP="007D2B0D">
      <w:pPr>
        <w:pStyle w:val="2f4"/>
      </w:pPr>
      <w:r w:rsidRPr="00EA0CF2">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w:t>
      </w:r>
    </w:p>
    <w:p w14:paraId="41BFE457" w14:textId="77777777" w:rsidR="00603189" w:rsidRPr="00EA0CF2" w:rsidRDefault="00603189" w:rsidP="007D2B0D">
      <w:pPr>
        <w:pStyle w:val="2f4"/>
      </w:pPr>
      <w:r w:rsidRPr="00EA0CF2">
        <w:t>На основании изложенного выше, имущество муниципальной казны не признается объектом налогообложения по налогу на имущество.</w:t>
      </w:r>
    </w:p>
    <w:p w14:paraId="79A7B1E6" w14:textId="77777777" w:rsidR="00603189" w:rsidRPr="00EA0CF2" w:rsidRDefault="00603189" w:rsidP="007D2B0D">
      <w:pPr>
        <w:pStyle w:val="2f4"/>
      </w:pPr>
      <w:r w:rsidRPr="00EA0CF2">
        <w:t>Учитывая положения федерального закона «О защите конкуренции» о необходимости определения стоимости муниципального имущества, передаваемого в аренду, на основании его рыночной оценки, а также тот факт, что документы по оценке филиалов в составе тарифной заявки представлены, Исполнитель считает, что включение в расходы на аренду электросетевого оборудования расходов на аренду муниципального имущества не будет противоречить принципу обеспечения экономической обоснованности затрат.</w:t>
      </w:r>
    </w:p>
    <w:p w14:paraId="3160ABA8" w14:textId="43382B6B" w:rsidR="00603189" w:rsidRPr="00EA0CF2" w:rsidRDefault="00603189" w:rsidP="007D2B0D">
      <w:pPr>
        <w:pStyle w:val="2f4"/>
      </w:pPr>
      <w:r w:rsidRPr="00EA0CF2">
        <w:t xml:space="preserve">В составе дополнительных материалов, направленных письмом </w:t>
      </w:r>
      <w:r w:rsidR="00EA0CF2" w:rsidRPr="00EA0CF2">
        <w:t>ПАО «</w:t>
      </w:r>
      <w:r w:rsidR="00AB260A">
        <w:t>МРСК Сибири</w:t>
      </w:r>
      <w:r w:rsidR="00EA0CF2" w:rsidRPr="00EA0CF2">
        <w:t>» – «Кузбассэнерго-РЭС»</w:t>
      </w:r>
      <w:r w:rsidRPr="00EA0CF2">
        <w:t xml:space="preserve"> от 29.12.2017 </w:t>
      </w:r>
      <w:r w:rsidR="00EA0CF2" w:rsidRPr="00EA0CF2">
        <w:t>№ </w:t>
      </w:r>
      <w:r w:rsidRPr="00EA0CF2">
        <w:t xml:space="preserve">1.4/02/11713-исх, представлена копия договора аренды имущества, заключенного с </w:t>
      </w:r>
      <w:r w:rsidR="00EA0CF2" w:rsidRPr="00EA0CF2">
        <w:t>ООО </w:t>
      </w:r>
      <w:r w:rsidRPr="00EA0CF2">
        <w:t xml:space="preserve">«Электросетевая компания Кузбасса». При этом следует отметить, что дата заключения договора не указана. В связи с чем расходы по указанному договору не могут быть приняты к учету при расчете НВВ. </w:t>
      </w:r>
    </w:p>
    <w:p w14:paraId="64A62378" w14:textId="101F81E9" w:rsidR="00603189" w:rsidRPr="00EA0CF2" w:rsidRDefault="00603189" w:rsidP="007D2B0D">
      <w:pPr>
        <w:pStyle w:val="2f4"/>
      </w:pPr>
      <w:r w:rsidRPr="00EA0CF2">
        <w:t xml:space="preserve">Также письмом от 29.12.2017 </w:t>
      </w:r>
      <w:r w:rsidR="00EA0CF2" w:rsidRPr="00EA0CF2">
        <w:t>№ </w:t>
      </w:r>
      <w:r w:rsidRPr="00EA0CF2">
        <w:t xml:space="preserve">1.4/02/11713-исх </w:t>
      </w:r>
      <w:r w:rsidR="00EA0CF2" w:rsidRPr="00EA0CF2">
        <w:t>ПАО «</w:t>
      </w:r>
      <w:r w:rsidR="00AB260A">
        <w:t>МРСК Сибири</w:t>
      </w:r>
      <w:r w:rsidR="00EA0CF2" w:rsidRPr="00EA0CF2">
        <w:t>» – «Кузбассэнерго-РЭС»</w:t>
      </w:r>
      <w:r w:rsidRPr="00EA0CF2">
        <w:t xml:space="preserve"> была представлена копия договора аренды имущества с АО «Кузбасский технопарк» от 26.12.2017 №30, но в составе документов не представлена информация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54ABB1D2" w14:textId="3CE0A851" w:rsidR="00603189" w:rsidRPr="00EA0CF2" w:rsidRDefault="00603189" w:rsidP="007D2B0D">
      <w:pPr>
        <w:pStyle w:val="2f4"/>
      </w:pPr>
      <w:r w:rsidRPr="00EA0CF2">
        <w:lastRenderedPageBreak/>
        <w:t>Исполнитель считает экономически обоснованным принять в составе затрат на аренду электросетевого хозяйства затраты в размере 12 051,13 тыс. рублей</w:t>
      </w:r>
      <w:r w:rsidR="00EA0CF2" w:rsidRPr="00EA0CF2">
        <w:t xml:space="preserve"> </w:t>
      </w:r>
      <w:r w:rsidRPr="00EA0CF2">
        <w:t xml:space="preserve">(по ожидаемому за 2018 год факту без учета индексов-дефляторов, а также без учета платежей за аренду земли по договору с </w:t>
      </w:r>
      <w:r w:rsidR="00EA0CF2" w:rsidRPr="00EA0CF2">
        <w:t>ООО </w:t>
      </w:r>
      <w:r w:rsidRPr="00EA0CF2">
        <w:t>«Шахта «</w:t>
      </w:r>
      <w:proofErr w:type="spellStart"/>
      <w:r w:rsidRPr="00EA0CF2">
        <w:t>Костромосвская</w:t>
      </w:r>
      <w:proofErr w:type="spellEnd"/>
      <w:r w:rsidRPr="00EA0CF2">
        <w:t>»).</w:t>
      </w:r>
    </w:p>
    <w:tbl>
      <w:tblPr>
        <w:tblW w:w="5000" w:type="pct"/>
        <w:tblLook w:val="04A0" w:firstRow="1" w:lastRow="0" w:firstColumn="1" w:lastColumn="0" w:noHBand="0" w:noVBand="1"/>
      </w:tblPr>
      <w:tblGrid>
        <w:gridCol w:w="648"/>
        <w:gridCol w:w="2199"/>
        <w:gridCol w:w="1054"/>
        <w:gridCol w:w="1471"/>
        <w:gridCol w:w="1161"/>
        <w:gridCol w:w="1451"/>
        <w:gridCol w:w="1360"/>
      </w:tblGrid>
      <w:tr w:rsidR="00603189" w:rsidRPr="00EA0CF2" w14:paraId="2D16AB5A" w14:textId="77777777" w:rsidTr="007D2B0D">
        <w:trPr>
          <w:trHeight w:val="373"/>
          <w:tblHeader/>
        </w:trPr>
        <w:tc>
          <w:tcPr>
            <w:tcW w:w="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D1AF76"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w:t>
            </w:r>
          </w:p>
        </w:tc>
        <w:tc>
          <w:tcPr>
            <w:tcW w:w="1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452A77"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7B06F2"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2016</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C66B72"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2018</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14E614"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2018</w:t>
            </w:r>
          </w:p>
        </w:tc>
        <w:tc>
          <w:tcPr>
            <w:tcW w:w="7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CB7C29"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предложение, %</w:t>
            </w:r>
          </w:p>
        </w:tc>
        <w:tc>
          <w:tcPr>
            <w:tcW w:w="7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670425"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Исполнитель</w:t>
            </w:r>
          </w:p>
        </w:tc>
      </w:tr>
      <w:tr w:rsidR="00603189" w:rsidRPr="00EA0CF2" w14:paraId="3A108D68" w14:textId="77777777" w:rsidTr="007D2B0D">
        <w:trPr>
          <w:trHeight w:val="610"/>
          <w:tblHeader/>
        </w:trPr>
        <w:tc>
          <w:tcPr>
            <w:tcW w:w="3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B8601B"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p>
        </w:tc>
        <w:tc>
          <w:tcPr>
            <w:tcW w:w="1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4BBF6F"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p>
        </w:tc>
        <w:tc>
          <w:tcPr>
            <w:tcW w:w="564"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21FBADB6"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 xml:space="preserve">Факт, </w:t>
            </w:r>
          </w:p>
          <w:p w14:paraId="4F43F549"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тыс. руб.</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25C702"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Предложение, тыс. руб.</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50A199"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тыс. руб.</w:t>
            </w:r>
          </w:p>
        </w:tc>
        <w:tc>
          <w:tcPr>
            <w:tcW w:w="7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542674"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p>
        </w:tc>
        <w:tc>
          <w:tcPr>
            <w:tcW w:w="7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53E8A2"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p>
        </w:tc>
      </w:tr>
      <w:tr w:rsidR="00603189" w:rsidRPr="00EA0CF2" w14:paraId="0C1A79AE" w14:textId="77777777" w:rsidTr="007D2B0D">
        <w:trPr>
          <w:trHeight w:val="300"/>
        </w:trPr>
        <w:tc>
          <w:tcPr>
            <w:tcW w:w="34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80DA0AE"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w:t>
            </w:r>
          </w:p>
        </w:tc>
        <w:tc>
          <w:tcPr>
            <w:tcW w:w="11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D9FB25" w14:textId="77777777" w:rsidR="00603189" w:rsidRPr="00EA0CF2" w:rsidRDefault="00603189" w:rsidP="007D2B0D">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w:t>
            </w:r>
          </w:p>
        </w:tc>
        <w:tc>
          <w:tcPr>
            <w:tcW w:w="564" w:type="pct"/>
            <w:tcBorders>
              <w:top w:val="single" w:sz="4" w:space="0" w:color="FFFFFF" w:themeColor="background1"/>
              <w:left w:val="nil"/>
              <w:bottom w:val="single" w:sz="4" w:space="0" w:color="auto"/>
              <w:right w:val="single" w:sz="4" w:space="0" w:color="auto"/>
            </w:tcBorders>
            <w:shd w:val="clear" w:color="auto" w:fill="auto"/>
            <w:noWrap/>
            <w:vAlign w:val="center"/>
          </w:tcPr>
          <w:p w14:paraId="1E847C4E" w14:textId="77777777" w:rsidR="00603189" w:rsidRPr="00EA0CF2" w:rsidRDefault="00603189" w:rsidP="007D2B0D">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28 410,40</w:t>
            </w:r>
          </w:p>
        </w:tc>
        <w:tc>
          <w:tcPr>
            <w:tcW w:w="787" w:type="pct"/>
            <w:tcBorders>
              <w:top w:val="single" w:sz="4" w:space="0" w:color="FFFFFF" w:themeColor="background1"/>
              <w:left w:val="nil"/>
              <w:bottom w:val="single" w:sz="4" w:space="0" w:color="auto"/>
              <w:right w:val="single" w:sz="4" w:space="0" w:color="auto"/>
            </w:tcBorders>
            <w:shd w:val="clear" w:color="auto" w:fill="auto"/>
            <w:noWrap/>
            <w:vAlign w:val="center"/>
          </w:tcPr>
          <w:p w14:paraId="5BA18936" w14:textId="77777777" w:rsidR="00603189" w:rsidRPr="00EA0CF2" w:rsidRDefault="00603189" w:rsidP="007D2B0D">
            <w:pPr>
              <w:spacing w:after="0" w:line="240" w:lineRule="auto"/>
              <w:jc w:val="center"/>
              <w:rPr>
                <w:rFonts w:ascii="Myriad Pro" w:eastAsia="Times New Roman" w:hAnsi="Myriad Pro" w:cs="Times New Roman"/>
                <w:b/>
                <w:bCs/>
                <w:sz w:val="20"/>
                <w:szCs w:val="20"/>
                <w:lang w:eastAsia="ru-RU"/>
              </w:rPr>
            </w:pPr>
            <w:r w:rsidRPr="00EA0CF2">
              <w:rPr>
                <w:rFonts w:ascii="Myriad Pro" w:hAnsi="Myriad Pro" w:cs="Times New Roman"/>
                <w:sz w:val="20"/>
                <w:szCs w:val="20"/>
              </w:rPr>
              <w:t>140 346,25</w:t>
            </w:r>
          </w:p>
        </w:tc>
        <w:tc>
          <w:tcPr>
            <w:tcW w:w="621" w:type="pct"/>
            <w:tcBorders>
              <w:top w:val="nil"/>
              <w:left w:val="nil"/>
              <w:bottom w:val="single" w:sz="8" w:space="0" w:color="auto"/>
              <w:right w:val="single" w:sz="8" w:space="0" w:color="auto"/>
            </w:tcBorders>
            <w:shd w:val="clear" w:color="auto" w:fill="auto"/>
            <w:noWrap/>
            <w:vAlign w:val="center"/>
          </w:tcPr>
          <w:p w14:paraId="5F19C464" w14:textId="77777777" w:rsidR="00603189" w:rsidRPr="00EA0CF2" w:rsidRDefault="00603189" w:rsidP="007D2B0D">
            <w:pPr>
              <w:spacing w:after="0" w:line="240" w:lineRule="auto"/>
              <w:jc w:val="center"/>
              <w:rPr>
                <w:rFonts w:ascii="Myriad Pro" w:eastAsia="Times New Roman" w:hAnsi="Myriad Pro" w:cs="Times New Roman"/>
                <w:b/>
                <w:bCs/>
                <w:sz w:val="20"/>
                <w:szCs w:val="20"/>
                <w:lang w:eastAsia="ru-RU"/>
              </w:rPr>
            </w:pPr>
            <w:r w:rsidRPr="00EA0CF2">
              <w:rPr>
                <w:rFonts w:ascii="Myriad Pro" w:hAnsi="Myriad Pro" w:cs="Times New Roman"/>
                <w:b/>
                <w:sz w:val="20"/>
                <w:szCs w:val="20"/>
              </w:rPr>
              <w:t>140 346,25</w:t>
            </w:r>
          </w:p>
        </w:tc>
        <w:tc>
          <w:tcPr>
            <w:tcW w:w="776" w:type="pct"/>
            <w:tcBorders>
              <w:top w:val="single" w:sz="4" w:space="0" w:color="FFFFFF" w:themeColor="background1"/>
              <w:left w:val="nil"/>
              <w:bottom w:val="single" w:sz="4" w:space="0" w:color="auto"/>
              <w:right w:val="single" w:sz="4" w:space="0" w:color="auto"/>
            </w:tcBorders>
            <w:shd w:val="clear" w:color="auto" w:fill="auto"/>
            <w:noWrap/>
            <w:vAlign w:val="center"/>
          </w:tcPr>
          <w:p w14:paraId="7A90201E"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100,00%</w:t>
            </w:r>
          </w:p>
        </w:tc>
        <w:tc>
          <w:tcPr>
            <w:tcW w:w="728" w:type="pct"/>
            <w:tcBorders>
              <w:top w:val="single" w:sz="4" w:space="0" w:color="FFFFFF" w:themeColor="background1"/>
              <w:left w:val="nil"/>
              <w:bottom w:val="single" w:sz="4" w:space="0" w:color="auto"/>
              <w:right w:val="single" w:sz="4" w:space="0" w:color="auto"/>
            </w:tcBorders>
            <w:shd w:val="clear" w:color="auto" w:fill="auto"/>
            <w:noWrap/>
            <w:vAlign w:val="center"/>
          </w:tcPr>
          <w:p w14:paraId="062D1F68" w14:textId="77777777" w:rsidR="00603189" w:rsidRPr="00EA0CF2" w:rsidRDefault="00603189" w:rsidP="007D2B0D">
            <w:pPr>
              <w:spacing w:after="0" w:line="240" w:lineRule="auto"/>
              <w:jc w:val="center"/>
              <w:rPr>
                <w:rFonts w:ascii="Myriad Pro" w:eastAsia="Times New Roman" w:hAnsi="Myriad Pro" w:cs="Times New Roman"/>
                <w:b/>
                <w:bCs/>
                <w:sz w:val="20"/>
                <w:szCs w:val="20"/>
                <w:lang w:eastAsia="ru-RU"/>
              </w:rPr>
            </w:pPr>
            <w:r w:rsidRPr="00EA0CF2">
              <w:rPr>
                <w:rFonts w:ascii="Myriad Pro" w:eastAsia="Times New Roman" w:hAnsi="Myriad Pro" w:cs="Times New Roman"/>
                <w:b/>
                <w:bCs/>
                <w:sz w:val="20"/>
                <w:szCs w:val="20"/>
                <w:lang w:eastAsia="ru-RU"/>
              </w:rPr>
              <w:t>138 864</w:t>
            </w:r>
          </w:p>
        </w:tc>
      </w:tr>
      <w:tr w:rsidR="00603189" w:rsidRPr="00EA0CF2" w14:paraId="60740EB7" w14:textId="77777777" w:rsidTr="007D2B0D">
        <w:trPr>
          <w:trHeight w:val="300"/>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6EBAB1B8"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6.4.1.</w:t>
            </w:r>
          </w:p>
        </w:tc>
        <w:tc>
          <w:tcPr>
            <w:tcW w:w="1177" w:type="pct"/>
            <w:tcBorders>
              <w:top w:val="nil"/>
              <w:left w:val="nil"/>
              <w:bottom w:val="single" w:sz="4" w:space="0" w:color="auto"/>
              <w:right w:val="single" w:sz="4" w:space="0" w:color="auto"/>
            </w:tcBorders>
            <w:shd w:val="clear" w:color="auto" w:fill="auto"/>
            <w:vAlign w:val="center"/>
            <w:hideMark/>
          </w:tcPr>
          <w:p w14:paraId="0B40D1D0" w14:textId="77777777" w:rsidR="00603189" w:rsidRPr="00EA0CF2" w:rsidRDefault="00603189" w:rsidP="007D2B0D">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земельных участков</w:t>
            </w:r>
          </w:p>
        </w:tc>
        <w:tc>
          <w:tcPr>
            <w:tcW w:w="564" w:type="pct"/>
            <w:tcBorders>
              <w:top w:val="nil"/>
              <w:left w:val="nil"/>
              <w:bottom w:val="single" w:sz="4" w:space="0" w:color="auto"/>
              <w:right w:val="single" w:sz="4" w:space="0" w:color="auto"/>
            </w:tcBorders>
            <w:shd w:val="clear" w:color="auto" w:fill="auto"/>
            <w:noWrap/>
            <w:vAlign w:val="center"/>
          </w:tcPr>
          <w:p w14:paraId="50BDD6AD"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p>
        </w:tc>
        <w:tc>
          <w:tcPr>
            <w:tcW w:w="787" w:type="pct"/>
            <w:tcBorders>
              <w:top w:val="nil"/>
              <w:left w:val="nil"/>
              <w:bottom w:val="single" w:sz="4" w:space="0" w:color="auto"/>
              <w:right w:val="single" w:sz="4" w:space="0" w:color="auto"/>
            </w:tcBorders>
            <w:shd w:val="clear" w:color="auto" w:fill="auto"/>
            <w:noWrap/>
            <w:vAlign w:val="center"/>
          </w:tcPr>
          <w:p w14:paraId="1DE19AF1"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126 853,89</w:t>
            </w:r>
          </w:p>
        </w:tc>
        <w:tc>
          <w:tcPr>
            <w:tcW w:w="621" w:type="pct"/>
            <w:tcBorders>
              <w:top w:val="nil"/>
              <w:left w:val="nil"/>
              <w:bottom w:val="single" w:sz="8" w:space="0" w:color="auto"/>
              <w:right w:val="single" w:sz="8" w:space="0" w:color="auto"/>
            </w:tcBorders>
            <w:shd w:val="clear" w:color="auto" w:fill="auto"/>
            <w:noWrap/>
            <w:vAlign w:val="center"/>
          </w:tcPr>
          <w:p w14:paraId="7301DF32"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125 745,68</w:t>
            </w:r>
          </w:p>
        </w:tc>
        <w:tc>
          <w:tcPr>
            <w:tcW w:w="776" w:type="pct"/>
            <w:tcBorders>
              <w:top w:val="nil"/>
              <w:left w:val="nil"/>
              <w:bottom w:val="single" w:sz="4" w:space="0" w:color="auto"/>
              <w:right w:val="single" w:sz="4" w:space="0" w:color="auto"/>
            </w:tcBorders>
            <w:shd w:val="clear" w:color="auto" w:fill="auto"/>
            <w:noWrap/>
            <w:vAlign w:val="center"/>
          </w:tcPr>
          <w:p w14:paraId="29DC8497"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99,13%</w:t>
            </w:r>
          </w:p>
        </w:tc>
        <w:tc>
          <w:tcPr>
            <w:tcW w:w="728" w:type="pct"/>
            <w:tcBorders>
              <w:top w:val="nil"/>
              <w:left w:val="nil"/>
              <w:bottom w:val="single" w:sz="4" w:space="0" w:color="auto"/>
              <w:right w:val="single" w:sz="4" w:space="0" w:color="auto"/>
            </w:tcBorders>
            <w:shd w:val="clear" w:color="auto" w:fill="auto"/>
            <w:noWrap/>
            <w:vAlign w:val="center"/>
          </w:tcPr>
          <w:p w14:paraId="0BD75F6A"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126 813</w:t>
            </w:r>
          </w:p>
        </w:tc>
      </w:tr>
      <w:tr w:rsidR="00603189" w:rsidRPr="00EA0CF2" w14:paraId="3608209B" w14:textId="77777777" w:rsidTr="007D2B0D">
        <w:trPr>
          <w:trHeight w:val="300"/>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5F657EEF"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6.4.2.</w:t>
            </w:r>
          </w:p>
        </w:tc>
        <w:tc>
          <w:tcPr>
            <w:tcW w:w="1177" w:type="pct"/>
            <w:tcBorders>
              <w:top w:val="nil"/>
              <w:left w:val="nil"/>
              <w:bottom w:val="single" w:sz="4" w:space="0" w:color="auto"/>
              <w:right w:val="single" w:sz="4" w:space="0" w:color="auto"/>
            </w:tcBorders>
            <w:shd w:val="clear" w:color="auto" w:fill="auto"/>
            <w:vAlign w:val="center"/>
            <w:hideMark/>
          </w:tcPr>
          <w:p w14:paraId="53C38BB6" w14:textId="77777777" w:rsidR="00603189" w:rsidRPr="00EA0CF2" w:rsidRDefault="00603189" w:rsidP="007D2B0D">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зданий и помещений</w:t>
            </w:r>
          </w:p>
        </w:tc>
        <w:tc>
          <w:tcPr>
            <w:tcW w:w="564" w:type="pct"/>
            <w:tcBorders>
              <w:top w:val="nil"/>
              <w:left w:val="nil"/>
              <w:bottom w:val="single" w:sz="4" w:space="0" w:color="auto"/>
              <w:right w:val="single" w:sz="4" w:space="0" w:color="auto"/>
            </w:tcBorders>
            <w:shd w:val="clear" w:color="auto" w:fill="auto"/>
            <w:noWrap/>
            <w:vAlign w:val="center"/>
          </w:tcPr>
          <w:p w14:paraId="0FD3ACBF"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p>
        </w:tc>
        <w:tc>
          <w:tcPr>
            <w:tcW w:w="787" w:type="pct"/>
            <w:tcBorders>
              <w:top w:val="nil"/>
              <w:left w:val="nil"/>
              <w:bottom w:val="single" w:sz="4" w:space="0" w:color="auto"/>
              <w:right w:val="single" w:sz="4" w:space="0" w:color="auto"/>
            </w:tcBorders>
            <w:shd w:val="clear" w:color="auto" w:fill="auto"/>
            <w:noWrap/>
            <w:vAlign w:val="center"/>
          </w:tcPr>
          <w:p w14:paraId="4696D6E1"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103,86</w:t>
            </w:r>
          </w:p>
        </w:tc>
        <w:tc>
          <w:tcPr>
            <w:tcW w:w="621" w:type="pct"/>
            <w:tcBorders>
              <w:top w:val="nil"/>
              <w:left w:val="nil"/>
              <w:bottom w:val="single" w:sz="4" w:space="0" w:color="auto"/>
              <w:right w:val="single" w:sz="4" w:space="0" w:color="auto"/>
            </w:tcBorders>
            <w:shd w:val="clear" w:color="auto" w:fill="auto"/>
            <w:noWrap/>
            <w:vAlign w:val="center"/>
          </w:tcPr>
          <w:p w14:paraId="23BE581F"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2,41</w:t>
            </w:r>
          </w:p>
        </w:tc>
        <w:tc>
          <w:tcPr>
            <w:tcW w:w="776" w:type="pct"/>
            <w:tcBorders>
              <w:top w:val="nil"/>
              <w:left w:val="nil"/>
              <w:bottom w:val="single" w:sz="4" w:space="0" w:color="auto"/>
              <w:right w:val="single" w:sz="4" w:space="0" w:color="auto"/>
            </w:tcBorders>
            <w:shd w:val="clear" w:color="auto" w:fill="auto"/>
            <w:noWrap/>
            <w:vAlign w:val="center"/>
          </w:tcPr>
          <w:p w14:paraId="584763B1"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2,32%</w:t>
            </w:r>
          </w:p>
        </w:tc>
        <w:tc>
          <w:tcPr>
            <w:tcW w:w="728" w:type="pct"/>
            <w:tcBorders>
              <w:top w:val="nil"/>
              <w:left w:val="nil"/>
              <w:bottom w:val="single" w:sz="4" w:space="0" w:color="auto"/>
              <w:right w:val="single" w:sz="4" w:space="0" w:color="auto"/>
            </w:tcBorders>
            <w:shd w:val="clear" w:color="auto" w:fill="auto"/>
            <w:noWrap/>
            <w:vAlign w:val="center"/>
          </w:tcPr>
          <w:p w14:paraId="45C8739D"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29,9</w:t>
            </w:r>
          </w:p>
        </w:tc>
      </w:tr>
      <w:tr w:rsidR="00603189" w:rsidRPr="00EA0CF2" w14:paraId="7AC70FAB" w14:textId="77777777" w:rsidTr="007D2B0D">
        <w:trPr>
          <w:trHeight w:val="570"/>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0D7BA97"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6.4.3.</w:t>
            </w:r>
          </w:p>
        </w:tc>
        <w:tc>
          <w:tcPr>
            <w:tcW w:w="1177" w:type="pct"/>
            <w:tcBorders>
              <w:top w:val="nil"/>
              <w:left w:val="nil"/>
              <w:bottom w:val="single" w:sz="4" w:space="0" w:color="auto"/>
              <w:right w:val="single" w:sz="4" w:space="0" w:color="auto"/>
            </w:tcBorders>
            <w:shd w:val="clear" w:color="auto" w:fill="auto"/>
            <w:vAlign w:val="center"/>
            <w:hideMark/>
          </w:tcPr>
          <w:p w14:paraId="1F1E1C5B" w14:textId="77777777" w:rsidR="00603189" w:rsidRPr="00EA0CF2" w:rsidRDefault="00603189" w:rsidP="007D2B0D">
            <w:pPr>
              <w:spacing w:after="0" w:line="240" w:lineRule="auto"/>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Аренда электросетевого оборудования</w:t>
            </w:r>
          </w:p>
        </w:tc>
        <w:tc>
          <w:tcPr>
            <w:tcW w:w="564" w:type="pct"/>
            <w:tcBorders>
              <w:top w:val="nil"/>
              <w:left w:val="nil"/>
              <w:bottom w:val="single" w:sz="4" w:space="0" w:color="auto"/>
              <w:right w:val="single" w:sz="4" w:space="0" w:color="auto"/>
            </w:tcBorders>
            <w:shd w:val="clear" w:color="auto" w:fill="auto"/>
            <w:noWrap/>
            <w:vAlign w:val="center"/>
          </w:tcPr>
          <w:p w14:paraId="61329F4E"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p>
        </w:tc>
        <w:tc>
          <w:tcPr>
            <w:tcW w:w="787" w:type="pct"/>
            <w:tcBorders>
              <w:top w:val="nil"/>
              <w:left w:val="nil"/>
              <w:bottom w:val="single" w:sz="4" w:space="0" w:color="auto"/>
              <w:right w:val="single" w:sz="4" w:space="0" w:color="auto"/>
            </w:tcBorders>
            <w:shd w:val="clear" w:color="auto" w:fill="auto"/>
            <w:noWrap/>
            <w:vAlign w:val="center"/>
          </w:tcPr>
          <w:p w14:paraId="6E1661C7"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13 388,50</w:t>
            </w:r>
          </w:p>
        </w:tc>
        <w:tc>
          <w:tcPr>
            <w:tcW w:w="621" w:type="pct"/>
            <w:tcBorders>
              <w:top w:val="nil"/>
              <w:left w:val="nil"/>
              <w:bottom w:val="single" w:sz="4" w:space="0" w:color="auto"/>
              <w:right w:val="single" w:sz="4" w:space="0" w:color="auto"/>
            </w:tcBorders>
            <w:shd w:val="clear" w:color="auto" w:fill="auto"/>
            <w:noWrap/>
            <w:vAlign w:val="center"/>
          </w:tcPr>
          <w:p w14:paraId="6BB20574"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14 598,16</w:t>
            </w:r>
          </w:p>
        </w:tc>
        <w:tc>
          <w:tcPr>
            <w:tcW w:w="776" w:type="pct"/>
            <w:tcBorders>
              <w:top w:val="nil"/>
              <w:left w:val="nil"/>
              <w:bottom w:val="single" w:sz="8" w:space="0" w:color="auto"/>
              <w:right w:val="single" w:sz="8" w:space="0" w:color="auto"/>
            </w:tcBorders>
            <w:shd w:val="clear" w:color="auto" w:fill="auto"/>
            <w:noWrap/>
            <w:vAlign w:val="center"/>
          </w:tcPr>
          <w:p w14:paraId="27881E37"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109,04%</w:t>
            </w:r>
          </w:p>
        </w:tc>
        <w:tc>
          <w:tcPr>
            <w:tcW w:w="728" w:type="pct"/>
            <w:tcBorders>
              <w:top w:val="nil"/>
              <w:left w:val="nil"/>
              <w:bottom w:val="single" w:sz="4" w:space="0" w:color="auto"/>
              <w:right w:val="single" w:sz="4" w:space="0" w:color="auto"/>
            </w:tcBorders>
            <w:shd w:val="clear" w:color="auto" w:fill="auto"/>
            <w:noWrap/>
            <w:vAlign w:val="center"/>
          </w:tcPr>
          <w:p w14:paraId="2BFBED30" w14:textId="77777777" w:rsidR="00603189" w:rsidRPr="00EA0CF2" w:rsidRDefault="00603189" w:rsidP="007D2B0D">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12 051,13</w:t>
            </w:r>
          </w:p>
        </w:tc>
      </w:tr>
    </w:tbl>
    <w:p w14:paraId="5B24B191" w14:textId="77777777" w:rsidR="0002446E" w:rsidRDefault="0002446E" w:rsidP="007D2B0D">
      <w:pPr>
        <w:pStyle w:val="2f4"/>
      </w:pPr>
    </w:p>
    <w:p w14:paraId="404DB3C3" w14:textId="27254069" w:rsidR="00603189" w:rsidRPr="00EA0CF2" w:rsidRDefault="00603189" w:rsidP="007D2B0D">
      <w:pPr>
        <w:pStyle w:val="2f4"/>
      </w:pPr>
      <w:r w:rsidRPr="00EA0CF2">
        <w:t xml:space="preserve">Исполнитель отмечает следующее. В составе тарифной заявки отсутствует сводный расчет затрат на аренду имущества. Это создает предпосылки </w:t>
      </w:r>
      <w:proofErr w:type="spellStart"/>
      <w:r w:rsidRPr="00EA0CF2">
        <w:t>неучета</w:t>
      </w:r>
      <w:proofErr w:type="spellEnd"/>
      <w:r w:rsidRPr="00EA0CF2">
        <w:t xml:space="preserve"> части затрат по данной статье Региональной энергетической комиссией Кемеровской области.</w:t>
      </w:r>
    </w:p>
    <w:p w14:paraId="7FF62118" w14:textId="377D5DEB" w:rsidR="00603189" w:rsidRPr="00EA0CF2" w:rsidRDefault="00603189" w:rsidP="007D2B0D">
      <w:pPr>
        <w:pStyle w:val="2f4"/>
      </w:pPr>
      <w:r w:rsidRPr="00EA0CF2">
        <w:t xml:space="preserve">Исполнитель также считает необходимым рекомендовать филиалу </w:t>
      </w:r>
      <w:r w:rsidR="00EA0CF2" w:rsidRPr="00EA0CF2">
        <w:t>ПАО «</w:t>
      </w:r>
      <w:r w:rsidR="00AB260A">
        <w:t>МРСК Сибири</w:t>
      </w:r>
      <w:r w:rsidR="00EA0CF2" w:rsidRPr="00EA0CF2">
        <w:t>» – «Кузбассэнерго-РЭС»</w:t>
      </w:r>
      <w:r w:rsidRPr="00EA0CF2">
        <w:t xml:space="preserve"> в материалах тарифной заявки представлять:</w:t>
      </w:r>
    </w:p>
    <w:p w14:paraId="20608D15" w14:textId="5837F51C" w:rsidR="00603189" w:rsidRPr="00EA0CF2" w:rsidRDefault="00F61AC3" w:rsidP="0002446E">
      <w:pPr>
        <w:pStyle w:val="3"/>
        <w:ind w:left="993" w:hanging="426"/>
      </w:pPr>
      <w:r w:rsidRPr="00EA0CF2">
        <w:t xml:space="preserve">сводный </w:t>
      </w:r>
      <w:r w:rsidR="00603189" w:rsidRPr="00EA0CF2">
        <w:t>расчет арендной платы по всем видам аренды;</w:t>
      </w:r>
    </w:p>
    <w:p w14:paraId="33111FBE" w14:textId="0FFDFC18" w:rsidR="00603189" w:rsidRPr="00EA0CF2" w:rsidRDefault="00F61AC3" w:rsidP="0002446E">
      <w:pPr>
        <w:pStyle w:val="3"/>
        <w:ind w:left="993" w:hanging="426"/>
      </w:pPr>
      <w:r w:rsidRPr="00EA0CF2">
        <w:t xml:space="preserve">аргументированное </w:t>
      </w:r>
      <w:r w:rsidR="00603189" w:rsidRPr="00EA0CF2">
        <w:t>обоснование необходимости включения затрат</w:t>
      </w:r>
      <w:r w:rsidR="00EA0CF2" w:rsidRPr="00EA0CF2">
        <w:t xml:space="preserve"> </w:t>
      </w:r>
      <w:r w:rsidR="00603189" w:rsidRPr="00EA0CF2">
        <w:t>по объектам, не относящимся к электросетевому хозяйству;</w:t>
      </w:r>
    </w:p>
    <w:p w14:paraId="32FB8FF2" w14:textId="189D7618" w:rsidR="00603189" w:rsidRPr="00EA0CF2" w:rsidRDefault="00F61AC3" w:rsidP="0002446E">
      <w:pPr>
        <w:pStyle w:val="3"/>
        <w:ind w:left="993" w:hanging="426"/>
      </w:pPr>
      <w:proofErr w:type="spellStart"/>
      <w:r w:rsidRPr="00EA0CF2">
        <w:t>пообъектный</w:t>
      </w:r>
      <w:proofErr w:type="spellEnd"/>
      <w:r w:rsidRPr="00EA0CF2">
        <w:t xml:space="preserve"> </w:t>
      </w:r>
      <w:r w:rsidR="00603189" w:rsidRPr="00EA0CF2">
        <w:t>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77CDFB2C" w14:textId="6D5C5648" w:rsidR="00603189" w:rsidRPr="00EA0CF2" w:rsidRDefault="00F61AC3" w:rsidP="0002446E">
      <w:pPr>
        <w:pStyle w:val="3"/>
        <w:ind w:left="993" w:hanging="426"/>
      </w:pPr>
      <w:r w:rsidRPr="00EA0CF2">
        <w:lastRenderedPageBreak/>
        <w:t>документы</w:t>
      </w:r>
      <w:r w:rsidR="00603189" w:rsidRPr="00EA0CF2">
        <w:t>, подтверждающие продление сроков действия договоров аренды на регулируемый период;</w:t>
      </w:r>
    </w:p>
    <w:p w14:paraId="3429B308" w14:textId="5FEE23DB" w:rsidR="00603189" w:rsidRPr="00EA0CF2" w:rsidRDefault="00F61AC3" w:rsidP="0002446E">
      <w:pPr>
        <w:pStyle w:val="3"/>
        <w:ind w:left="993" w:hanging="426"/>
      </w:pPr>
      <w:r w:rsidRPr="00EA0CF2">
        <w:t xml:space="preserve">информацию </w:t>
      </w:r>
      <w:r w:rsidR="00603189" w:rsidRPr="00EA0CF2">
        <w:t>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3EC6110C" w14:textId="7B3D2A84" w:rsidR="00603189" w:rsidRDefault="00F61AC3" w:rsidP="0002446E">
      <w:pPr>
        <w:pStyle w:val="3"/>
        <w:ind w:left="993" w:hanging="426"/>
      </w:pPr>
      <w:r w:rsidRPr="00EA0CF2">
        <w:t xml:space="preserve">реестр </w:t>
      </w:r>
      <w:r w:rsidR="00603189" w:rsidRPr="00EA0CF2">
        <w:t>платежных поручений (с указанием сумм) об уплате по договорам аренды земельных участков за предшествующий год и истекший период текущего года.</w:t>
      </w:r>
    </w:p>
    <w:p w14:paraId="749500A3" w14:textId="77777777" w:rsidR="0002446E" w:rsidRPr="00EA0CF2" w:rsidRDefault="0002446E" w:rsidP="00331B19">
      <w:pPr>
        <w:pStyle w:val="3"/>
        <w:numPr>
          <w:ilvl w:val="0"/>
          <w:numId w:val="0"/>
        </w:numPr>
        <w:ind w:left="993"/>
      </w:pPr>
    </w:p>
    <w:p w14:paraId="4F88DCB7" w14:textId="77777777" w:rsidR="00603189" w:rsidRPr="00EA0CF2" w:rsidRDefault="00603189" w:rsidP="007D2B0D">
      <w:pPr>
        <w:pStyle w:val="20"/>
        <w:numPr>
          <w:ilvl w:val="2"/>
          <w:numId w:val="2"/>
        </w:numPr>
        <w:spacing w:line="360" w:lineRule="auto"/>
        <w:ind w:left="1134" w:hanging="1134"/>
        <w:jc w:val="both"/>
        <w:rPr>
          <w:rFonts w:ascii="Myriad Pro" w:hAnsi="Myriad Pro"/>
          <w:b/>
          <w:bCs/>
          <w:color w:val="4F6228"/>
          <w:sz w:val="28"/>
          <w:szCs w:val="28"/>
        </w:rPr>
      </w:pPr>
      <w:bookmarkStart w:id="84" w:name="_Toc53159821"/>
      <w:r w:rsidRPr="00EA0CF2">
        <w:rPr>
          <w:rFonts w:ascii="Myriad Pro" w:hAnsi="Myriad Pro"/>
          <w:b/>
          <w:bCs/>
          <w:color w:val="4F6228"/>
          <w:sz w:val="28"/>
          <w:szCs w:val="28"/>
        </w:rPr>
        <w:t>Оплата налогов</w:t>
      </w:r>
      <w:bookmarkEnd w:id="84"/>
      <w:r w:rsidRPr="00EA0CF2">
        <w:rPr>
          <w:rFonts w:ascii="Myriad Pro" w:hAnsi="Myriad Pro"/>
          <w:b/>
          <w:bCs/>
          <w:color w:val="4F6228"/>
          <w:sz w:val="28"/>
          <w:szCs w:val="28"/>
        </w:rPr>
        <w:t xml:space="preserve"> </w:t>
      </w:r>
    </w:p>
    <w:p w14:paraId="50882CC6" w14:textId="77777777" w:rsidR="00603189" w:rsidRPr="00EA0CF2" w:rsidRDefault="00603189" w:rsidP="007D2B0D">
      <w:pPr>
        <w:pStyle w:val="2f4"/>
      </w:pPr>
      <w:r w:rsidRPr="00EA0CF2">
        <w:t>В соответствии с пунктом 28 Основ ценообразования №1178 в необходимую валовую выручку включаются:</w:t>
      </w:r>
    </w:p>
    <w:p w14:paraId="132A8F09" w14:textId="77777777" w:rsidR="00603189" w:rsidRPr="00EA0CF2" w:rsidRDefault="00603189" w:rsidP="007D2B0D">
      <w:pPr>
        <w:pStyle w:val="2f4"/>
      </w:pPr>
      <w:r w:rsidRPr="00EA0CF2">
        <w:t>а) земельный налог - порядок исчисления, уплаты налога определен главой 31 НК РФ (часть вторая).</w:t>
      </w:r>
    </w:p>
    <w:p w14:paraId="62BDFD59" w14:textId="77777777" w:rsidR="00603189" w:rsidRPr="00EA0CF2" w:rsidRDefault="00603189" w:rsidP="007D2B0D">
      <w:pPr>
        <w:pStyle w:val="2f4"/>
      </w:pPr>
      <w:r w:rsidRPr="00EA0CF2">
        <w:t xml:space="preserve">б) транспортный налог - порядок исчисления, уплаты налога определен главой 28 НК РФ (часть вторая);  </w:t>
      </w:r>
    </w:p>
    <w:p w14:paraId="2DAD1833" w14:textId="77777777" w:rsidR="00603189" w:rsidRPr="00EA0CF2" w:rsidRDefault="00603189" w:rsidP="007D2B0D">
      <w:pPr>
        <w:pStyle w:val="2f4"/>
      </w:pPr>
      <w:r w:rsidRPr="00EA0CF2">
        <w:t>в) водный налог - порядок исчисления, уплаты налога определен главой 25.2 НК РФ (часть вторая);</w:t>
      </w:r>
    </w:p>
    <w:p w14:paraId="64862056" w14:textId="77777777" w:rsidR="00603189" w:rsidRPr="00EA0CF2" w:rsidRDefault="00603189" w:rsidP="007D2B0D">
      <w:pPr>
        <w:pStyle w:val="2f4"/>
      </w:pPr>
      <w:r w:rsidRPr="00EA0CF2">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08936BD9" w14:textId="67733A95" w:rsidR="00603189" w:rsidRPr="00EA0CF2" w:rsidRDefault="00603189" w:rsidP="007D2B0D">
      <w:pPr>
        <w:pStyle w:val="2f4"/>
      </w:pPr>
      <w:r w:rsidRPr="00EA0CF2">
        <w:t>д) плата за негативное воздействие на окружающую среду - рассчитывается</w:t>
      </w:r>
      <w:r w:rsidR="00EA0CF2" w:rsidRPr="00EA0CF2">
        <w:t xml:space="preserve"> </w:t>
      </w:r>
      <w:r w:rsidRPr="00EA0CF2">
        <w:t>и уплачивается на основании статьи 16 Федерального закона от 10.01.2002 №7-ФЗ  «Об охране окружающей среды»,</w:t>
      </w:r>
      <w:r w:rsidRPr="00EA0CF2">
        <w:rPr>
          <w:sz w:val="28"/>
          <w:szCs w:val="28"/>
          <w:lang w:eastAsia="ru-RU"/>
        </w:rPr>
        <w:t xml:space="preserve"> </w:t>
      </w:r>
      <w:r w:rsidRPr="00EA0CF2">
        <w:t>постановления Правительства РФ от 19.11.2014</w:t>
      </w:r>
      <w:r w:rsidR="00EA0CF2" w:rsidRPr="00EA0CF2">
        <w:t xml:space="preserve"> № </w:t>
      </w:r>
      <w:r w:rsidRPr="00EA0CF2">
        <w:t xml:space="preserve">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1A9D06D3" w14:textId="77777777" w:rsidR="00603189" w:rsidRPr="00EA0CF2" w:rsidRDefault="00603189" w:rsidP="007D2B0D">
      <w:pPr>
        <w:pStyle w:val="2f4"/>
      </w:pPr>
      <w:r w:rsidRPr="00EA0CF2">
        <w:lastRenderedPageBreak/>
        <w:t xml:space="preserve">е) государственная пошлина - порядок исчисления, уплаты налога определен главой 25.3 НК РФ (часть вторая). </w:t>
      </w:r>
    </w:p>
    <w:tbl>
      <w:tblPr>
        <w:tblW w:w="9478" w:type="dxa"/>
        <w:tblLook w:val="04A0" w:firstRow="1" w:lastRow="0" w:firstColumn="1" w:lastColumn="0" w:noHBand="0" w:noVBand="1"/>
      </w:tblPr>
      <w:tblGrid>
        <w:gridCol w:w="836"/>
        <w:gridCol w:w="2061"/>
        <w:gridCol w:w="1274"/>
        <w:gridCol w:w="1596"/>
        <w:gridCol w:w="1135"/>
        <w:gridCol w:w="1575"/>
        <w:gridCol w:w="1001"/>
      </w:tblGrid>
      <w:tr w:rsidR="00603189" w:rsidRPr="00EA0CF2" w14:paraId="72229995" w14:textId="77777777" w:rsidTr="00603189">
        <w:trPr>
          <w:trHeight w:val="315"/>
        </w:trPr>
        <w:tc>
          <w:tcPr>
            <w:tcW w:w="9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1B9FD3" w14:textId="44B7B350" w:rsidR="00603189" w:rsidRPr="00EA0CF2" w:rsidRDefault="00EA0CF2"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 </w:t>
            </w:r>
            <w:r w:rsidR="00603189" w:rsidRPr="00EA0CF2">
              <w:rPr>
                <w:rFonts w:ascii="Myriad Pro" w:eastAsia="Times New Roman" w:hAnsi="Myriad Pro" w:cs="Times New Roman"/>
                <w:color w:val="FFFFFF" w:themeColor="background1"/>
                <w:szCs w:val="20"/>
                <w:lang w:eastAsia="ru-RU"/>
              </w:rPr>
              <w:t>п/п</w:t>
            </w:r>
          </w:p>
        </w:tc>
        <w:tc>
          <w:tcPr>
            <w:tcW w:w="25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CF2CF4"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Наименование</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9FC7B89"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2016</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1C0A04"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2018</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B90DBA"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2018</w:t>
            </w:r>
          </w:p>
        </w:tc>
        <w:tc>
          <w:tcPr>
            <w:tcW w:w="13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505CFB"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ТБР/ предложение, %</w:t>
            </w:r>
          </w:p>
        </w:tc>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0BDCCE"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ТБР  / факт, %</w:t>
            </w:r>
          </w:p>
        </w:tc>
      </w:tr>
      <w:tr w:rsidR="00603189" w:rsidRPr="00EA0CF2" w14:paraId="0462D354" w14:textId="77777777" w:rsidTr="00603189">
        <w:trPr>
          <w:trHeight w:val="315"/>
        </w:trPr>
        <w:tc>
          <w:tcPr>
            <w:tcW w:w="9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6AE5A9" w14:textId="77777777" w:rsidR="00603189" w:rsidRPr="00EA0CF2" w:rsidRDefault="00603189" w:rsidP="007D2B0D">
            <w:pPr>
              <w:spacing w:after="0" w:line="240" w:lineRule="auto"/>
              <w:rPr>
                <w:rFonts w:ascii="Myriad Pro" w:eastAsia="Times New Roman" w:hAnsi="Myriad Pro" w:cs="Times New Roman"/>
                <w:color w:val="FFFFFF" w:themeColor="background1"/>
                <w:szCs w:val="20"/>
                <w:lang w:eastAsia="ru-RU"/>
              </w:rPr>
            </w:pPr>
          </w:p>
        </w:tc>
        <w:tc>
          <w:tcPr>
            <w:tcW w:w="25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F95A0B" w14:textId="77777777" w:rsidR="00603189" w:rsidRPr="00EA0CF2" w:rsidRDefault="00603189" w:rsidP="007D2B0D">
            <w:pPr>
              <w:spacing w:after="0" w:line="240" w:lineRule="auto"/>
              <w:rPr>
                <w:rFonts w:ascii="Myriad Pro" w:eastAsia="Times New Roman" w:hAnsi="Myriad Pro" w:cs="Times New Roman"/>
                <w:color w:val="FFFFFF" w:themeColor="background1"/>
                <w:szCs w:val="20"/>
                <w:lang w:eastAsia="ru-RU"/>
              </w:rPr>
            </w:pP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FFFCB7" w14:textId="3D9CF682"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Факт,</w:t>
            </w:r>
            <w:r w:rsidR="00EA0CF2" w:rsidRPr="00EA0CF2">
              <w:rPr>
                <w:rFonts w:ascii="Myriad Pro" w:eastAsia="Times New Roman" w:hAnsi="Myriad Pro" w:cs="Times New Roman"/>
                <w:color w:val="FFFFFF" w:themeColor="background1"/>
                <w:szCs w:val="20"/>
                <w:lang w:eastAsia="ru-RU"/>
              </w:rPr>
              <w:t xml:space="preserve"> </w:t>
            </w:r>
            <w:r w:rsidRPr="00EA0CF2">
              <w:rPr>
                <w:rFonts w:ascii="Myriad Pro" w:eastAsia="Times New Roman" w:hAnsi="Myriad Pro" w:cs="Times New Roman"/>
                <w:color w:val="FFFFFF" w:themeColor="background1"/>
                <w:szCs w:val="20"/>
                <w:lang w:eastAsia="ru-RU"/>
              </w:rPr>
              <w:t>тыс. руб.</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A8EAC1B"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Предложение, тыс. руб.</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6D676A" w14:textId="0DA0AC5A"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r w:rsidRPr="00EA0CF2">
              <w:rPr>
                <w:rFonts w:ascii="Myriad Pro" w:eastAsia="Times New Roman" w:hAnsi="Myriad Pro" w:cs="Times New Roman"/>
                <w:color w:val="FFFFFF" w:themeColor="background1"/>
                <w:szCs w:val="20"/>
                <w:lang w:eastAsia="ru-RU"/>
              </w:rPr>
              <w:t>ТБР,</w:t>
            </w:r>
            <w:r w:rsidR="00EA0CF2" w:rsidRPr="00EA0CF2">
              <w:rPr>
                <w:rFonts w:ascii="Myriad Pro" w:eastAsia="Times New Roman" w:hAnsi="Myriad Pro" w:cs="Times New Roman"/>
                <w:color w:val="FFFFFF" w:themeColor="background1"/>
                <w:szCs w:val="20"/>
                <w:lang w:eastAsia="ru-RU"/>
              </w:rPr>
              <w:t xml:space="preserve"> </w:t>
            </w:r>
            <w:r w:rsidRPr="00EA0CF2">
              <w:rPr>
                <w:rFonts w:ascii="Myriad Pro" w:eastAsia="Times New Roman" w:hAnsi="Myriad Pro" w:cs="Times New Roman"/>
                <w:color w:val="FFFFFF" w:themeColor="background1"/>
                <w:szCs w:val="20"/>
                <w:lang w:eastAsia="ru-RU"/>
              </w:rPr>
              <w:t>тыс. руб.</w:t>
            </w:r>
          </w:p>
        </w:tc>
        <w:tc>
          <w:tcPr>
            <w:tcW w:w="13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254505"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p>
        </w:tc>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D59FDE"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Cs w:val="20"/>
                <w:lang w:eastAsia="ru-RU"/>
              </w:rPr>
            </w:pPr>
          </w:p>
        </w:tc>
      </w:tr>
      <w:tr w:rsidR="00603189" w:rsidRPr="00EA0CF2" w14:paraId="2FF404A8" w14:textId="77777777" w:rsidTr="007D2B0D">
        <w:trPr>
          <w:trHeight w:val="315"/>
        </w:trPr>
        <w:tc>
          <w:tcPr>
            <w:tcW w:w="900" w:type="dxa"/>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5E520286" w14:textId="77777777" w:rsidR="00603189" w:rsidRPr="00EA0CF2" w:rsidRDefault="00603189" w:rsidP="007D2B0D">
            <w:pPr>
              <w:spacing w:after="0" w:line="240" w:lineRule="auto"/>
              <w:rPr>
                <w:rFonts w:ascii="Myriad Pro" w:eastAsia="Times New Roman" w:hAnsi="Myriad Pro" w:cs="Times New Roman"/>
                <w:szCs w:val="20"/>
                <w:lang w:eastAsia="ru-RU"/>
              </w:rPr>
            </w:pPr>
            <w:r w:rsidRPr="00EA0CF2">
              <w:rPr>
                <w:rFonts w:ascii="Myriad Pro" w:eastAsia="Times New Roman" w:hAnsi="Myriad Pro" w:cs="Times New Roman"/>
                <w:szCs w:val="20"/>
                <w:lang w:eastAsia="ru-RU"/>
              </w:rPr>
              <w:t>6.5.</w:t>
            </w:r>
          </w:p>
        </w:tc>
        <w:tc>
          <w:tcPr>
            <w:tcW w:w="2522" w:type="dxa"/>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0B37B3B0" w14:textId="77777777" w:rsidR="00603189" w:rsidRPr="00EA0CF2" w:rsidRDefault="00603189" w:rsidP="007D2B0D">
            <w:pPr>
              <w:spacing w:after="0" w:line="240" w:lineRule="auto"/>
              <w:rPr>
                <w:rFonts w:ascii="Myriad Pro" w:eastAsia="Times New Roman" w:hAnsi="Myriad Pro" w:cs="Times New Roman"/>
                <w:szCs w:val="20"/>
                <w:lang w:eastAsia="ru-RU"/>
              </w:rPr>
            </w:pPr>
            <w:r w:rsidRPr="00EA0CF2">
              <w:rPr>
                <w:rFonts w:ascii="Myriad Pro" w:eastAsia="Times New Roman" w:hAnsi="Myriad Pro" w:cs="Times New Roman"/>
                <w:szCs w:val="20"/>
                <w:lang w:eastAsia="ru-RU"/>
              </w:rPr>
              <w:t xml:space="preserve">Оплата налогов </w:t>
            </w:r>
          </w:p>
        </w:tc>
        <w:tc>
          <w:tcPr>
            <w:tcW w:w="1274" w:type="dxa"/>
            <w:tcBorders>
              <w:top w:val="single" w:sz="4" w:space="0" w:color="FFFFFF" w:themeColor="background1"/>
              <w:left w:val="nil"/>
              <w:bottom w:val="single" w:sz="8" w:space="0" w:color="auto"/>
              <w:right w:val="single" w:sz="8" w:space="0" w:color="auto"/>
            </w:tcBorders>
            <w:shd w:val="clear" w:color="auto" w:fill="auto"/>
            <w:noWrap/>
            <w:vAlign w:val="center"/>
          </w:tcPr>
          <w:p w14:paraId="72F514B7" w14:textId="77777777" w:rsidR="00603189" w:rsidRPr="00EA0CF2" w:rsidRDefault="00603189" w:rsidP="007D2B0D">
            <w:pPr>
              <w:spacing w:after="0" w:line="240" w:lineRule="auto"/>
              <w:jc w:val="center"/>
              <w:rPr>
                <w:rFonts w:ascii="Myriad Pro" w:eastAsia="Times New Roman" w:hAnsi="Myriad Pro" w:cs="Times New Roman"/>
                <w:b/>
                <w:lang w:eastAsia="ru-RU"/>
              </w:rPr>
            </w:pPr>
            <w:r w:rsidRPr="00EA0CF2">
              <w:rPr>
                <w:rFonts w:ascii="Myriad Pro" w:eastAsia="Times New Roman" w:hAnsi="Myriad Pro" w:cs="Times New Roman"/>
                <w:b/>
                <w:lang w:eastAsia="ru-RU"/>
              </w:rPr>
              <w:t>125 905</w:t>
            </w:r>
          </w:p>
        </w:tc>
        <w:tc>
          <w:tcPr>
            <w:tcW w:w="1431" w:type="dxa"/>
            <w:tcBorders>
              <w:top w:val="single" w:sz="4" w:space="0" w:color="FFFFFF" w:themeColor="background1"/>
              <w:left w:val="nil"/>
              <w:bottom w:val="single" w:sz="8" w:space="0" w:color="auto"/>
              <w:right w:val="single" w:sz="8" w:space="0" w:color="auto"/>
            </w:tcBorders>
            <w:shd w:val="clear" w:color="auto" w:fill="auto"/>
            <w:noWrap/>
            <w:vAlign w:val="center"/>
          </w:tcPr>
          <w:p w14:paraId="3F28B002" w14:textId="77777777" w:rsidR="00603189" w:rsidRPr="00EA0CF2" w:rsidRDefault="00603189" w:rsidP="007D2B0D">
            <w:pPr>
              <w:spacing w:after="0" w:line="240" w:lineRule="auto"/>
              <w:jc w:val="center"/>
              <w:rPr>
                <w:rFonts w:ascii="Myriad Pro" w:eastAsia="Times New Roman" w:hAnsi="Myriad Pro" w:cs="Times New Roman"/>
                <w:b/>
                <w:lang w:eastAsia="ru-RU"/>
              </w:rPr>
            </w:pPr>
            <w:r w:rsidRPr="00EA0CF2">
              <w:rPr>
                <w:rFonts w:ascii="Myriad Pro" w:hAnsi="Myriad Pro" w:cs="Times New Roman"/>
                <w:b/>
              </w:rPr>
              <w:t>191 682</w:t>
            </w:r>
          </w:p>
        </w:tc>
        <w:tc>
          <w:tcPr>
            <w:tcW w:w="1135" w:type="dxa"/>
            <w:tcBorders>
              <w:top w:val="single" w:sz="4" w:space="0" w:color="FFFFFF" w:themeColor="background1"/>
              <w:left w:val="nil"/>
              <w:bottom w:val="single" w:sz="8" w:space="0" w:color="auto"/>
              <w:right w:val="single" w:sz="8" w:space="0" w:color="auto"/>
            </w:tcBorders>
            <w:shd w:val="clear" w:color="auto" w:fill="auto"/>
            <w:noWrap/>
            <w:vAlign w:val="center"/>
          </w:tcPr>
          <w:p w14:paraId="16F51C90" w14:textId="77777777" w:rsidR="00603189" w:rsidRPr="00EA0CF2" w:rsidRDefault="00603189" w:rsidP="007D2B0D">
            <w:pPr>
              <w:spacing w:after="0" w:line="240" w:lineRule="auto"/>
              <w:jc w:val="center"/>
              <w:rPr>
                <w:rFonts w:ascii="Myriad Pro" w:eastAsia="Times New Roman" w:hAnsi="Myriad Pro" w:cs="Times New Roman"/>
                <w:b/>
                <w:lang w:eastAsia="ru-RU"/>
              </w:rPr>
            </w:pPr>
            <w:r w:rsidRPr="00EA0CF2">
              <w:rPr>
                <w:rFonts w:ascii="Myriad Pro" w:hAnsi="Myriad Pro" w:cs="Times New Roman"/>
                <w:b/>
              </w:rPr>
              <w:t>188 656</w:t>
            </w:r>
          </w:p>
        </w:tc>
        <w:tc>
          <w:tcPr>
            <w:tcW w:w="1394" w:type="dxa"/>
            <w:tcBorders>
              <w:top w:val="single" w:sz="4" w:space="0" w:color="FFFFFF" w:themeColor="background1"/>
              <w:left w:val="single" w:sz="8" w:space="0" w:color="auto"/>
              <w:bottom w:val="single" w:sz="8" w:space="0" w:color="000000"/>
              <w:right w:val="single" w:sz="8" w:space="0" w:color="auto"/>
            </w:tcBorders>
            <w:shd w:val="clear" w:color="auto" w:fill="auto"/>
            <w:vAlign w:val="center"/>
          </w:tcPr>
          <w:p w14:paraId="54558000" w14:textId="77777777" w:rsidR="00603189" w:rsidRPr="00EA0CF2" w:rsidRDefault="00603189" w:rsidP="007D2B0D">
            <w:pPr>
              <w:spacing w:after="0" w:line="240" w:lineRule="auto"/>
              <w:jc w:val="center"/>
              <w:rPr>
                <w:rFonts w:ascii="Myriad Pro" w:eastAsia="Times New Roman" w:hAnsi="Myriad Pro" w:cs="Times New Roman"/>
                <w:b/>
                <w:lang w:eastAsia="ru-RU"/>
              </w:rPr>
            </w:pPr>
            <w:r w:rsidRPr="00EA0CF2">
              <w:rPr>
                <w:rFonts w:ascii="Myriad Pro" w:hAnsi="Myriad Pro" w:cs="Times New Roman"/>
                <w:b/>
              </w:rPr>
              <w:t>98,42%</w:t>
            </w:r>
          </w:p>
        </w:tc>
        <w:tc>
          <w:tcPr>
            <w:tcW w:w="822" w:type="dxa"/>
            <w:tcBorders>
              <w:top w:val="single" w:sz="4" w:space="0" w:color="FFFFFF" w:themeColor="background1"/>
              <w:left w:val="single" w:sz="8" w:space="0" w:color="auto"/>
              <w:bottom w:val="single" w:sz="8" w:space="0" w:color="000000"/>
              <w:right w:val="single" w:sz="8" w:space="0" w:color="auto"/>
            </w:tcBorders>
            <w:shd w:val="clear" w:color="auto" w:fill="auto"/>
            <w:vAlign w:val="center"/>
          </w:tcPr>
          <w:p w14:paraId="6F1C68F9"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hAnsi="Myriad Pro" w:cs="Times New Roman"/>
              </w:rPr>
              <w:t>149,84%</w:t>
            </w:r>
          </w:p>
        </w:tc>
      </w:tr>
      <w:tr w:rsidR="00603189" w:rsidRPr="00EA0CF2" w14:paraId="2C3A32B1" w14:textId="77777777" w:rsidTr="007D2B0D">
        <w:trPr>
          <w:trHeight w:val="315"/>
        </w:trPr>
        <w:tc>
          <w:tcPr>
            <w:tcW w:w="90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F635F99" w14:textId="77777777" w:rsidR="00603189" w:rsidRPr="00EA0CF2" w:rsidRDefault="00603189" w:rsidP="007D2B0D">
            <w:pPr>
              <w:spacing w:after="0" w:line="240" w:lineRule="auto"/>
              <w:rPr>
                <w:rFonts w:ascii="Myriad Pro" w:eastAsia="Times New Roman" w:hAnsi="Myriad Pro" w:cs="Times New Roman"/>
                <w:szCs w:val="20"/>
                <w:lang w:eastAsia="ru-RU"/>
              </w:rPr>
            </w:pPr>
            <w:r w:rsidRPr="00EA0CF2">
              <w:rPr>
                <w:rFonts w:ascii="Myriad Pro" w:eastAsia="Times New Roman" w:hAnsi="Myriad Pro" w:cs="Times New Roman"/>
                <w:szCs w:val="20"/>
                <w:lang w:eastAsia="ru-RU"/>
              </w:rPr>
              <w:t>6.5.1.</w:t>
            </w:r>
          </w:p>
        </w:tc>
        <w:tc>
          <w:tcPr>
            <w:tcW w:w="252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2573DC2" w14:textId="77777777" w:rsidR="00603189" w:rsidRPr="00EA0CF2" w:rsidRDefault="00603189" w:rsidP="007D2B0D">
            <w:pPr>
              <w:spacing w:after="0" w:line="240" w:lineRule="auto"/>
              <w:rPr>
                <w:rFonts w:ascii="Myriad Pro" w:eastAsia="Times New Roman" w:hAnsi="Myriad Pro" w:cs="Times New Roman"/>
                <w:szCs w:val="20"/>
                <w:lang w:eastAsia="ru-RU"/>
              </w:rPr>
            </w:pPr>
            <w:r w:rsidRPr="00EA0CF2">
              <w:rPr>
                <w:rFonts w:ascii="Myriad Pro" w:eastAsia="Times New Roman" w:hAnsi="Myriad Pro" w:cs="Times New Roman"/>
                <w:szCs w:val="20"/>
                <w:lang w:eastAsia="ru-RU"/>
              </w:rPr>
              <w:t>налог на землю</w:t>
            </w:r>
          </w:p>
        </w:tc>
        <w:tc>
          <w:tcPr>
            <w:tcW w:w="1274" w:type="dxa"/>
            <w:tcBorders>
              <w:top w:val="single" w:sz="8" w:space="0" w:color="auto"/>
              <w:left w:val="nil"/>
              <w:bottom w:val="single" w:sz="8" w:space="0" w:color="auto"/>
              <w:right w:val="single" w:sz="8" w:space="0" w:color="auto"/>
            </w:tcBorders>
            <w:shd w:val="clear" w:color="auto" w:fill="auto"/>
            <w:noWrap/>
            <w:vAlign w:val="center"/>
          </w:tcPr>
          <w:p w14:paraId="47E918C3"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eastAsia="Times New Roman" w:hAnsi="Myriad Pro" w:cs="Times New Roman"/>
                <w:lang w:eastAsia="ru-RU"/>
              </w:rPr>
              <w:t>29 971</w:t>
            </w:r>
          </w:p>
        </w:tc>
        <w:tc>
          <w:tcPr>
            <w:tcW w:w="1431" w:type="dxa"/>
            <w:tcBorders>
              <w:top w:val="single" w:sz="8" w:space="0" w:color="auto"/>
              <w:left w:val="nil"/>
              <w:bottom w:val="single" w:sz="8" w:space="0" w:color="auto"/>
              <w:right w:val="single" w:sz="8" w:space="0" w:color="auto"/>
            </w:tcBorders>
            <w:shd w:val="clear" w:color="auto" w:fill="auto"/>
            <w:noWrap/>
            <w:vAlign w:val="center"/>
          </w:tcPr>
          <w:p w14:paraId="5467D026" w14:textId="77777777" w:rsidR="00603189" w:rsidRPr="00EA0CF2" w:rsidRDefault="00603189" w:rsidP="007D2B0D">
            <w:pPr>
              <w:spacing w:after="0" w:line="240" w:lineRule="auto"/>
              <w:jc w:val="center"/>
              <w:rPr>
                <w:rFonts w:ascii="Myriad Pro" w:eastAsia="Times New Roman" w:hAnsi="Myriad Pro" w:cs="Times New Roman"/>
                <w:i/>
                <w:iCs/>
                <w:lang w:eastAsia="ru-RU"/>
              </w:rPr>
            </w:pPr>
            <w:r w:rsidRPr="00EA0CF2">
              <w:rPr>
                <w:rFonts w:ascii="Myriad Pro" w:hAnsi="Myriad Pro" w:cs="Times New Roman"/>
              </w:rPr>
              <w:t>31 553</w:t>
            </w:r>
          </w:p>
        </w:tc>
        <w:tc>
          <w:tcPr>
            <w:tcW w:w="1135" w:type="dxa"/>
            <w:tcBorders>
              <w:top w:val="single" w:sz="8" w:space="0" w:color="auto"/>
              <w:left w:val="nil"/>
              <w:bottom w:val="single" w:sz="8" w:space="0" w:color="auto"/>
              <w:right w:val="single" w:sz="8" w:space="0" w:color="auto"/>
            </w:tcBorders>
            <w:shd w:val="clear" w:color="auto" w:fill="auto"/>
            <w:noWrap/>
            <w:vAlign w:val="center"/>
          </w:tcPr>
          <w:p w14:paraId="2DA91D72" w14:textId="77777777" w:rsidR="00603189" w:rsidRPr="00EA0CF2" w:rsidRDefault="00603189" w:rsidP="007D2B0D">
            <w:pPr>
              <w:spacing w:after="0" w:line="240" w:lineRule="auto"/>
              <w:jc w:val="center"/>
              <w:rPr>
                <w:rFonts w:ascii="Myriad Pro" w:eastAsia="Times New Roman" w:hAnsi="Myriad Pro" w:cs="Times New Roman"/>
                <w:i/>
                <w:iCs/>
                <w:lang w:eastAsia="ru-RU"/>
              </w:rPr>
            </w:pPr>
            <w:r w:rsidRPr="00EA0CF2">
              <w:rPr>
                <w:rFonts w:ascii="Myriad Pro" w:hAnsi="Myriad Pro" w:cs="Times New Roman"/>
              </w:rPr>
              <w:t>29 971</w:t>
            </w:r>
          </w:p>
        </w:tc>
        <w:tc>
          <w:tcPr>
            <w:tcW w:w="1394" w:type="dxa"/>
            <w:tcBorders>
              <w:top w:val="nil"/>
              <w:left w:val="nil"/>
              <w:bottom w:val="single" w:sz="8" w:space="0" w:color="auto"/>
              <w:right w:val="single" w:sz="8" w:space="0" w:color="auto"/>
            </w:tcBorders>
            <w:shd w:val="clear" w:color="auto" w:fill="auto"/>
            <w:vAlign w:val="center"/>
          </w:tcPr>
          <w:p w14:paraId="4BDB5782"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hAnsi="Myriad Pro" w:cs="Times New Roman"/>
              </w:rPr>
              <w:t>94,98%</w:t>
            </w:r>
          </w:p>
        </w:tc>
        <w:tc>
          <w:tcPr>
            <w:tcW w:w="822" w:type="dxa"/>
            <w:tcBorders>
              <w:top w:val="nil"/>
              <w:left w:val="nil"/>
              <w:bottom w:val="single" w:sz="8" w:space="0" w:color="auto"/>
              <w:right w:val="single" w:sz="8" w:space="0" w:color="auto"/>
            </w:tcBorders>
            <w:shd w:val="clear" w:color="auto" w:fill="auto"/>
            <w:vAlign w:val="center"/>
          </w:tcPr>
          <w:p w14:paraId="38B8FFCD"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hAnsi="Myriad Pro" w:cs="Times New Roman"/>
              </w:rPr>
              <w:t>100,00%</w:t>
            </w:r>
          </w:p>
        </w:tc>
      </w:tr>
      <w:tr w:rsidR="00603189" w:rsidRPr="00EA0CF2" w14:paraId="3FBE60D0" w14:textId="77777777" w:rsidTr="007D2B0D">
        <w:trPr>
          <w:trHeight w:val="315"/>
        </w:trPr>
        <w:tc>
          <w:tcPr>
            <w:tcW w:w="90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FB77443" w14:textId="77777777" w:rsidR="00603189" w:rsidRPr="00EA0CF2" w:rsidRDefault="00603189" w:rsidP="007D2B0D">
            <w:pPr>
              <w:spacing w:after="0" w:line="240" w:lineRule="auto"/>
              <w:rPr>
                <w:rFonts w:ascii="Myriad Pro" w:eastAsia="Times New Roman" w:hAnsi="Myriad Pro" w:cs="Times New Roman"/>
                <w:szCs w:val="20"/>
                <w:lang w:eastAsia="ru-RU"/>
              </w:rPr>
            </w:pPr>
            <w:r w:rsidRPr="00EA0CF2">
              <w:rPr>
                <w:rFonts w:ascii="Myriad Pro" w:eastAsia="Times New Roman" w:hAnsi="Myriad Pro" w:cs="Times New Roman"/>
                <w:szCs w:val="20"/>
                <w:lang w:eastAsia="ru-RU"/>
              </w:rPr>
              <w:t>6.5.2.</w:t>
            </w:r>
          </w:p>
        </w:tc>
        <w:tc>
          <w:tcPr>
            <w:tcW w:w="252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BF3FE83" w14:textId="77777777" w:rsidR="00603189" w:rsidRPr="00EA0CF2" w:rsidRDefault="00603189" w:rsidP="007D2B0D">
            <w:pPr>
              <w:spacing w:after="0" w:line="240" w:lineRule="auto"/>
              <w:rPr>
                <w:rFonts w:ascii="Myriad Pro" w:eastAsia="Times New Roman" w:hAnsi="Myriad Pro" w:cs="Times New Roman"/>
                <w:szCs w:val="20"/>
                <w:lang w:eastAsia="ru-RU"/>
              </w:rPr>
            </w:pPr>
            <w:r w:rsidRPr="00EA0CF2">
              <w:rPr>
                <w:rFonts w:ascii="Myriad Pro" w:eastAsia="Times New Roman" w:hAnsi="Myriad Pro" w:cs="Times New Roman"/>
                <w:szCs w:val="20"/>
                <w:lang w:eastAsia="ru-RU"/>
              </w:rPr>
              <w:t>налог на имущество</w:t>
            </w:r>
          </w:p>
        </w:tc>
        <w:tc>
          <w:tcPr>
            <w:tcW w:w="1274" w:type="dxa"/>
            <w:tcBorders>
              <w:top w:val="single" w:sz="8" w:space="0" w:color="auto"/>
              <w:left w:val="nil"/>
              <w:bottom w:val="single" w:sz="8" w:space="0" w:color="auto"/>
              <w:right w:val="single" w:sz="8" w:space="0" w:color="auto"/>
            </w:tcBorders>
            <w:shd w:val="clear" w:color="auto" w:fill="auto"/>
            <w:noWrap/>
            <w:vAlign w:val="center"/>
          </w:tcPr>
          <w:p w14:paraId="6A77CF10"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eastAsia="Times New Roman" w:hAnsi="Myriad Pro" w:cs="Times New Roman"/>
                <w:lang w:eastAsia="ru-RU"/>
              </w:rPr>
              <w:t>93 439</w:t>
            </w:r>
          </w:p>
        </w:tc>
        <w:tc>
          <w:tcPr>
            <w:tcW w:w="1431" w:type="dxa"/>
            <w:tcBorders>
              <w:top w:val="single" w:sz="8" w:space="0" w:color="auto"/>
              <w:left w:val="nil"/>
              <w:bottom w:val="single" w:sz="8" w:space="0" w:color="auto"/>
              <w:right w:val="single" w:sz="8" w:space="0" w:color="auto"/>
            </w:tcBorders>
            <w:shd w:val="clear" w:color="auto" w:fill="auto"/>
            <w:noWrap/>
            <w:vAlign w:val="center"/>
          </w:tcPr>
          <w:p w14:paraId="114F9319" w14:textId="77777777" w:rsidR="00603189" w:rsidRPr="00EA0CF2" w:rsidRDefault="00603189" w:rsidP="007D2B0D">
            <w:pPr>
              <w:spacing w:after="0" w:line="240" w:lineRule="auto"/>
              <w:jc w:val="center"/>
              <w:rPr>
                <w:rFonts w:ascii="Myriad Pro" w:eastAsia="Times New Roman" w:hAnsi="Myriad Pro" w:cs="Times New Roman"/>
                <w:i/>
                <w:iCs/>
                <w:lang w:eastAsia="ru-RU"/>
              </w:rPr>
            </w:pPr>
            <w:r w:rsidRPr="00EA0CF2">
              <w:rPr>
                <w:rFonts w:ascii="Myriad Pro" w:hAnsi="Myriad Pro" w:cs="Times New Roman"/>
              </w:rPr>
              <w:t>156 190</w:t>
            </w:r>
          </w:p>
        </w:tc>
        <w:tc>
          <w:tcPr>
            <w:tcW w:w="1135" w:type="dxa"/>
            <w:tcBorders>
              <w:top w:val="single" w:sz="8" w:space="0" w:color="auto"/>
              <w:left w:val="nil"/>
              <w:bottom w:val="single" w:sz="8" w:space="0" w:color="auto"/>
              <w:right w:val="single" w:sz="8" w:space="0" w:color="auto"/>
            </w:tcBorders>
            <w:shd w:val="clear" w:color="auto" w:fill="auto"/>
            <w:noWrap/>
            <w:vAlign w:val="center"/>
          </w:tcPr>
          <w:p w14:paraId="34CAEA58" w14:textId="77777777" w:rsidR="00603189" w:rsidRPr="00EA0CF2" w:rsidRDefault="00603189" w:rsidP="007D2B0D">
            <w:pPr>
              <w:spacing w:after="0" w:line="240" w:lineRule="auto"/>
              <w:jc w:val="center"/>
              <w:rPr>
                <w:rFonts w:ascii="Myriad Pro" w:eastAsia="Times New Roman" w:hAnsi="Myriad Pro" w:cs="Times New Roman"/>
                <w:i/>
                <w:iCs/>
                <w:lang w:eastAsia="ru-RU"/>
              </w:rPr>
            </w:pPr>
            <w:r w:rsidRPr="00EA0CF2">
              <w:rPr>
                <w:rFonts w:ascii="Myriad Pro" w:hAnsi="Myriad Pro" w:cs="Times New Roman"/>
              </w:rPr>
              <w:t>156 190</w:t>
            </w:r>
          </w:p>
        </w:tc>
        <w:tc>
          <w:tcPr>
            <w:tcW w:w="1394" w:type="dxa"/>
            <w:tcBorders>
              <w:top w:val="nil"/>
              <w:left w:val="nil"/>
              <w:bottom w:val="single" w:sz="8" w:space="0" w:color="auto"/>
              <w:right w:val="single" w:sz="8" w:space="0" w:color="auto"/>
            </w:tcBorders>
            <w:shd w:val="clear" w:color="auto" w:fill="auto"/>
            <w:vAlign w:val="center"/>
          </w:tcPr>
          <w:p w14:paraId="678CF7A6"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hAnsi="Myriad Pro" w:cs="Times New Roman"/>
              </w:rPr>
              <w:t>100,00%</w:t>
            </w:r>
          </w:p>
        </w:tc>
        <w:tc>
          <w:tcPr>
            <w:tcW w:w="822" w:type="dxa"/>
            <w:tcBorders>
              <w:top w:val="nil"/>
              <w:left w:val="nil"/>
              <w:bottom w:val="single" w:sz="8" w:space="0" w:color="auto"/>
              <w:right w:val="single" w:sz="8" w:space="0" w:color="auto"/>
            </w:tcBorders>
            <w:shd w:val="clear" w:color="auto" w:fill="auto"/>
            <w:vAlign w:val="center"/>
          </w:tcPr>
          <w:p w14:paraId="260598A9"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hAnsi="Myriad Pro" w:cs="Times New Roman"/>
              </w:rPr>
              <w:t>167,16%</w:t>
            </w:r>
          </w:p>
        </w:tc>
      </w:tr>
      <w:tr w:rsidR="00603189" w:rsidRPr="00EA0CF2" w14:paraId="02A61917" w14:textId="77777777" w:rsidTr="007D2B0D">
        <w:trPr>
          <w:trHeight w:val="315"/>
        </w:trPr>
        <w:tc>
          <w:tcPr>
            <w:tcW w:w="90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594E81A" w14:textId="77777777" w:rsidR="00603189" w:rsidRPr="00EA0CF2" w:rsidRDefault="00603189" w:rsidP="007D2B0D">
            <w:pPr>
              <w:spacing w:after="0" w:line="240" w:lineRule="auto"/>
              <w:rPr>
                <w:rFonts w:ascii="Myriad Pro" w:eastAsia="Times New Roman" w:hAnsi="Myriad Pro" w:cs="Times New Roman"/>
                <w:szCs w:val="20"/>
                <w:lang w:eastAsia="ru-RU"/>
              </w:rPr>
            </w:pPr>
            <w:r w:rsidRPr="00EA0CF2">
              <w:rPr>
                <w:rFonts w:ascii="Myriad Pro" w:eastAsia="Times New Roman" w:hAnsi="Myriad Pro" w:cs="Times New Roman"/>
                <w:szCs w:val="20"/>
                <w:lang w:eastAsia="ru-RU"/>
              </w:rPr>
              <w:t>6.5.3.</w:t>
            </w:r>
          </w:p>
        </w:tc>
        <w:tc>
          <w:tcPr>
            <w:tcW w:w="252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C98ED6F" w14:textId="77777777" w:rsidR="00603189" w:rsidRPr="00EA0CF2" w:rsidRDefault="00603189" w:rsidP="007D2B0D">
            <w:pPr>
              <w:spacing w:after="0" w:line="240" w:lineRule="auto"/>
              <w:rPr>
                <w:rFonts w:ascii="Myriad Pro" w:eastAsia="Times New Roman" w:hAnsi="Myriad Pro" w:cs="Times New Roman"/>
                <w:szCs w:val="20"/>
                <w:lang w:eastAsia="ru-RU"/>
              </w:rPr>
            </w:pPr>
            <w:r w:rsidRPr="00EA0CF2">
              <w:rPr>
                <w:rFonts w:ascii="Myriad Pro" w:eastAsia="Times New Roman" w:hAnsi="Myriad Pro" w:cs="Times New Roman"/>
                <w:szCs w:val="20"/>
                <w:lang w:eastAsia="ru-RU"/>
              </w:rPr>
              <w:t>прочие налоги и сборы</w:t>
            </w:r>
          </w:p>
        </w:tc>
        <w:tc>
          <w:tcPr>
            <w:tcW w:w="1274" w:type="dxa"/>
            <w:tcBorders>
              <w:top w:val="single" w:sz="8" w:space="0" w:color="auto"/>
              <w:left w:val="nil"/>
              <w:bottom w:val="single" w:sz="8" w:space="0" w:color="auto"/>
              <w:right w:val="single" w:sz="8" w:space="0" w:color="auto"/>
            </w:tcBorders>
            <w:shd w:val="clear" w:color="auto" w:fill="auto"/>
            <w:noWrap/>
            <w:vAlign w:val="center"/>
          </w:tcPr>
          <w:p w14:paraId="51D999CF"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eastAsia="Times New Roman" w:hAnsi="Myriad Pro" w:cs="Times New Roman"/>
                <w:lang w:eastAsia="ru-RU"/>
              </w:rPr>
              <w:t>2 495</w:t>
            </w:r>
          </w:p>
        </w:tc>
        <w:tc>
          <w:tcPr>
            <w:tcW w:w="1431" w:type="dxa"/>
            <w:tcBorders>
              <w:top w:val="single" w:sz="8" w:space="0" w:color="auto"/>
              <w:left w:val="nil"/>
              <w:bottom w:val="single" w:sz="8" w:space="0" w:color="auto"/>
              <w:right w:val="single" w:sz="8" w:space="0" w:color="auto"/>
            </w:tcBorders>
            <w:shd w:val="clear" w:color="auto" w:fill="auto"/>
            <w:noWrap/>
            <w:vAlign w:val="center"/>
          </w:tcPr>
          <w:p w14:paraId="23EE75EA" w14:textId="77777777" w:rsidR="00603189" w:rsidRPr="00EA0CF2" w:rsidRDefault="00603189" w:rsidP="007D2B0D">
            <w:pPr>
              <w:spacing w:after="0" w:line="240" w:lineRule="auto"/>
              <w:jc w:val="center"/>
              <w:rPr>
                <w:rFonts w:ascii="Myriad Pro" w:eastAsia="Times New Roman" w:hAnsi="Myriad Pro" w:cs="Times New Roman"/>
                <w:bCs/>
                <w:i/>
                <w:iCs/>
                <w:lang w:eastAsia="ru-RU"/>
              </w:rPr>
            </w:pPr>
            <w:r w:rsidRPr="00EA0CF2">
              <w:rPr>
                <w:rFonts w:ascii="Myriad Pro" w:hAnsi="Myriad Pro" w:cs="Times New Roman"/>
              </w:rPr>
              <w:t>3 939</w:t>
            </w:r>
          </w:p>
        </w:tc>
        <w:tc>
          <w:tcPr>
            <w:tcW w:w="1135" w:type="dxa"/>
            <w:tcBorders>
              <w:top w:val="single" w:sz="8" w:space="0" w:color="auto"/>
              <w:left w:val="nil"/>
              <w:bottom w:val="single" w:sz="8" w:space="0" w:color="auto"/>
              <w:right w:val="single" w:sz="8" w:space="0" w:color="auto"/>
            </w:tcBorders>
            <w:shd w:val="clear" w:color="auto" w:fill="auto"/>
            <w:noWrap/>
            <w:vAlign w:val="center"/>
          </w:tcPr>
          <w:p w14:paraId="0E2E5213" w14:textId="77777777" w:rsidR="00603189" w:rsidRPr="00EA0CF2" w:rsidRDefault="00603189" w:rsidP="007D2B0D">
            <w:pPr>
              <w:spacing w:after="0" w:line="240" w:lineRule="auto"/>
              <w:jc w:val="center"/>
              <w:rPr>
                <w:rFonts w:ascii="Myriad Pro" w:eastAsia="Times New Roman" w:hAnsi="Myriad Pro" w:cs="Times New Roman"/>
                <w:bCs/>
                <w:iCs/>
                <w:lang w:eastAsia="ru-RU"/>
              </w:rPr>
            </w:pPr>
            <w:r w:rsidRPr="00EA0CF2">
              <w:rPr>
                <w:rFonts w:ascii="Myriad Pro" w:hAnsi="Myriad Pro" w:cs="Times New Roman"/>
              </w:rPr>
              <w:t>2 495</w:t>
            </w:r>
          </w:p>
        </w:tc>
        <w:tc>
          <w:tcPr>
            <w:tcW w:w="1394" w:type="dxa"/>
            <w:tcBorders>
              <w:top w:val="nil"/>
              <w:left w:val="nil"/>
              <w:bottom w:val="single" w:sz="8" w:space="0" w:color="auto"/>
              <w:right w:val="single" w:sz="8" w:space="0" w:color="auto"/>
            </w:tcBorders>
            <w:shd w:val="clear" w:color="auto" w:fill="auto"/>
            <w:vAlign w:val="center"/>
          </w:tcPr>
          <w:p w14:paraId="220F61FE"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hAnsi="Myriad Pro" w:cs="Times New Roman"/>
              </w:rPr>
              <w:t>63,34%</w:t>
            </w:r>
          </w:p>
        </w:tc>
        <w:tc>
          <w:tcPr>
            <w:tcW w:w="822" w:type="dxa"/>
            <w:tcBorders>
              <w:top w:val="nil"/>
              <w:left w:val="nil"/>
              <w:bottom w:val="single" w:sz="8" w:space="0" w:color="auto"/>
              <w:right w:val="single" w:sz="8" w:space="0" w:color="auto"/>
            </w:tcBorders>
            <w:shd w:val="clear" w:color="auto" w:fill="auto"/>
            <w:vAlign w:val="center"/>
          </w:tcPr>
          <w:p w14:paraId="432F24DD" w14:textId="77777777" w:rsidR="00603189" w:rsidRPr="00EA0CF2" w:rsidRDefault="00603189" w:rsidP="007D2B0D">
            <w:pPr>
              <w:spacing w:after="0" w:line="240" w:lineRule="auto"/>
              <w:jc w:val="center"/>
              <w:rPr>
                <w:rFonts w:ascii="Myriad Pro" w:eastAsia="Times New Roman" w:hAnsi="Myriad Pro" w:cs="Times New Roman"/>
                <w:lang w:eastAsia="ru-RU"/>
              </w:rPr>
            </w:pPr>
            <w:r w:rsidRPr="00EA0CF2">
              <w:rPr>
                <w:rFonts w:ascii="Myriad Pro" w:hAnsi="Myriad Pro" w:cs="Times New Roman"/>
              </w:rPr>
              <w:t>100,00%</w:t>
            </w:r>
          </w:p>
        </w:tc>
      </w:tr>
    </w:tbl>
    <w:p w14:paraId="391D42ED" w14:textId="77777777" w:rsidR="00603189" w:rsidRPr="00EA0CF2" w:rsidRDefault="00603189" w:rsidP="007D2B0D">
      <w:pPr>
        <w:pStyle w:val="2f4"/>
      </w:pPr>
    </w:p>
    <w:p w14:paraId="329D4116" w14:textId="77777777" w:rsidR="00603189" w:rsidRPr="00EA0CF2" w:rsidRDefault="00603189" w:rsidP="007D2B0D">
      <w:pPr>
        <w:pStyle w:val="afffa"/>
      </w:pPr>
      <w:r w:rsidRPr="00EA0CF2">
        <w:t>ПОЗИЦИЯ ТЕРРИТОРИАЛЬНОЙ СЕТЕВОЙ ОРГАНИЗАЦИИ</w:t>
      </w:r>
    </w:p>
    <w:p w14:paraId="55D6C24E" w14:textId="1C4B47C8" w:rsidR="00603189" w:rsidRPr="00EA0CF2" w:rsidRDefault="00603189" w:rsidP="007D2B0D">
      <w:pPr>
        <w:pStyle w:val="2f4"/>
        <w:rPr>
          <w:highlight w:val="yellow"/>
        </w:rPr>
      </w:pPr>
      <w:r w:rsidRPr="00EA0CF2">
        <w:t xml:space="preserve">Филиалом </w:t>
      </w:r>
      <w:r w:rsidR="00EA0CF2" w:rsidRPr="00EA0CF2">
        <w:t>ПАО «</w:t>
      </w:r>
      <w:r w:rsidR="00AB260A">
        <w:t>МРСК Сибири</w:t>
      </w:r>
      <w:r w:rsidR="00EA0CF2" w:rsidRPr="00EA0CF2">
        <w:t>» – «Кузбассэнерго-РЭС»</w:t>
      </w:r>
      <w:r w:rsidRPr="00EA0CF2">
        <w:t xml:space="preserve"> по статье налоги</w:t>
      </w:r>
      <w:r w:rsidR="00EA0CF2" w:rsidRPr="00EA0CF2">
        <w:t xml:space="preserve"> </w:t>
      </w:r>
      <w:r w:rsidRPr="00EA0CF2">
        <w:t>на 2018 год заявлена сумма расходов в размере 191 682 тыс. руб.</w:t>
      </w:r>
    </w:p>
    <w:p w14:paraId="2AE917F5" w14:textId="77777777" w:rsidR="00603189" w:rsidRPr="00EA0CF2" w:rsidRDefault="00603189" w:rsidP="007D2B0D">
      <w:pPr>
        <w:pStyle w:val="2f4"/>
      </w:pPr>
      <w:r w:rsidRPr="00EA0CF2">
        <w:t>В обоснование заявленных расходов представлены:</w:t>
      </w:r>
    </w:p>
    <w:p w14:paraId="4B48E1E1" w14:textId="2CDCD083" w:rsidR="00603189" w:rsidRPr="00EA0CF2" w:rsidRDefault="00F61AC3" w:rsidP="0002446E">
      <w:pPr>
        <w:pStyle w:val="3"/>
        <w:ind w:left="993" w:hanging="426"/>
      </w:pPr>
      <w:r w:rsidRPr="00EA0CF2">
        <w:t xml:space="preserve">расчёт </w:t>
      </w:r>
      <w:r w:rsidR="00603189" w:rsidRPr="00EA0CF2">
        <w:t>земельного налога с отражением фактических данных</w:t>
      </w:r>
      <w:r w:rsidR="00EA0CF2" w:rsidRPr="00EA0CF2">
        <w:t xml:space="preserve"> </w:t>
      </w:r>
      <w:r w:rsidR="00603189" w:rsidRPr="00EA0CF2">
        <w:t>за 2016 год, ожидаемых за 2017 год и прогнозных на 2018 год;</w:t>
      </w:r>
    </w:p>
    <w:p w14:paraId="460E4057" w14:textId="1F60CE01" w:rsidR="00603189" w:rsidRPr="00EA0CF2" w:rsidRDefault="00F61AC3" w:rsidP="0002446E">
      <w:pPr>
        <w:pStyle w:val="3"/>
        <w:ind w:left="993" w:hanging="426"/>
      </w:pPr>
      <w:r w:rsidRPr="00EA0CF2">
        <w:t xml:space="preserve">расчёты </w:t>
      </w:r>
      <w:r w:rsidR="00603189" w:rsidRPr="00EA0CF2">
        <w:t>транспортного налога по каждому автотранспортному средству с указанием налоговой базы, налоговых ставок на 2017 и 2018 годы;</w:t>
      </w:r>
    </w:p>
    <w:p w14:paraId="2BC72E03" w14:textId="49BA8EDE" w:rsidR="00603189" w:rsidRPr="00EA0CF2" w:rsidRDefault="00F61AC3" w:rsidP="0002446E">
      <w:pPr>
        <w:pStyle w:val="3"/>
        <w:ind w:left="993" w:hanging="426"/>
      </w:pPr>
      <w:r w:rsidRPr="00EA0CF2">
        <w:t xml:space="preserve">расчет </w:t>
      </w:r>
      <w:r w:rsidR="00603189" w:rsidRPr="00EA0CF2">
        <w:t>налога на имущество с отражением фактических данных</w:t>
      </w:r>
      <w:r w:rsidR="00EA0CF2" w:rsidRPr="00EA0CF2">
        <w:t xml:space="preserve"> </w:t>
      </w:r>
      <w:r w:rsidR="00603189" w:rsidRPr="00EA0CF2">
        <w:t>за 2016 год, ожидаемых за 2017 год и прогнозных на 2018 год;</w:t>
      </w:r>
    </w:p>
    <w:p w14:paraId="133CEBDB" w14:textId="726E5293" w:rsidR="00603189" w:rsidRPr="00EA0CF2" w:rsidRDefault="00F61AC3" w:rsidP="0002446E">
      <w:pPr>
        <w:pStyle w:val="3"/>
        <w:ind w:left="993" w:hanging="426"/>
      </w:pPr>
      <w:r w:rsidRPr="00EA0CF2">
        <w:t xml:space="preserve">расчет </w:t>
      </w:r>
      <w:r w:rsidR="00603189" w:rsidRPr="00EA0CF2">
        <w:t>затрат за предельно допустимые выбросы (сбросы) с указанием фактических данных за 2015, 2016 год, ожидаемых за 2017 год и прогнозных на 2018 год;</w:t>
      </w:r>
    </w:p>
    <w:p w14:paraId="2330DDF8" w14:textId="169F3FB8" w:rsidR="00603189" w:rsidRPr="00EA0CF2" w:rsidRDefault="00603189" w:rsidP="0002446E">
      <w:pPr>
        <w:pStyle w:val="3"/>
        <w:ind w:left="993" w:hanging="426"/>
      </w:pPr>
      <w:r w:rsidRPr="00EA0CF2">
        <w:t>Налоговая декларация по налогу на имущество организаций</w:t>
      </w:r>
      <w:r w:rsidR="00EA0CF2" w:rsidRPr="00EA0CF2">
        <w:t xml:space="preserve"> </w:t>
      </w:r>
      <w:r w:rsidRPr="00EA0CF2">
        <w:t>за 2016 год;</w:t>
      </w:r>
    </w:p>
    <w:p w14:paraId="24C0296B" w14:textId="77777777" w:rsidR="00603189" w:rsidRPr="00EA0CF2" w:rsidRDefault="00603189" w:rsidP="0002446E">
      <w:pPr>
        <w:pStyle w:val="3"/>
        <w:ind w:left="993" w:hanging="426"/>
      </w:pPr>
      <w:r w:rsidRPr="00EA0CF2">
        <w:t>Налоговая декларация по транспортному налогу (по каждому объекту) за 2016 год;</w:t>
      </w:r>
    </w:p>
    <w:p w14:paraId="7B01BBCB" w14:textId="4C6175A7" w:rsidR="00603189" w:rsidRPr="00EA0CF2" w:rsidRDefault="00603189" w:rsidP="0002446E">
      <w:pPr>
        <w:pStyle w:val="3"/>
        <w:ind w:left="993" w:hanging="426"/>
      </w:pPr>
      <w:r w:rsidRPr="00EA0CF2">
        <w:t>Налоговая декларация по земельному налогу (по каждому объекту)</w:t>
      </w:r>
      <w:r w:rsidR="00EA0CF2" w:rsidRPr="00EA0CF2">
        <w:t xml:space="preserve"> </w:t>
      </w:r>
      <w:r w:rsidRPr="00EA0CF2">
        <w:t>за 2016 год;</w:t>
      </w:r>
    </w:p>
    <w:p w14:paraId="0C8E575B" w14:textId="322D4A5B" w:rsidR="00603189" w:rsidRPr="00EA0CF2" w:rsidRDefault="00F61AC3" w:rsidP="0002446E">
      <w:pPr>
        <w:pStyle w:val="3"/>
        <w:ind w:left="993" w:hanging="426"/>
      </w:pPr>
      <w:r w:rsidRPr="00EA0CF2">
        <w:t xml:space="preserve">данные </w:t>
      </w:r>
      <w:r w:rsidR="00603189" w:rsidRPr="00EA0CF2">
        <w:t>бухгалтерского учета за 2016 год.</w:t>
      </w:r>
    </w:p>
    <w:p w14:paraId="4BB9F43B" w14:textId="77777777" w:rsidR="00603189" w:rsidRPr="00EA0CF2" w:rsidRDefault="00603189" w:rsidP="007D2B0D">
      <w:pPr>
        <w:pStyle w:val="2f4"/>
      </w:pPr>
    </w:p>
    <w:p w14:paraId="37DB61C9" w14:textId="77777777" w:rsidR="00603189" w:rsidRPr="00EA0CF2" w:rsidRDefault="00603189" w:rsidP="007D2B0D">
      <w:pPr>
        <w:pStyle w:val="afffa"/>
      </w:pPr>
      <w:r w:rsidRPr="00EA0CF2">
        <w:lastRenderedPageBreak/>
        <w:t>ПОЗИЦИЯ ОРГАНА РЕГУЛИРОВАНИЯ</w:t>
      </w:r>
    </w:p>
    <w:p w14:paraId="76433A80" w14:textId="5086AD30" w:rsidR="00603189" w:rsidRPr="00EA0CF2" w:rsidRDefault="00603189" w:rsidP="007D2B0D">
      <w:pPr>
        <w:pStyle w:val="2f4"/>
      </w:pPr>
      <w:r w:rsidRPr="00EA0CF2">
        <w:t>Величина расходов, принятая регулирующим органом на 2018 год –</w:t>
      </w:r>
      <w:r w:rsidR="00EA0CF2" w:rsidRPr="00EA0CF2">
        <w:t xml:space="preserve"> </w:t>
      </w:r>
      <w:r w:rsidRPr="00EA0CF2">
        <w:rPr>
          <w:bCs/>
        </w:rPr>
        <w:t>188 655,68</w:t>
      </w:r>
      <w:r w:rsidRPr="00EA0CF2">
        <w:rPr>
          <w:b/>
          <w:bCs/>
        </w:rPr>
        <w:t xml:space="preserve"> </w:t>
      </w:r>
      <w:r w:rsidRPr="00EA0CF2">
        <w:t>тыс. руб. В соответствии с Экспертным заключением Региональная энергетическая комиссия Кемеровской области определила расходы на уплату налогов:</w:t>
      </w:r>
    </w:p>
    <w:p w14:paraId="0C284294" w14:textId="0EA79D9E" w:rsidR="00603189" w:rsidRPr="00EA0CF2" w:rsidRDefault="00603189" w:rsidP="0002446E">
      <w:pPr>
        <w:pStyle w:val="3"/>
        <w:ind w:left="993" w:hanging="426"/>
      </w:pPr>
      <w:r w:rsidRPr="00EA0CF2">
        <w:t>налог на землю, исходя из произведённых по факту платежей за 2016 год;</w:t>
      </w:r>
    </w:p>
    <w:p w14:paraId="7F8EE7D3" w14:textId="26474028" w:rsidR="00603189" w:rsidRPr="00EA0CF2" w:rsidRDefault="00603189" w:rsidP="0002446E">
      <w:pPr>
        <w:pStyle w:val="3"/>
        <w:ind w:left="993" w:hanging="426"/>
      </w:pPr>
      <w:r w:rsidRPr="00EA0CF2">
        <w:t>налог на имущество на основании представленных филиалом данных</w:t>
      </w:r>
      <w:r w:rsidR="00EA0CF2" w:rsidRPr="00EA0CF2">
        <w:t xml:space="preserve"> </w:t>
      </w:r>
      <w:r w:rsidRPr="00EA0CF2">
        <w:t>на 2018 год;</w:t>
      </w:r>
    </w:p>
    <w:p w14:paraId="28609578" w14:textId="67DE40D3" w:rsidR="00603189" w:rsidRPr="00EA0CF2" w:rsidRDefault="00603189" w:rsidP="0002446E">
      <w:pPr>
        <w:pStyle w:val="3"/>
        <w:ind w:left="993" w:hanging="426"/>
      </w:pPr>
      <w:r w:rsidRPr="00EA0CF2">
        <w:t xml:space="preserve">транспортный налог в размере фактических расходов филиала за 2016 год; </w:t>
      </w:r>
    </w:p>
    <w:p w14:paraId="1C52F456" w14:textId="7BF65078" w:rsidR="00603189" w:rsidRPr="00EA0CF2" w:rsidRDefault="00603189" w:rsidP="0002446E">
      <w:pPr>
        <w:pStyle w:val="3"/>
        <w:ind w:left="993" w:hanging="426"/>
        <w:rPr>
          <w:rFonts w:eastAsia="Calibri"/>
          <w:b/>
        </w:rPr>
      </w:pPr>
      <w:r w:rsidRPr="00EA0CF2">
        <w:t>плату за негативное воздействие, исходя из факта 2016 года.</w:t>
      </w:r>
    </w:p>
    <w:p w14:paraId="3574559E" w14:textId="77777777" w:rsidR="00603189" w:rsidRPr="00EA0CF2" w:rsidRDefault="00603189" w:rsidP="007D2B0D">
      <w:pPr>
        <w:pStyle w:val="2f4"/>
      </w:pPr>
    </w:p>
    <w:p w14:paraId="4B056816" w14:textId="77777777" w:rsidR="00603189" w:rsidRPr="00EA0CF2" w:rsidRDefault="00603189" w:rsidP="007D2B0D">
      <w:pPr>
        <w:pStyle w:val="afffa"/>
      </w:pPr>
      <w:r w:rsidRPr="00EA0CF2">
        <w:t>ПОЗИЦИЯ ИСПОЛНИТЕЛЯ</w:t>
      </w:r>
    </w:p>
    <w:p w14:paraId="2976FE18" w14:textId="1249E8E8" w:rsidR="00603189" w:rsidRPr="00F61AC3" w:rsidRDefault="00603189" w:rsidP="007D2B0D">
      <w:pPr>
        <w:pStyle w:val="2f4"/>
        <w:rPr>
          <w:lang w:val="ru-RU"/>
        </w:rPr>
      </w:pPr>
      <w:r w:rsidRPr="00EA0CF2">
        <w:t xml:space="preserve">По результатам анализа документов, представленных филиалом </w:t>
      </w:r>
      <w:r w:rsidR="00EA0CF2" w:rsidRPr="00EA0CF2">
        <w:t>ПАО </w:t>
      </w:r>
      <w:r w:rsidRPr="00EA0CF2">
        <w:t>«</w:t>
      </w:r>
      <w:r w:rsidR="00AB260A">
        <w:t>МРСК Сибири</w:t>
      </w:r>
      <w:r w:rsidRPr="00EA0CF2">
        <w:t>» «Кузбассэнерго - РЭС» в Региональную энергетическую комиссию Кемеровской области для обоснования заявляемых расходов на оплату налогов, Исполнитель отмечает следующее</w:t>
      </w:r>
      <w:r w:rsidR="00F61AC3">
        <w:rPr>
          <w:lang w:val="ru-RU"/>
        </w:rPr>
        <w:t>.</w:t>
      </w:r>
    </w:p>
    <w:p w14:paraId="54FE99FC" w14:textId="0C97B92F" w:rsidR="00603189" w:rsidRPr="00EA0CF2" w:rsidRDefault="00603189" w:rsidP="007D2B0D">
      <w:pPr>
        <w:pStyle w:val="3"/>
      </w:pPr>
      <w:r w:rsidRPr="00EA0CF2">
        <w:t xml:space="preserve">Величина земельного налога рассчитана филиалом </w:t>
      </w:r>
      <w:r w:rsidR="00EA0CF2" w:rsidRPr="00EA0CF2">
        <w:t>ПАО «</w:t>
      </w:r>
      <w:r w:rsidR="00AB260A">
        <w:t>МРСК Сибири</w:t>
      </w:r>
      <w:r w:rsidR="00EA0CF2" w:rsidRPr="00EA0CF2">
        <w:t>» – «Кузбассэнерго-РЭС»</w:t>
      </w:r>
      <w:r w:rsidRPr="00EA0CF2">
        <w:t xml:space="preserve"> исходя из фактических данных с учетом изменения кадастровой стоимости земельных участков в 2017 году. Исполнитель считает экономически обоснованным земельный налог на 2018 год в размере</w:t>
      </w:r>
      <w:r w:rsidR="00EA0CF2" w:rsidRPr="00EA0CF2">
        <w:t xml:space="preserve"> </w:t>
      </w:r>
      <w:r w:rsidRPr="00EA0CF2">
        <w:t>30  340 тыс. руб.</w:t>
      </w:r>
    </w:p>
    <w:p w14:paraId="46664C63" w14:textId="4F70604A" w:rsidR="00603189" w:rsidRPr="00EA0CF2" w:rsidRDefault="00603189" w:rsidP="007D2B0D">
      <w:pPr>
        <w:pStyle w:val="3"/>
      </w:pPr>
      <w:r w:rsidRPr="00EA0CF2">
        <w:t xml:space="preserve">В 2018 году налоговая ставка по линиям </w:t>
      </w:r>
      <w:proofErr w:type="spellStart"/>
      <w:r w:rsidRPr="00EA0CF2">
        <w:t>энергопередачи</w:t>
      </w:r>
      <w:proofErr w:type="spellEnd"/>
      <w:r w:rsidRPr="00EA0CF2">
        <w:t xml:space="preserve">, а также сооружений, являющихся неотъемлемой технологической частью этих объектов -1,9 %, по прочему имуществу - 2,2 %.Величина налога на имущество рассчитана филиалом </w:t>
      </w:r>
      <w:r w:rsidR="00EA0CF2" w:rsidRPr="00EA0CF2">
        <w:t>ПАО «</w:t>
      </w:r>
      <w:r w:rsidR="00AB260A">
        <w:t>МРСК Сибири</w:t>
      </w:r>
      <w:r w:rsidR="00EA0CF2" w:rsidRPr="00EA0CF2">
        <w:t>» – «Кузбассэнерго-РЭС»</w:t>
      </w:r>
      <w:r w:rsidRPr="00EA0CF2">
        <w:t xml:space="preserve"> исходя из среднегодовой стоимости основных средств и с учетом плановых вводов 2017-2018 годов, на основании утвержденной инвестиционной программы, что является необоснованным. </w:t>
      </w:r>
    </w:p>
    <w:p w14:paraId="5D8D44C2" w14:textId="74F82D80" w:rsidR="00603189" w:rsidRPr="00EA0CF2" w:rsidRDefault="00603189" w:rsidP="007D2B0D">
      <w:pPr>
        <w:pStyle w:val="3"/>
        <w:numPr>
          <w:ilvl w:val="0"/>
          <w:numId w:val="0"/>
        </w:numPr>
        <w:ind w:left="1276"/>
      </w:pPr>
      <w:r w:rsidRPr="00EA0CF2">
        <w:t xml:space="preserve">Вместе с тем в соответствии с учетной политикой </w:t>
      </w:r>
      <w:r w:rsidR="00EA0CF2" w:rsidRPr="00EA0CF2">
        <w:t>ПАО </w:t>
      </w:r>
      <w:r w:rsidRPr="00EA0CF2">
        <w:t>«</w:t>
      </w:r>
      <w:r w:rsidR="00AB260A">
        <w:t>МРСК Сибири</w:t>
      </w:r>
      <w:r w:rsidRPr="00EA0CF2">
        <w:t xml:space="preserve">» налог на имущество в составе расходов на вид деятельности «Передача </w:t>
      </w:r>
      <w:r w:rsidRPr="00EA0CF2">
        <w:lastRenderedPageBreak/>
        <w:t>электрической энергии» распределяется пропорционально выручке. С учетом доли отнесения на деятельность по оказанию услуг по передаче электрической энергии</w:t>
      </w:r>
      <w:r w:rsidR="00EA0CF2" w:rsidRPr="00EA0CF2">
        <w:t xml:space="preserve"> </w:t>
      </w:r>
      <w:r w:rsidRPr="00EA0CF2">
        <w:t>в размере 0,985 (по факту 2016 года), однако РЭК Кемеровской области принят весь размер планового налога на 2018 год без распределения по видам услуг.</w:t>
      </w:r>
    </w:p>
    <w:p w14:paraId="0F93BBAB" w14:textId="5CA1BA17" w:rsidR="00603189" w:rsidRPr="00EA0CF2" w:rsidRDefault="00603189" w:rsidP="007D2B0D">
      <w:pPr>
        <w:pStyle w:val="3"/>
        <w:numPr>
          <w:ilvl w:val="0"/>
          <w:numId w:val="0"/>
        </w:numPr>
        <w:ind w:left="1276"/>
        <w:rPr>
          <w:rFonts w:eastAsia="Calibri"/>
          <w:bCs/>
          <w:color w:val="000000"/>
          <w:lang w:eastAsia="zh-CN"/>
        </w:rPr>
      </w:pPr>
      <w:r w:rsidRPr="00EA0CF2">
        <w:rPr>
          <w:rFonts w:eastAsia="Calibri"/>
        </w:rPr>
        <w:t xml:space="preserve">Исполнитель отмечает, что в составе заявки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Pr="00EA0CF2">
        <w:rPr>
          <w:rFonts w:eastAsia="Calibri"/>
        </w:rPr>
        <w:t xml:space="preserve"> не представлен </w:t>
      </w:r>
      <w:proofErr w:type="spellStart"/>
      <w:r w:rsidRPr="00EA0CF2">
        <w:rPr>
          <w:rFonts w:eastAsia="Calibri"/>
        </w:rPr>
        <w:t>пообъектный</w:t>
      </w:r>
      <w:proofErr w:type="spellEnd"/>
      <w:r w:rsidRPr="00EA0CF2">
        <w:rPr>
          <w:rFonts w:eastAsia="Calibri"/>
        </w:rPr>
        <w:t xml:space="preserve"> расчет налога на имущество на 2018 год. </w:t>
      </w:r>
      <w:r w:rsidRPr="00EA0CF2">
        <w:rPr>
          <w:rFonts w:eastAsia="Calibri"/>
          <w:bCs/>
          <w:color w:val="000000"/>
          <w:lang w:eastAsia="zh-CN"/>
        </w:rPr>
        <w:t xml:space="preserve">В представленном филиалом расчете (в формате </w:t>
      </w:r>
      <w:r w:rsidRPr="00EA0CF2">
        <w:rPr>
          <w:rFonts w:eastAsia="Calibri"/>
          <w:bCs/>
          <w:color w:val="000000"/>
          <w:lang w:val="en-US" w:eastAsia="zh-CN"/>
        </w:rPr>
        <w:t>pdf</w:t>
      </w:r>
      <w:r w:rsidRPr="00EA0CF2">
        <w:rPr>
          <w:rFonts w:eastAsia="Calibri"/>
          <w:bCs/>
          <w:color w:val="000000"/>
          <w:lang w:eastAsia="zh-CN"/>
        </w:rPr>
        <w:t>) остаточная стоимость объектов основных средств на 31.12.2016 указана в размере</w:t>
      </w:r>
      <w:r w:rsidR="00EA0CF2" w:rsidRPr="00EA0CF2">
        <w:rPr>
          <w:rFonts w:eastAsia="Calibri"/>
          <w:bCs/>
          <w:color w:val="000000"/>
          <w:lang w:eastAsia="zh-CN"/>
        </w:rPr>
        <w:t xml:space="preserve"> </w:t>
      </w:r>
      <w:r w:rsidRPr="00EA0CF2">
        <w:rPr>
          <w:rFonts w:eastAsia="Calibri"/>
          <w:bCs/>
          <w:color w:val="000000"/>
          <w:lang w:eastAsia="zh-CN"/>
        </w:rPr>
        <w:t>7 929 711 тыс. руб. Обоснования и расшифровка с перечнем объектов на указанную величину в адрес Исполнителя не представлены.</w:t>
      </w:r>
    </w:p>
    <w:p w14:paraId="319345E5" w14:textId="77777777" w:rsidR="00603189" w:rsidRPr="00EA0CF2" w:rsidRDefault="00603189" w:rsidP="007D2B0D">
      <w:pPr>
        <w:pStyle w:val="3"/>
        <w:numPr>
          <w:ilvl w:val="0"/>
          <w:numId w:val="0"/>
        </w:numPr>
        <w:ind w:left="1276"/>
        <w:rPr>
          <w:rFonts w:eastAsia="Calibri"/>
        </w:rPr>
      </w:pPr>
      <w:r w:rsidRPr="00EA0CF2">
        <w:rPr>
          <w:rFonts w:eastAsia="Calibri"/>
        </w:rPr>
        <w:t>Учитывая изложенное, выполнить экономически обоснованный расчет налога на имущество на 2018 год Исполнителю не представляется возможным.</w:t>
      </w:r>
    </w:p>
    <w:p w14:paraId="79ED338F" w14:textId="42C8B382" w:rsidR="00603189" w:rsidRPr="00EA0CF2" w:rsidRDefault="00603189" w:rsidP="007D2B0D">
      <w:pPr>
        <w:pStyle w:val="3"/>
      </w:pPr>
      <w:r w:rsidRPr="00EA0CF2">
        <w:t xml:space="preserve">Величина транспортного налога рассчитана исхода из величины налога по каждому автотранспортному средству. При этом филиалом </w:t>
      </w:r>
      <w:r w:rsidR="00EA0CF2" w:rsidRPr="00EA0CF2">
        <w:t>ПАО </w:t>
      </w:r>
      <w:r w:rsidRPr="00EA0CF2">
        <w:t>«</w:t>
      </w:r>
      <w:r w:rsidR="00AB260A">
        <w:t>МРСК Сибири</w:t>
      </w:r>
      <w:r w:rsidRPr="00EA0CF2">
        <w:t>» - «Кузбассэнерго – РЭС» включены в расчет налога на 2018 год затраты</w:t>
      </w:r>
      <w:r w:rsidR="00EA0CF2" w:rsidRPr="00EA0CF2">
        <w:t xml:space="preserve"> </w:t>
      </w:r>
      <w:r w:rsidRPr="00EA0CF2">
        <w:t>по налогам на плановое приобретение техники в 2017 году в размере 625,07 тыс. рублей. Расшифровки указанной суммы, а также аргументов и доказательств запланированных покупок техники не представлено. Также филиалом включены</w:t>
      </w:r>
      <w:r w:rsidR="00EA0CF2" w:rsidRPr="00EA0CF2">
        <w:t xml:space="preserve"> </w:t>
      </w:r>
      <w:r w:rsidRPr="00EA0CF2">
        <w:t xml:space="preserve">в расчет транспортного налога расходы на оплату налога по представительскому классу автотранспорта в размере 168,91 тыс. руб., которые Исполнитель считает экономически необоснованными ввиду отсутствия обязанности осуществления данных видов расходов за счет регулируемого вида деятельности. </w:t>
      </w:r>
    </w:p>
    <w:p w14:paraId="1BDFFF32" w14:textId="6B784639" w:rsidR="00603189" w:rsidRPr="00EA0CF2" w:rsidRDefault="00603189" w:rsidP="007D2B0D">
      <w:pPr>
        <w:pStyle w:val="3"/>
        <w:numPr>
          <w:ilvl w:val="0"/>
          <w:numId w:val="0"/>
        </w:numPr>
        <w:ind w:left="1276"/>
      </w:pPr>
      <w:r w:rsidRPr="00EA0CF2">
        <w:t xml:space="preserve">В соответствии с учетной политикой </w:t>
      </w:r>
      <w:r w:rsidR="00EA0CF2" w:rsidRPr="00EA0CF2">
        <w:t>ПАО </w:t>
      </w:r>
      <w:r w:rsidRPr="00EA0CF2">
        <w:t>«</w:t>
      </w:r>
      <w:r w:rsidR="00AB260A">
        <w:t>МРСК Сибири</w:t>
      </w:r>
      <w:r w:rsidRPr="00EA0CF2">
        <w:t>» транспортный налог в составе расходов на вид деятельности «Передача электрической энергии» распределяется пропорционально выручке. С учетом доли отнесения</w:t>
      </w:r>
      <w:r w:rsidR="00EA0CF2" w:rsidRPr="00EA0CF2">
        <w:t xml:space="preserve"> </w:t>
      </w:r>
      <w:r w:rsidRPr="00EA0CF2">
        <w:t xml:space="preserve">на деятельность по оказанию услуг по передаче электрической энергии в размере 0,985 (по факту 2016 </w:t>
      </w:r>
      <w:r w:rsidRPr="00EA0CF2">
        <w:lastRenderedPageBreak/>
        <w:t>года) Исполнитель считает экономически обоснованной сумму транспортного налога на 2018 год в размере 2 662,18 тыс. руб.</w:t>
      </w:r>
    </w:p>
    <w:p w14:paraId="7B4DD995" w14:textId="0B7F15B0" w:rsidR="00603189" w:rsidRPr="00EA0CF2" w:rsidRDefault="00603189" w:rsidP="007D2B0D">
      <w:pPr>
        <w:pStyle w:val="3"/>
      </w:pPr>
      <w:r w:rsidRPr="00EA0CF2">
        <w:t xml:space="preserve">Размер экологических платежей рассчитан </w:t>
      </w:r>
      <w:r w:rsidR="00EA0CF2" w:rsidRPr="00EA0CF2">
        <w:t>ПАО </w:t>
      </w:r>
      <w:r w:rsidRPr="00EA0CF2">
        <w:t>«</w:t>
      </w:r>
      <w:r w:rsidR="00AB260A">
        <w:t>МРСК Сибири</w:t>
      </w:r>
      <w:r w:rsidRPr="00EA0CF2">
        <w:t xml:space="preserve">» исходя из нормативов с учетом коэффициента 2,67, установленному постановлением Правительства РФ от 19 ноября 2014 года </w:t>
      </w:r>
      <w:r w:rsidR="00EA0CF2" w:rsidRPr="00EA0CF2">
        <w:t>№ </w:t>
      </w:r>
      <w:r w:rsidRPr="00EA0CF2">
        <w:t xml:space="preserve">1219. </w:t>
      </w:r>
    </w:p>
    <w:p w14:paraId="74A120B6" w14:textId="77777777" w:rsidR="00603189" w:rsidRPr="00EA0CF2" w:rsidRDefault="00603189" w:rsidP="007D2B0D">
      <w:pPr>
        <w:pStyle w:val="3"/>
        <w:numPr>
          <w:ilvl w:val="0"/>
          <w:numId w:val="0"/>
        </w:numPr>
        <w:ind w:left="1276"/>
      </w:pPr>
      <w:r w:rsidRPr="00EA0CF2">
        <w:t>Исполнитель считает объем экологических платежей на 2018 год экономически обоснованным в пределах установленных лимитов в сумме 42,67 тыс. руб.</w:t>
      </w:r>
    </w:p>
    <w:p w14:paraId="6470E26C" w14:textId="4AD07664" w:rsidR="00603189" w:rsidRPr="00EA0CF2" w:rsidRDefault="00603189" w:rsidP="007D2B0D">
      <w:pPr>
        <w:pStyle w:val="3"/>
        <w:numPr>
          <w:ilvl w:val="0"/>
          <w:numId w:val="0"/>
        </w:numPr>
        <w:ind w:left="1276"/>
      </w:pPr>
      <w:r w:rsidRPr="00EA0CF2">
        <w:t xml:space="preserve">Стоит отметить, что в составе заявки </w:t>
      </w:r>
      <w:r w:rsidR="00EA0CF2" w:rsidRPr="00EA0CF2">
        <w:t>ПАО </w:t>
      </w:r>
      <w:r w:rsidRPr="00EA0CF2">
        <w:t>«</w:t>
      </w:r>
      <w:r w:rsidR="00AB260A">
        <w:t>МРСК Сибири</w:t>
      </w:r>
      <w:r w:rsidRPr="00EA0CF2">
        <w:t xml:space="preserve">» - «Кузбассэнерго – РЭС» не представлен подробный расчет платы за негативное воздействие на окружающую среду с указанием установленных лимитов на 2018 год за выбросы в атмосферный воздух загрязняющих веществ стационарными источниками, а также размещение отходов производства и потребления. Также в составе заявки не представлены фактические расчет платы за негативное воздействие на окружающую среду за 2016 год. </w:t>
      </w:r>
    </w:p>
    <w:p w14:paraId="4103924E" w14:textId="31072677" w:rsidR="0002446E" w:rsidRPr="00EA0CF2" w:rsidRDefault="00603189" w:rsidP="0002446E">
      <w:pPr>
        <w:pStyle w:val="2f4"/>
      </w:pPr>
      <w:r w:rsidRPr="00EA0CF2">
        <w:t xml:space="preserve">Свод расходов филиала </w:t>
      </w:r>
      <w:r w:rsidR="00EA0CF2" w:rsidRPr="00EA0CF2">
        <w:t>ПАО </w:t>
      </w:r>
      <w:r w:rsidRPr="00EA0CF2">
        <w:t>«</w:t>
      </w:r>
      <w:r w:rsidR="00AB260A">
        <w:t>МРСК Сибири</w:t>
      </w:r>
      <w:r w:rsidRPr="00EA0CF2">
        <w:t>» - «Кузбассэнерго – РЭС» на оплату налогов на 2018 год представлен в таблице ниже.</w:t>
      </w:r>
    </w:p>
    <w:tbl>
      <w:tblPr>
        <w:tblpPr w:leftFromText="180" w:rightFromText="180" w:vertAnchor="text" w:horzAnchor="margin" w:tblpY="284"/>
        <w:tblW w:w="5000" w:type="pct"/>
        <w:tblLook w:val="04A0" w:firstRow="1" w:lastRow="0" w:firstColumn="1" w:lastColumn="0" w:noHBand="0" w:noVBand="1"/>
      </w:tblPr>
      <w:tblGrid>
        <w:gridCol w:w="3150"/>
        <w:gridCol w:w="1868"/>
        <w:gridCol w:w="1471"/>
        <w:gridCol w:w="1375"/>
        <w:gridCol w:w="1480"/>
      </w:tblGrid>
      <w:tr w:rsidR="00603189" w:rsidRPr="00EA0CF2" w14:paraId="752C006F" w14:textId="77777777" w:rsidTr="007D2B0D">
        <w:trPr>
          <w:trHeight w:val="315"/>
        </w:trPr>
        <w:tc>
          <w:tcPr>
            <w:tcW w:w="1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674AD1"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Наименование</w:t>
            </w:r>
          </w:p>
        </w:tc>
        <w:tc>
          <w:tcPr>
            <w:tcW w:w="9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ADEA8C"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2016</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0BE6A8"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2018</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9CA726"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Исполнитель</w:t>
            </w:r>
          </w:p>
        </w:tc>
        <w:tc>
          <w:tcPr>
            <w:tcW w:w="7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C56120"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отклонения</w:t>
            </w:r>
          </w:p>
        </w:tc>
      </w:tr>
      <w:tr w:rsidR="00603189" w:rsidRPr="00EA0CF2" w14:paraId="60632DEC" w14:textId="77777777" w:rsidTr="007D2B0D">
        <w:trPr>
          <w:trHeight w:val="252"/>
        </w:trPr>
        <w:tc>
          <w:tcPr>
            <w:tcW w:w="1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198D3F"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p>
        </w:tc>
        <w:tc>
          <w:tcPr>
            <w:tcW w:w="999"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534C8B84"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Факт,  тыс. руб.</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913ACB" w14:textId="77777777" w:rsidR="00603189" w:rsidRPr="00EA0CF2" w:rsidRDefault="00603189" w:rsidP="007D2B0D">
            <w:pPr>
              <w:spacing w:after="0" w:line="240" w:lineRule="auto"/>
              <w:jc w:val="center"/>
              <w:rPr>
                <w:rFonts w:ascii="Myriad Pro" w:eastAsia="Times New Roman" w:hAnsi="Myriad Pro" w:cs="Times New Roman"/>
                <w:color w:val="FFFFFF" w:themeColor="background1"/>
                <w:sz w:val="20"/>
                <w:szCs w:val="20"/>
                <w:lang w:eastAsia="ru-RU"/>
              </w:rPr>
            </w:pPr>
            <w:r w:rsidRPr="00EA0CF2">
              <w:rPr>
                <w:rFonts w:ascii="Myriad Pro" w:eastAsia="Times New Roman" w:hAnsi="Myriad Pro" w:cs="Times New Roman"/>
                <w:color w:val="FFFFFF" w:themeColor="background1"/>
                <w:sz w:val="20"/>
                <w:szCs w:val="20"/>
                <w:lang w:eastAsia="ru-RU"/>
              </w:rPr>
              <w:t>ТБР, тыс. руб.</w:t>
            </w: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89508A"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p>
        </w:tc>
        <w:tc>
          <w:tcPr>
            <w:tcW w:w="7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E3B352" w14:textId="77777777" w:rsidR="00603189" w:rsidRPr="00EA0CF2" w:rsidRDefault="00603189" w:rsidP="007D2B0D">
            <w:pPr>
              <w:spacing w:after="0" w:line="240" w:lineRule="auto"/>
              <w:rPr>
                <w:rFonts w:ascii="Myriad Pro" w:eastAsia="Times New Roman" w:hAnsi="Myriad Pro" w:cs="Times New Roman"/>
                <w:color w:val="FFFFFF" w:themeColor="background1"/>
                <w:sz w:val="20"/>
                <w:szCs w:val="20"/>
                <w:lang w:eastAsia="ru-RU"/>
              </w:rPr>
            </w:pPr>
          </w:p>
        </w:tc>
      </w:tr>
      <w:tr w:rsidR="00603189" w:rsidRPr="00EA0CF2" w14:paraId="415DE8A3" w14:textId="77777777" w:rsidTr="007D2B0D">
        <w:trPr>
          <w:trHeight w:val="264"/>
        </w:trPr>
        <w:tc>
          <w:tcPr>
            <w:tcW w:w="168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E5AE78" w14:textId="77777777" w:rsidR="00603189" w:rsidRPr="00EA0CF2" w:rsidRDefault="00603189" w:rsidP="007D2B0D">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Налоги</w:t>
            </w:r>
          </w:p>
        </w:tc>
        <w:tc>
          <w:tcPr>
            <w:tcW w:w="999" w:type="pct"/>
            <w:tcBorders>
              <w:top w:val="single" w:sz="4" w:space="0" w:color="FFFFFF" w:themeColor="background1"/>
              <w:left w:val="nil"/>
              <w:bottom w:val="single" w:sz="8" w:space="0" w:color="auto"/>
              <w:right w:val="single" w:sz="8" w:space="0" w:color="auto"/>
            </w:tcBorders>
            <w:shd w:val="clear" w:color="auto" w:fill="auto"/>
            <w:noWrap/>
            <w:vAlign w:val="center"/>
          </w:tcPr>
          <w:p w14:paraId="2163157A" w14:textId="77777777" w:rsidR="00603189" w:rsidRPr="00EA0CF2" w:rsidRDefault="00603189" w:rsidP="007D2B0D">
            <w:pPr>
              <w:spacing w:after="0" w:line="240" w:lineRule="auto"/>
              <w:jc w:val="center"/>
              <w:rPr>
                <w:rFonts w:ascii="Myriad Pro" w:eastAsia="Times New Roman" w:hAnsi="Myriad Pro" w:cs="Times New Roman"/>
                <w:b/>
                <w:color w:val="000000"/>
                <w:sz w:val="20"/>
                <w:szCs w:val="20"/>
                <w:lang w:eastAsia="ru-RU"/>
              </w:rPr>
            </w:pPr>
            <w:r w:rsidRPr="00EA0CF2">
              <w:rPr>
                <w:rFonts w:ascii="Myriad Pro" w:eastAsia="Times New Roman" w:hAnsi="Myriad Pro" w:cs="Times New Roman"/>
                <w:b/>
                <w:color w:val="000000"/>
                <w:sz w:val="20"/>
                <w:szCs w:val="20"/>
                <w:lang w:eastAsia="ru-RU"/>
              </w:rPr>
              <w:t>125 904,75</w:t>
            </w:r>
          </w:p>
        </w:tc>
        <w:tc>
          <w:tcPr>
            <w:tcW w:w="787" w:type="pct"/>
            <w:tcBorders>
              <w:top w:val="single" w:sz="4" w:space="0" w:color="FFFFFF" w:themeColor="background1"/>
              <w:left w:val="nil"/>
              <w:bottom w:val="single" w:sz="8" w:space="0" w:color="auto"/>
              <w:right w:val="single" w:sz="8" w:space="0" w:color="auto"/>
            </w:tcBorders>
            <w:shd w:val="clear" w:color="auto" w:fill="auto"/>
            <w:noWrap/>
            <w:vAlign w:val="center"/>
          </w:tcPr>
          <w:p w14:paraId="713BA1AA" w14:textId="77777777" w:rsidR="00603189" w:rsidRPr="00EA0CF2" w:rsidRDefault="00603189" w:rsidP="007D2B0D">
            <w:pPr>
              <w:spacing w:after="0" w:line="240" w:lineRule="auto"/>
              <w:jc w:val="center"/>
              <w:rPr>
                <w:rFonts w:ascii="Myriad Pro" w:eastAsia="Times New Roman" w:hAnsi="Myriad Pro" w:cs="Times New Roman"/>
                <w:b/>
                <w:color w:val="000000"/>
                <w:sz w:val="20"/>
                <w:szCs w:val="20"/>
                <w:lang w:eastAsia="ru-RU"/>
              </w:rPr>
            </w:pPr>
            <w:r w:rsidRPr="00EA0CF2">
              <w:rPr>
                <w:rFonts w:ascii="Myriad Pro" w:eastAsia="Times New Roman" w:hAnsi="Myriad Pro" w:cs="Times New Roman"/>
                <w:b/>
                <w:color w:val="000000"/>
                <w:sz w:val="20"/>
                <w:szCs w:val="20"/>
                <w:lang w:eastAsia="ru-RU"/>
              </w:rPr>
              <w:t>188 655,68</w:t>
            </w:r>
          </w:p>
        </w:tc>
        <w:tc>
          <w:tcPr>
            <w:tcW w:w="736" w:type="pct"/>
            <w:tcBorders>
              <w:top w:val="single" w:sz="4" w:space="0" w:color="FFFFFF" w:themeColor="background1"/>
              <w:left w:val="nil"/>
              <w:bottom w:val="single" w:sz="8" w:space="0" w:color="auto"/>
              <w:right w:val="single" w:sz="8" w:space="0" w:color="auto"/>
            </w:tcBorders>
            <w:shd w:val="clear" w:color="auto" w:fill="auto"/>
            <w:noWrap/>
          </w:tcPr>
          <w:p w14:paraId="17B5E761" w14:textId="77777777" w:rsidR="00603189" w:rsidRPr="00EA0CF2" w:rsidRDefault="00603189" w:rsidP="007D2B0D">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hAnsi="Myriad Pro" w:cs="Times New Roman"/>
                <w:b/>
                <w:sz w:val="20"/>
                <w:szCs w:val="20"/>
              </w:rPr>
              <w:t>186 900,04</w:t>
            </w:r>
          </w:p>
        </w:tc>
        <w:tc>
          <w:tcPr>
            <w:tcW w:w="792" w:type="pct"/>
            <w:tcBorders>
              <w:top w:val="single" w:sz="4" w:space="0" w:color="FFFFFF" w:themeColor="background1"/>
              <w:left w:val="nil"/>
              <w:bottom w:val="single" w:sz="8" w:space="0" w:color="auto"/>
              <w:right w:val="single" w:sz="8" w:space="0" w:color="auto"/>
            </w:tcBorders>
            <w:shd w:val="clear" w:color="auto" w:fill="auto"/>
            <w:noWrap/>
          </w:tcPr>
          <w:p w14:paraId="387A2804" w14:textId="77777777" w:rsidR="00603189" w:rsidRPr="00EA0CF2" w:rsidRDefault="00603189" w:rsidP="007D2B0D">
            <w:pPr>
              <w:spacing w:after="0" w:line="240" w:lineRule="auto"/>
              <w:jc w:val="center"/>
              <w:rPr>
                <w:rFonts w:ascii="Myriad Pro" w:eastAsia="Times New Roman" w:hAnsi="Myriad Pro" w:cs="Times New Roman"/>
                <w:b/>
                <w:color w:val="000000"/>
                <w:sz w:val="20"/>
                <w:szCs w:val="20"/>
                <w:lang w:eastAsia="ru-RU"/>
              </w:rPr>
            </w:pPr>
            <w:r w:rsidRPr="00EA0CF2">
              <w:rPr>
                <w:rFonts w:ascii="Myriad Pro" w:hAnsi="Myriad Pro" w:cs="Times New Roman"/>
                <w:b/>
                <w:sz w:val="20"/>
                <w:szCs w:val="20"/>
              </w:rPr>
              <w:t>1 755,64</w:t>
            </w:r>
          </w:p>
        </w:tc>
      </w:tr>
      <w:tr w:rsidR="00603189" w:rsidRPr="00EA0CF2" w14:paraId="04FB5BEE" w14:textId="77777777" w:rsidTr="007D2B0D">
        <w:trPr>
          <w:trHeight w:val="265"/>
        </w:trPr>
        <w:tc>
          <w:tcPr>
            <w:tcW w:w="1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AB27E1F" w14:textId="77777777" w:rsidR="00603189" w:rsidRPr="00EA0CF2" w:rsidRDefault="00603189" w:rsidP="007D2B0D">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землю</w:t>
            </w:r>
          </w:p>
        </w:tc>
        <w:tc>
          <w:tcPr>
            <w:tcW w:w="999" w:type="pct"/>
            <w:tcBorders>
              <w:top w:val="single" w:sz="8" w:space="0" w:color="auto"/>
              <w:left w:val="nil"/>
              <w:bottom w:val="single" w:sz="8" w:space="0" w:color="auto"/>
              <w:right w:val="single" w:sz="8" w:space="0" w:color="auto"/>
            </w:tcBorders>
            <w:shd w:val="clear" w:color="auto" w:fill="auto"/>
            <w:noWrap/>
            <w:vAlign w:val="center"/>
          </w:tcPr>
          <w:p w14:paraId="3C9D3AFC"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29 970,61</w:t>
            </w:r>
          </w:p>
        </w:tc>
        <w:tc>
          <w:tcPr>
            <w:tcW w:w="787" w:type="pct"/>
            <w:tcBorders>
              <w:top w:val="nil"/>
              <w:left w:val="nil"/>
              <w:bottom w:val="single" w:sz="8" w:space="0" w:color="auto"/>
              <w:right w:val="single" w:sz="8" w:space="0" w:color="auto"/>
            </w:tcBorders>
            <w:shd w:val="clear" w:color="auto" w:fill="auto"/>
            <w:noWrap/>
            <w:vAlign w:val="center"/>
          </w:tcPr>
          <w:p w14:paraId="76ECB993"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29 970,61</w:t>
            </w:r>
          </w:p>
        </w:tc>
        <w:tc>
          <w:tcPr>
            <w:tcW w:w="736" w:type="pct"/>
            <w:tcBorders>
              <w:top w:val="nil"/>
              <w:left w:val="nil"/>
              <w:bottom w:val="single" w:sz="8" w:space="0" w:color="auto"/>
              <w:right w:val="single" w:sz="8" w:space="0" w:color="auto"/>
            </w:tcBorders>
            <w:shd w:val="clear" w:color="auto" w:fill="auto"/>
            <w:noWrap/>
          </w:tcPr>
          <w:p w14:paraId="7298290C"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30 340,00</w:t>
            </w:r>
          </w:p>
        </w:tc>
        <w:tc>
          <w:tcPr>
            <w:tcW w:w="792" w:type="pct"/>
            <w:tcBorders>
              <w:top w:val="nil"/>
              <w:left w:val="nil"/>
              <w:bottom w:val="single" w:sz="8" w:space="0" w:color="auto"/>
              <w:right w:val="single" w:sz="8" w:space="0" w:color="auto"/>
            </w:tcBorders>
            <w:shd w:val="clear" w:color="auto" w:fill="auto"/>
            <w:noWrap/>
          </w:tcPr>
          <w:p w14:paraId="526B99E2"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-369,39</w:t>
            </w:r>
          </w:p>
        </w:tc>
      </w:tr>
      <w:tr w:rsidR="00603189" w:rsidRPr="00EA0CF2" w14:paraId="044C7AAD" w14:textId="77777777" w:rsidTr="007D2B0D">
        <w:trPr>
          <w:trHeight w:val="264"/>
        </w:trPr>
        <w:tc>
          <w:tcPr>
            <w:tcW w:w="1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A02715C" w14:textId="77777777" w:rsidR="00603189" w:rsidRPr="00EA0CF2" w:rsidRDefault="00603189" w:rsidP="007D2B0D">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имущество</w:t>
            </w:r>
          </w:p>
        </w:tc>
        <w:tc>
          <w:tcPr>
            <w:tcW w:w="999" w:type="pct"/>
            <w:tcBorders>
              <w:top w:val="single" w:sz="8" w:space="0" w:color="auto"/>
              <w:left w:val="nil"/>
              <w:bottom w:val="single" w:sz="8" w:space="0" w:color="auto"/>
              <w:right w:val="single" w:sz="8" w:space="0" w:color="auto"/>
            </w:tcBorders>
            <w:shd w:val="clear" w:color="auto" w:fill="auto"/>
            <w:noWrap/>
            <w:vAlign w:val="center"/>
          </w:tcPr>
          <w:p w14:paraId="0AC39D3C"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93 439,07</w:t>
            </w:r>
          </w:p>
        </w:tc>
        <w:tc>
          <w:tcPr>
            <w:tcW w:w="787" w:type="pct"/>
            <w:tcBorders>
              <w:top w:val="nil"/>
              <w:left w:val="nil"/>
              <w:bottom w:val="single" w:sz="8" w:space="0" w:color="auto"/>
              <w:right w:val="single" w:sz="8" w:space="0" w:color="auto"/>
            </w:tcBorders>
            <w:shd w:val="clear" w:color="auto" w:fill="auto"/>
            <w:noWrap/>
            <w:vAlign w:val="center"/>
          </w:tcPr>
          <w:p w14:paraId="0D73ACDD"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156 190,00</w:t>
            </w:r>
          </w:p>
        </w:tc>
        <w:tc>
          <w:tcPr>
            <w:tcW w:w="736" w:type="pct"/>
            <w:tcBorders>
              <w:top w:val="nil"/>
              <w:left w:val="nil"/>
              <w:bottom w:val="single" w:sz="8" w:space="0" w:color="auto"/>
              <w:right w:val="single" w:sz="8" w:space="0" w:color="auto"/>
            </w:tcBorders>
            <w:shd w:val="clear" w:color="auto" w:fill="auto"/>
            <w:noWrap/>
          </w:tcPr>
          <w:p w14:paraId="29BB5841" w14:textId="77777777" w:rsidR="00603189" w:rsidRPr="00EA0CF2" w:rsidRDefault="00603189" w:rsidP="007D2B0D">
            <w:pPr>
              <w:spacing w:after="0" w:line="240" w:lineRule="auto"/>
              <w:jc w:val="center"/>
              <w:rPr>
                <w:rFonts w:ascii="Myriad Pro" w:eastAsia="Times New Roman" w:hAnsi="Myriad Pro" w:cs="Times New Roman"/>
                <w:bCs/>
                <w:color w:val="000000"/>
                <w:sz w:val="20"/>
                <w:szCs w:val="20"/>
                <w:lang w:eastAsia="ru-RU"/>
              </w:rPr>
            </w:pPr>
            <w:r w:rsidRPr="00EA0CF2">
              <w:rPr>
                <w:rFonts w:ascii="Myriad Pro" w:hAnsi="Myriad Pro" w:cs="Times New Roman"/>
                <w:sz w:val="20"/>
                <w:szCs w:val="20"/>
              </w:rPr>
              <w:t>153 889,40</w:t>
            </w:r>
          </w:p>
        </w:tc>
        <w:tc>
          <w:tcPr>
            <w:tcW w:w="792" w:type="pct"/>
            <w:tcBorders>
              <w:top w:val="nil"/>
              <w:left w:val="nil"/>
              <w:bottom w:val="single" w:sz="8" w:space="0" w:color="auto"/>
              <w:right w:val="single" w:sz="8" w:space="0" w:color="auto"/>
            </w:tcBorders>
            <w:shd w:val="clear" w:color="auto" w:fill="auto"/>
            <w:noWrap/>
          </w:tcPr>
          <w:p w14:paraId="13357169"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2 300,60</w:t>
            </w:r>
          </w:p>
        </w:tc>
      </w:tr>
      <w:tr w:rsidR="00603189" w:rsidRPr="00EA0CF2" w14:paraId="2F0BF6C1" w14:textId="77777777" w:rsidTr="007D2B0D">
        <w:trPr>
          <w:trHeight w:val="265"/>
        </w:trPr>
        <w:tc>
          <w:tcPr>
            <w:tcW w:w="1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50AF4CD" w14:textId="77777777" w:rsidR="00603189" w:rsidRPr="00EA0CF2" w:rsidRDefault="00603189" w:rsidP="007D2B0D">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налоги и сборы, в т. ч.</w:t>
            </w:r>
          </w:p>
        </w:tc>
        <w:tc>
          <w:tcPr>
            <w:tcW w:w="999" w:type="pct"/>
            <w:tcBorders>
              <w:top w:val="single" w:sz="8" w:space="0" w:color="auto"/>
              <w:left w:val="nil"/>
              <w:bottom w:val="single" w:sz="8" w:space="0" w:color="auto"/>
              <w:right w:val="single" w:sz="8" w:space="0" w:color="auto"/>
            </w:tcBorders>
            <w:shd w:val="clear" w:color="auto" w:fill="auto"/>
            <w:noWrap/>
            <w:vAlign w:val="center"/>
          </w:tcPr>
          <w:p w14:paraId="105E078F"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2 495,07</w:t>
            </w:r>
          </w:p>
        </w:tc>
        <w:tc>
          <w:tcPr>
            <w:tcW w:w="787" w:type="pct"/>
            <w:tcBorders>
              <w:top w:val="nil"/>
              <w:left w:val="nil"/>
              <w:bottom w:val="single" w:sz="8" w:space="0" w:color="auto"/>
              <w:right w:val="single" w:sz="8" w:space="0" w:color="auto"/>
            </w:tcBorders>
            <w:shd w:val="clear" w:color="auto" w:fill="auto"/>
            <w:noWrap/>
            <w:vAlign w:val="center"/>
          </w:tcPr>
          <w:p w14:paraId="0254BD70" w14:textId="77777777" w:rsidR="00603189" w:rsidRPr="00EA0CF2" w:rsidRDefault="00603189" w:rsidP="007D2B0D">
            <w:pPr>
              <w:spacing w:after="0" w:line="240" w:lineRule="auto"/>
              <w:jc w:val="center"/>
              <w:rPr>
                <w:rFonts w:ascii="Myriad Pro" w:eastAsia="Times New Roman" w:hAnsi="Myriad Pro" w:cs="Times New Roman"/>
                <w:bCs/>
                <w:iCs/>
                <w:color w:val="000000"/>
                <w:sz w:val="20"/>
                <w:szCs w:val="20"/>
                <w:lang w:eastAsia="ru-RU"/>
              </w:rPr>
            </w:pPr>
            <w:r w:rsidRPr="00EA0CF2">
              <w:rPr>
                <w:rFonts w:ascii="Myriad Pro" w:eastAsia="Times New Roman" w:hAnsi="Myriad Pro" w:cs="Times New Roman"/>
                <w:bCs/>
                <w:iCs/>
                <w:color w:val="000000"/>
                <w:sz w:val="20"/>
                <w:szCs w:val="20"/>
                <w:lang w:eastAsia="ru-RU"/>
              </w:rPr>
              <w:t>2 495,07</w:t>
            </w:r>
          </w:p>
        </w:tc>
        <w:tc>
          <w:tcPr>
            <w:tcW w:w="736" w:type="pct"/>
            <w:tcBorders>
              <w:top w:val="nil"/>
              <w:left w:val="nil"/>
              <w:bottom w:val="single" w:sz="8" w:space="0" w:color="auto"/>
              <w:right w:val="single" w:sz="8" w:space="0" w:color="auto"/>
            </w:tcBorders>
            <w:shd w:val="clear" w:color="auto" w:fill="auto"/>
            <w:noWrap/>
          </w:tcPr>
          <w:p w14:paraId="07F425EB"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2 670,64</w:t>
            </w:r>
          </w:p>
        </w:tc>
        <w:tc>
          <w:tcPr>
            <w:tcW w:w="792" w:type="pct"/>
            <w:tcBorders>
              <w:top w:val="nil"/>
              <w:left w:val="nil"/>
              <w:bottom w:val="single" w:sz="8" w:space="0" w:color="auto"/>
              <w:right w:val="single" w:sz="8" w:space="0" w:color="auto"/>
            </w:tcBorders>
            <w:shd w:val="clear" w:color="auto" w:fill="auto"/>
            <w:noWrap/>
          </w:tcPr>
          <w:p w14:paraId="3C5F4CA4"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-175,57</w:t>
            </w:r>
          </w:p>
        </w:tc>
      </w:tr>
      <w:tr w:rsidR="00603189" w:rsidRPr="00EA0CF2" w14:paraId="20CC7605" w14:textId="77777777" w:rsidTr="007D2B0D">
        <w:trPr>
          <w:trHeight w:val="264"/>
        </w:trPr>
        <w:tc>
          <w:tcPr>
            <w:tcW w:w="1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90603BB" w14:textId="77777777" w:rsidR="00603189" w:rsidRPr="00EA0CF2" w:rsidRDefault="00603189" w:rsidP="007D2B0D">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транспортный налог</w:t>
            </w:r>
          </w:p>
        </w:tc>
        <w:tc>
          <w:tcPr>
            <w:tcW w:w="999" w:type="pct"/>
            <w:tcBorders>
              <w:top w:val="single" w:sz="4" w:space="0" w:color="FFFFFF" w:themeColor="background1"/>
              <w:left w:val="nil"/>
              <w:bottom w:val="single" w:sz="8" w:space="0" w:color="auto"/>
              <w:right w:val="single" w:sz="8" w:space="0" w:color="auto"/>
            </w:tcBorders>
            <w:shd w:val="clear" w:color="auto" w:fill="auto"/>
            <w:noWrap/>
            <w:vAlign w:val="center"/>
          </w:tcPr>
          <w:p w14:paraId="76CA10EB"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p>
        </w:tc>
        <w:tc>
          <w:tcPr>
            <w:tcW w:w="787" w:type="pct"/>
            <w:tcBorders>
              <w:top w:val="nil"/>
              <w:left w:val="nil"/>
              <w:bottom w:val="single" w:sz="8" w:space="0" w:color="auto"/>
              <w:right w:val="single" w:sz="8" w:space="0" w:color="auto"/>
            </w:tcBorders>
            <w:shd w:val="clear" w:color="auto" w:fill="auto"/>
            <w:noWrap/>
            <w:vAlign w:val="center"/>
          </w:tcPr>
          <w:p w14:paraId="40F80E78"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p>
        </w:tc>
        <w:tc>
          <w:tcPr>
            <w:tcW w:w="736" w:type="pct"/>
            <w:tcBorders>
              <w:top w:val="nil"/>
              <w:left w:val="nil"/>
              <w:bottom w:val="single" w:sz="8" w:space="0" w:color="auto"/>
              <w:right w:val="single" w:sz="8" w:space="0" w:color="auto"/>
            </w:tcBorders>
            <w:shd w:val="clear" w:color="auto" w:fill="auto"/>
            <w:noWrap/>
          </w:tcPr>
          <w:p w14:paraId="074FD841"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2 622,97</w:t>
            </w:r>
          </w:p>
        </w:tc>
        <w:tc>
          <w:tcPr>
            <w:tcW w:w="792" w:type="pct"/>
            <w:tcBorders>
              <w:top w:val="nil"/>
              <w:left w:val="nil"/>
              <w:bottom w:val="single" w:sz="8" w:space="0" w:color="auto"/>
              <w:right w:val="single" w:sz="8" w:space="0" w:color="auto"/>
            </w:tcBorders>
            <w:shd w:val="clear" w:color="auto" w:fill="auto"/>
            <w:noWrap/>
          </w:tcPr>
          <w:p w14:paraId="1D27F41B"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highlight w:val="yellow"/>
                <w:lang w:eastAsia="ru-RU"/>
              </w:rPr>
            </w:pPr>
          </w:p>
        </w:tc>
      </w:tr>
      <w:tr w:rsidR="00603189" w:rsidRPr="00EA0CF2" w14:paraId="63A4B0FD" w14:textId="77777777" w:rsidTr="007D2B0D">
        <w:trPr>
          <w:trHeight w:val="265"/>
        </w:trPr>
        <w:tc>
          <w:tcPr>
            <w:tcW w:w="1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D858DC" w14:textId="77777777" w:rsidR="00603189" w:rsidRPr="00EA0CF2" w:rsidRDefault="00603189" w:rsidP="007D2B0D">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экологические платежи</w:t>
            </w:r>
          </w:p>
        </w:tc>
        <w:tc>
          <w:tcPr>
            <w:tcW w:w="999" w:type="pct"/>
            <w:tcBorders>
              <w:top w:val="single" w:sz="8" w:space="0" w:color="auto"/>
              <w:left w:val="nil"/>
              <w:bottom w:val="single" w:sz="8" w:space="0" w:color="auto"/>
              <w:right w:val="single" w:sz="8" w:space="0" w:color="auto"/>
            </w:tcBorders>
            <w:shd w:val="clear" w:color="auto" w:fill="auto"/>
            <w:noWrap/>
            <w:vAlign w:val="center"/>
          </w:tcPr>
          <w:p w14:paraId="2CD5CEDC"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p>
        </w:tc>
        <w:tc>
          <w:tcPr>
            <w:tcW w:w="787" w:type="pct"/>
            <w:tcBorders>
              <w:top w:val="nil"/>
              <w:left w:val="nil"/>
              <w:bottom w:val="single" w:sz="8" w:space="0" w:color="auto"/>
              <w:right w:val="single" w:sz="8" w:space="0" w:color="auto"/>
            </w:tcBorders>
            <w:shd w:val="clear" w:color="auto" w:fill="auto"/>
            <w:noWrap/>
            <w:vAlign w:val="center"/>
          </w:tcPr>
          <w:p w14:paraId="216D86B8"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lang w:eastAsia="ru-RU"/>
              </w:rPr>
            </w:pPr>
          </w:p>
        </w:tc>
        <w:tc>
          <w:tcPr>
            <w:tcW w:w="736" w:type="pct"/>
            <w:tcBorders>
              <w:top w:val="nil"/>
              <w:left w:val="nil"/>
              <w:bottom w:val="single" w:sz="8" w:space="0" w:color="auto"/>
              <w:right w:val="single" w:sz="8" w:space="0" w:color="auto"/>
            </w:tcBorders>
            <w:shd w:val="clear" w:color="auto" w:fill="auto"/>
            <w:noWrap/>
            <w:vAlign w:val="center"/>
          </w:tcPr>
          <w:p w14:paraId="01D60E8C" w14:textId="77777777" w:rsidR="00603189" w:rsidRPr="00EA0CF2" w:rsidRDefault="00603189" w:rsidP="007D2B0D">
            <w:pPr>
              <w:spacing w:after="0" w:line="240" w:lineRule="auto"/>
              <w:jc w:val="center"/>
              <w:rPr>
                <w:rFonts w:ascii="Myriad Pro" w:eastAsia="Times New Roman" w:hAnsi="Myriad Pro" w:cs="Times New Roman"/>
                <w:bCs/>
                <w:color w:val="000000"/>
                <w:sz w:val="20"/>
                <w:szCs w:val="20"/>
                <w:lang w:eastAsia="ru-RU"/>
              </w:rPr>
            </w:pPr>
            <w:r w:rsidRPr="00EA0CF2">
              <w:rPr>
                <w:rFonts w:ascii="Myriad Pro" w:eastAsia="Times New Roman" w:hAnsi="Myriad Pro" w:cs="Times New Roman"/>
                <w:bCs/>
                <w:color w:val="000000"/>
                <w:sz w:val="20"/>
                <w:szCs w:val="20"/>
                <w:lang w:eastAsia="ru-RU"/>
              </w:rPr>
              <w:t>47,67</w:t>
            </w:r>
          </w:p>
        </w:tc>
        <w:tc>
          <w:tcPr>
            <w:tcW w:w="792" w:type="pct"/>
            <w:tcBorders>
              <w:top w:val="nil"/>
              <w:left w:val="nil"/>
              <w:bottom w:val="single" w:sz="8" w:space="0" w:color="auto"/>
              <w:right w:val="single" w:sz="8" w:space="0" w:color="auto"/>
            </w:tcBorders>
            <w:shd w:val="clear" w:color="auto" w:fill="auto"/>
            <w:noWrap/>
            <w:vAlign w:val="center"/>
          </w:tcPr>
          <w:p w14:paraId="0BF8D233" w14:textId="77777777" w:rsidR="00603189" w:rsidRPr="00EA0CF2" w:rsidRDefault="00603189" w:rsidP="007D2B0D">
            <w:pPr>
              <w:spacing w:after="0" w:line="240" w:lineRule="auto"/>
              <w:jc w:val="center"/>
              <w:rPr>
                <w:rFonts w:ascii="Myriad Pro" w:eastAsia="Times New Roman" w:hAnsi="Myriad Pro" w:cs="Times New Roman"/>
                <w:color w:val="000000"/>
                <w:sz w:val="20"/>
                <w:szCs w:val="20"/>
                <w:highlight w:val="yellow"/>
                <w:lang w:eastAsia="ru-RU"/>
              </w:rPr>
            </w:pPr>
          </w:p>
        </w:tc>
      </w:tr>
    </w:tbl>
    <w:p w14:paraId="6A90CEF2" w14:textId="77777777" w:rsidR="00331B19" w:rsidRDefault="00331B19" w:rsidP="007D2B0D">
      <w:pPr>
        <w:pStyle w:val="2f4"/>
      </w:pPr>
    </w:p>
    <w:p w14:paraId="4026CF2A" w14:textId="2451A0C1" w:rsidR="00603189" w:rsidRPr="00EA0CF2" w:rsidRDefault="00603189" w:rsidP="007D2B0D">
      <w:pPr>
        <w:pStyle w:val="2f4"/>
      </w:pPr>
      <w:r w:rsidRPr="00EA0CF2">
        <w:t xml:space="preserve">Исполнитель считает необходимым рекомендовать филиалу </w:t>
      </w:r>
      <w:r w:rsidR="00EA0CF2" w:rsidRPr="00EA0CF2">
        <w:t>ПАО «</w:t>
      </w:r>
      <w:r w:rsidR="00AB260A">
        <w:t>МРСК Сибири</w:t>
      </w:r>
      <w:r w:rsidR="00EA0CF2" w:rsidRPr="00EA0CF2">
        <w:t>» – «Кузбассэнерго-РЭС»</w:t>
      </w:r>
      <w:r w:rsidRPr="00EA0CF2">
        <w:t xml:space="preserve"> в составе обосновывающих материалов на очередной период регулирования предоставлять:</w:t>
      </w:r>
    </w:p>
    <w:p w14:paraId="2BE65314" w14:textId="0AB5D772" w:rsidR="00603189" w:rsidRPr="00EA0CF2" w:rsidRDefault="00603189" w:rsidP="0002446E">
      <w:pPr>
        <w:pStyle w:val="3"/>
        <w:ind w:left="993" w:hanging="426"/>
      </w:pPr>
      <w:r w:rsidRPr="00EA0CF2">
        <w:t>подробный сводный расчет по всем видам налогов и сборов;</w:t>
      </w:r>
    </w:p>
    <w:p w14:paraId="3E0DF16B" w14:textId="71E3D6FD" w:rsidR="00603189" w:rsidRPr="00EA0CF2" w:rsidRDefault="00603189" w:rsidP="0002446E">
      <w:pPr>
        <w:pStyle w:val="3"/>
        <w:ind w:left="993" w:hanging="426"/>
      </w:pPr>
      <w:r w:rsidRPr="00EA0CF2">
        <w:t>пояснения и обоснование планируемых покупок транспортных средств, земельных участков и т.д. в регулируемом периоде;</w:t>
      </w:r>
    </w:p>
    <w:p w14:paraId="37F376D4" w14:textId="395F5855" w:rsidR="00603189" w:rsidRDefault="00603189" w:rsidP="0002446E">
      <w:pPr>
        <w:pStyle w:val="3"/>
        <w:ind w:left="993" w:hanging="426"/>
      </w:pPr>
      <w:r w:rsidRPr="00EA0CF2">
        <w:lastRenderedPageBreak/>
        <w:t>утвержденный для филиала норматив образования отходов и лимитов на их размещение, а также по выбросам в атмосферный воздух загрязняющих веществ стационарными источниками.</w:t>
      </w:r>
    </w:p>
    <w:p w14:paraId="19CC92FE" w14:textId="77777777" w:rsidR="00331B19" w:rsidRPr="00EA0CF2" w:rsidRDefault="00331B19" w:rsidP="00331B19">
      <w:pPr>
        <w:pStyle w:val="3"/>
        <w:numPr>
          <w:ilvl w:val="0"/>
          <w:numId w:val="0"/>
        </w:numPr>
        <w:ind w:left="993"/>
      </w:pPr>
    </w:p>
    <w:p w14:paraId="12227E82" w14:textId="77777777" w:rsidR="00603189" w:rsidRPr="00EA0CF2" w:rsidRDefault="00603189" w:rsidP="007D2B0D">
      <w:pPr>
        <w:pStyle w:val="20"/>
        <w:numPr>
          <w:ilvl w:val="2"/>
          <w:numId w:val="2"/>
        </w:numPr>
        <w:spacing w:line="360" w:lineRule="auto"/>
        <w:ind w:left="1134" w:hanging="1134"/>
        <w:jc w:val="both"/>
        <w:rPr>
          <w:rFonts w:ascii="Myriad Pro" w:hAnsi="Myriad Pro"/>
          <w:b/>
          <w:bCs/>
          <w:color w:val="4F6228"/>
          <w:sz w:val="28"/>
          <w:szCs w:val="28"/>
        </w:rPr>
      </w:pPr>
      <w:bookmarkStart w:id="85" w:name="_Toc53159822"/>
      <w:r w:rsidRPr="00EA0CF2">
        <w:rPr>
          <w:rFonts w:ascii="Myriad Pro" w:hAnsi="Myriad Pro"/>
          <w:b/>
          <w:bCs/>
          <w:color w:val="4F6228"/>
          <w:sz w:val="28"/>
          <w:szCs w:val="28"/>
        </w:rPr>
        <w:t>Амортизация</w:t>
      </w:r>
      <w:bookmarkEnd w:id="85"/>
    </w:p>
    <w:p w14:paraId="505BEC62" w14:textId="6AD81E29" w:rsidR="00603189" w:rsidRPr="00EA0CF2" w:rsidRDefault="00603189" w:rsidP="007D2B0D">
      <w:pPr>
        <w:pStyle w:val="2f4"/>
      </w:pPr>
      <w:r w:rsidRPr="00EA0CF2">
        <w:t xml:space="preserve">В соответствии с п. 27 Основ ценообразования </w:t>
      </w:r>
      <w:r w:rsidR="00EA0CF2" w:rsidRPr="00EA0CF2">
        <w:t>№ </w:t>
      </w:r>
      <w:r w:rsidRPr="00EA0CF2">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1885D6A" w14:textId="77777777" w:rsidR="00603189" w:rsidRPr="00EA0CF2" w:rsidRDefault="00603189" w:rsidP="007D2B0D">
      <w:pPr>
        <w:pStyle w:val="2f4"/>
      </w:pPr>
      <w:r w:rsidRPr="00EA0CF2">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774A857" w14:textId="77777777" w:rsidR="00603189" w:rsidRPr="00EA0CF2" w:rsidRDefault="00603189" w:rsidP="007D2B0D">
      <w:pPr>
        <w:pStyle w:val="2f4"/>
      </w:pPr>
      <w:r w:rsidRPr="00EA0CF2">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16ADCC1" w14:textId="1A02AABB" w:rsidR="00603189" w:rsidRPr="00EA0CF2" w:rsidRDefault="00603189" w:rsidP="007D2B0D">
      <w:pPr>
        <w:pStyle w:val="2f4"/>
      </w:pPr>
      <w:r w:rsidRPr="00EA0CF2">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w:t>
      </w:r>
      <w:r w:rsidRPr="00EA0CF2">
        <w:lastRenderedPageBreak/>
        <w:t xml:space="preserve">средств, включаемых в амортизационные группы, утвержденной постановлением Правительства Российской Федерации от 1 января 2002 г. </w:t>
      </w:r>
      <w:r w:rsidR="00EA0CF2" w:rsidRPr="00EA0CF2">
        <w:t>№ </w:t>
      </w:r>
      <w:r w:rsidRPr="00EA0CF2">
        <w:t>1 «О классификации основных средств, включаемых в амортизационные группы».</w:t>
      </w:r>
    </w:p>
    <w:p w14:paraId="2BA3DF6F" w14:textId="77777777" w:rsidR="00603189" w:rsidRPr="00EA0CF2" w:rsidRDefault="00603189" w:rsidP="007D2B0D">
      <w:pPr>
        <w:pStyle w:val="2f4"/>
      </w:pPr>
      <w:r w:rsidRPr="00EA0CF2">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758"/>
        <w:gridCol w:w="3287"/>
        <w:gridCol w:w="1118"/>
        <w:gridCol w:w="1116"/>
        <w:gridCol w:w="1256"/>
        <w:gridCol w:w="966"/>
        <w:gridCol w:w="843"/>
      </w:tblGrid>
      <w:tr w:rsidR="00603189" w:rsidRPr="00EA0CF2" w14:paraId="48FC9F60" w14:textId="77777777" w:rsidTr="00603189">
        <w:trPr>
          <w:trHeight w:val="395"/>
          <w:tblHeader/>
        </w:trPr>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BF80F6" w14:textId="40EB4876" w:rsidR="00603189" w:rsidRPr="00EA0CF2" w:rsidRDefault="00EA0CF2"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 </w:t>
            </w:r>
            <w:r w:rsidR="00603189" w:rsidRPr="00EA0CF2">
              <w:rPr>
                <w:rFonts w:ascii="Myriad Pro" w:eastAsia="Calibri" w:hAnsi="Myriad Pro" w:cs="Times New Roman"/>
                <w:color w:val="FFFFFF" w:themeColor="background1"/>
                <w:sz w:val="20"/>
                <w:szCs w:val="20"/>
              </w:rPr>
              <w:t>п/п</w:t>
            </w:r>
          </w:p>
        </w:tc>
        <w:tc>
          <w:tcPr>
            <w:tcW w:w="1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C33CD3"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Наименование статьи затрат</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01543A"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2016</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4090C5C"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2018</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2C16B7"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2018</w:t>
            </w:r>
          </w:p>
        </w:tc>
        <w:tc>
          <w:tcPr>
            <w:tcW w:w="5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703689"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 предложение, %</w:t>
            </w: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E8E741"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 факт, %</w:t>
            </w:r>
          </w:p>
        </w:tc>
      </w:tr>
      <w:tr w:rsidR="00603189" w:rsidRPr="00EA0CF2" w14:paraId="77085F87" w14:textId="77777777" w:rsidTr="00603189">
        <w:trPr>
          <w:trHeight w:val="531"/>
          <w:tblHeader/>
        </w:trPr>
        <w:tc>
          <w:tcPr>
            <w:tcW w:w="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7AFBF8"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p>
        </w:tc>
        <w:tc>
          <w:tcPr>
            <w:tcW w:w="1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21279E"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F9C006"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Факт,</w:t>
            </w:r>
          </w:p>
          <w:p w14:paraId="3948881D"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тыс. 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9A8386"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Предложение, тыс. руб.</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B46DFD"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тыс. руб.</w:t>
            </w:r>
          </w:p>
        </w:tc>
        <w:tc>
          <w:tcPr>
            <w:tcW w:w="5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EC7999"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p>
        </w:tc>
        <w:tc>
          <w:tcPr>
            <w:tcW w:w="4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01B1A1"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p>
        </w:tc>
      </w:tr>
      <w:tr w:rsidR="00603189" w:rsidRPr="00EA0CF2" w14:paraId="76ED311A" w14:textId="77777777" w:rsidTr="00603189">
        <w:trPr>
          <w:trHeight w:val="510"/>
        </w:trPr>
        <w:tc>
          <w:tcPr>
            <w:tcW w:w="40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745A96B"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6.6.</w:t>
            </w:r>
          </w:p>
        </w:tc>
        <w:tc>
          <w:tcPr>
            <w:tcW w:w="1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812C96"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Амортизация</w:t>
            </w:r>
          </w:p>
        </w:tc>
        <w:tc>
          <w:tcPr>
            <w:tcW w:w="598" w:type="pct"/>
            <w:tcBorders>
              <w:top w:val="single" w:sz="4" w:space="0" w:color="FFFFFF" w:themeColor="background1"/>
              <w:left w:val="nil"/>
              <w:bottom w:val="single" w:sz="8" w:space="0" w:color="auto"/>
              <w:right w:val="single" w:sz="8" w:space="0" w:color="auto"/>
            </w:tcBorders>
            <w:shd w:val="clear" w:color="auto" w:fill="auto"/>
            <w:noWrap/>
            <w:vAlign w:val="center"/>
          </w:tcPr>
          <w:p w14:paraId="0498519C"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862 385,0</w:t>
            </w:r>
          </w:p>
        </w:tc>
        <w:tc>
          <w:tcPr>
            <w:tcW w:w="597" w:type="pct"/>
            <w:tcBorders>
              <w:top w:val="single" w:sz="4" w:space="0" w:color="FFFFFF" w:themeColor="background1"/>
              <w:left w:val="nil"/>
              <w:bottom w:val="single" w:sz="8" w:space="0" w:color="auto"/>
              <w:right w:val="single" w:sz="8" w:space="0" w:color="auto"/>
            </w:tcBorders>
            <w:shd w:val="clear" w:color="auto" w:fill="auto"/>
            <w:noWrap/>
            <w:vAlign w:val="center"/>
          </w:tcPr>
          <w:p w14:paraId="627F7C5A"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986 423,6</w:t>
            </w:r>
          </w:p>
        </w:tc>
        <w:tc>
          <w:tcPr>
            <w:tcW w:w="672" w:type="pct"/>
            <w:tcBorders>
              <w:top w:val="single" w:sz="4" w:space="0" w:color="FFFFFF" w:themeColor="background1"/>
              <w:left w:val="nil"/>
              <w:bottom w:val="single" w:sz="8" w:space="0" w:color="auto"/>
              <w:right w:val="single" w:sz="8" w:space="0" w:color="auto"/>
            </w:tcBorders>
            <w:shd w:val="clear" w:color="auto" w:fill="auto"/>
            <w:noWrap/>
            <w:vAlign w:val="center"/>
          </w:tcPr>
          <w:p w14:paraId="4FD268C1"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923 558,3</w:t>
            </w:r>
          </w:p>
        </w:tc>
        <w:tc>
          <w:tcPr>
            <w:tcW w:w="517" w:type="pct"/>
            <w:tcBorders>
              <w:top w:val="single" w:sz="4" w:space="0" w:color="FFFFFF" w:themeColor="background1"/>
              <w:left w:val="nil"/>
              <w:bottom w:val="single" w:sz="8" w:space="0" w:color="auto"/>
              <w:right w:val="single" w:sz="8" w:space="0" w:color="auto"/>
            </w:tcBorders>
            <w:shd w:val="clear" w:color="auto" w:fill="auto"/>
            <w:noWrap/>
            <w:vAlign w:val="center"/>
          </w:tcPr>
          <w:p w14:paraId="560988B5"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93,63%</w:t>
            </w:r>
          </w:p>
        </w:tc>
        <w:tc>
          <w:tcPr>
            <w:tcW w:w="451" w:type="pct"/>
            <w:tcBorders>
              <w:top w:val="single" w:sz="4" w:space="0" w:color="FFFFFF" w:themeColor="background1"/>
              <w:left w:val="nil"/>
              <w:bottom w:val="single" w:sz="8" w:space="0" w:color="auto"/>
              <w:right w:val="single" w:sz="8" w:space="0" w:color="auto"/>
            </w:tcBorders>
            <w:shd w:val="clear" w:color="auto" w:fill="auto"/>
            <w:noWrap/>
            <w:vAlign w:val="center"/>
          </w:tcPr>
          <w:p w14:paraId="46CE645D"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107,1%</w:t>
            </w:r>
          </w:p>
        </w:tc>
      </w:tr>
    </w:tbl>
    <w:p w14:paraId="0481B32D" w14:textId="77777777" w:rsidR="00603189" w:rsidRPr="00EA0CF2" w:rsidRDefault="00603189" w:rsidP="007D2B0D">
      <w:pPr>
        <w:pStyle w:val="2f4"/>
      </w:pPr>
    </w:p>
    <w:p w14:paraId="7EC37B38" w14:textId="77777777" w:rsidR="00603189" w:rsidRPr="00EA0CF2" w:rsidRDefault="00603189" w:rsidP="007D2B0D">
      <w:pPr>
        <w:pStyle w:val="afffa"/>
      </w:pPr>
      <w:r w:rsidRPr="00EA0CF2">
        <w:t>ПОЗИЦИЯ ТЕРРИТОРИАЛЬНОЙ СЕТЕВОЙ ОРГАНИЗАЦИИ</w:t>
      </w:r>
    </w:p>
    <w:p w14:paraId="2C5B0430" w14:textId="66F8D92C" w:rsidR="00603189" w:rsidRPr="00EA0CF2" w:rsidRDefault="00603189" w:rsidP="007D2B0D">
      <w:pPr>
        <w:pStyle w:val="2f4"/>
      </w:pPr>
      <w:r w:rsidRPr="00EA0CF2">
        <w:t xml:space="preserve">Филиалом </w:t>
      </w:r>
      <w:r w:rsidR="00EA0CF2" w:rsidRPr="00EA0CF2">
        <w:t>ПАО «</w:t>
      </w:r>
      <w:r w:rsidR="00AB260A">
        <w:t>МРСК Сибири</w:t>
      </w:r>
      <w:r w:rsidR="00EA0CF2" w:rsidRPr="00EA0CF2">
        <w:t>» – «Кузбассэнерго-РЭС»</w:t>
      </w:r>
      <w:r w:rsidRPr="00EA0CF2">
        <w:t xml:space="preserve"> по статье «Амортизация основных средств» на 2018 год была заявлена величина расходов в размере 986 423,6 тыс. руб. </w:t>
      </w:r>
    </w:p>
    <w:p w14:paraId="3ABC6E32" w14:textId="77777777" w:rsidR="00603189" w:rsidRPr="00EA0CF2" w:rsidRDefault="00603189" w:rsidP="007D2B0D">
      <w:pPr>
        <w:pStyle w:val="2f4"/>
      </w:pPr>
      <w:r w:rsidRPr="00EA0CF2">
        <w:t>В обоснование заявленной суммы были представлены следующие документы:</w:t>
      </w:r>
    </w:p>
    <w:p w14:paraId="69DC35F3" w14:textId="22C77444" w:rsidR="00603189" w:rsidRPr="00EA0CF2" w:rsidRDefault="00F61AC3" w:rsidP="007D2B0D">
      <w:pPr>
        <w:pStyle w:val="3"/>
      </w:pPr>
      <w:r w:rsidRPr="00EA0CF2">
        <w:t xml:space="preserve">расчет </w:t>
      </w:r>
      <w:r w:rsidR="00603189" w:rsidRPr="00EA0CF2">
        <w:t>амортизационных отчислений на 2018 год по объектам основных средств и нематериальных активов.</w:t>
      </w:r>
    </w:p>
    <w:p w14:paraId="400E978D" w14:textId="77777777" w:rsidR="00603189" w:rsidRPr="00EA0CF2" w:rsidRDefault="00603189" w:rsidP="007D2B0D">
      <w:pPr>
        <w:pStyle w:val="2f4"/>
      </w:pPr>
    </w:p>
    <w:p w14:paraId="0AD8C1C2" w14:textId="77777777" w:rsidR="00603189" w:rsidRPr="00EA0CF2" w:rsidRDefault="00603189" w:rsidP="007D2B0D">
      <w:pPr>
        <w:pStyle w:val="afffa"/>
      </w:pPr>
      <w:r w:rsidRPr="00EA0CF2">
        <w:t>ПОЗИЦИЯ ОРГАНА РЕГУЛИРОВАНИЯ</w:t>
      </w:r>
    </w:p>
    <w:p w14:paraId="388DF888" w14:textId="77777777" w:rsidR="00603189" w:rsidRPr="00EA0CF2" w:rsidRDefault="00603189" w:rsidP="007D2B0D">
      <w:pPr>
        <w:pStyle w:val="2f4"/>
      </w:pPr>
      <w:r w:rsidRPr="00EA0CF2">
        <w:t xml:space="preserve">В соответствии с пунктом 27 Основ ценообразования Региональной энергетической комиссией Кемеровской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2018 год по данной статье, составила сумме 923 558,33 тыс. руб. </w:t>
      </w:r>
    </w:p>
    <w:p w14:paraId="250D02F7" w14:textId="77777777" w:rsidR="00603189" w:rsidRPr="00EA0CF2" w:rsidRDefault="00603189" w:rsidP="007D2B0D">
      <w:pPr>
        <w:pStyle w:val="afffa"/>
      </w:pPr>
      <w:r w:rsidRPr="00EA0CF2">
        <w:lastRenderedPageBreak/>
        <w:t>ПОЗИЦИЯ ИСПОЛНИТЕЛЯ</w:t>
      </w:r>
    </w:p>
    <w:p w14:paraId="7F3784C2" w14:textId="4EB64603" w:rsidR="00603189" w:rsidRPr="00EA0CF2" w:rsidRDefault="00603189" w:rsidP="007D2B0D">
      <w:pPr>
        <w:pStyle w:val="2f4"/>
      </w:pPr>
      <w:r w:rsidRPr="00EA0CF2">
        <w:t>Величина амортизационных отчислений, отнесенных на деятельность</w:t>
      </w:r>
      <w:r w:rsidR="00EA0CF2" w:rsidRPr="00EA0CF2">
        <w:t xml:space="preserve"> </w:t>
      </w:r>
      <w:r w:rsidRPr="00EA0CF2">
        <w:t xml:space="preserve">по передаче электрической энергии по данным </w:t>
      </w:r>
      <w:r w:rsidR="00EA0CF2" w:rsidRPr="00EA0CF2">
        <w:t>ПАО «</w:t>
      </w:r>
      <w:r w:rsidR="00AB260A">
        <w:t>МРСК Сибири</w:t>
      </w:r>
      <w:r w:rsidR="00EA0CF2" w:rsidRPr="00EA0CF2">
        <w:t>» – «Кузбассэнерго-РЭС»</w:t>
      </w:r>
      <w:r w:rsidRPr="00EA0CF2">
        <w:t>, за 2016 год составила 862 592,585 тыс. руб.</w:t>
      </w:r>
    </w:p>
    <w:p w14:paraId="0FED0E2D" w14:textId="7FED1B94" w:rsidR="00603189" w:rsidRPr="00EA0CF2" w:rsidRDefault="00603189" w:rsidP="007D2B0D">
      <w:pPr>
        <w:pStyle w:val="2f4"/>
      </w:pPr>
      <w:r w:rsidRPr="00EA0CF2">
        <w:t xml:space="preserve">В составе заявки </w:t>
      </w:r>
      <w:r w:rsidR="00EA0CF2" w:rsidRPr="00EA0CF2">
        <w:t>ПАО «</w:t>
      </w:r>
      <w:r w:rsidR="00AB260A">
        <w:t>МРСК Сибири</w:t>
      </w:r>
      <w:r w:rsidR="00EA0CF2" w:rsidRPr="00EA0CF2">
        <w:t>» – «Кузбассэнерго-РЭС»</w:t>
      </w:r>
      <w:r w:rsidRPr="00EA0CF2">
        <w:t xml:space="preserve"> был представлен расчет расходов на амортизацию основных средств и нематериальных активов на 2018 год на сумму 986 423,6 тыс. руб.</w:t>
      </w:r>
    </w:p>
    <w:p w14:paraId="14458607" w14:textId="105706F7" w:rsidR="00603189" w:rsidRPr="00EA0CF2" w:rsidRDefault="00603189" w:rsidP="007D2B0D">
      <w:pPr>
        <w:pStyle w:val="2f4"/>
        <w:rPr>
          <w:color w:val="000000"/>
          <w:lang w:eastAsia="ru-RU"/>
        </w:rPr>
      </w:pPr>
      <w:r w:rsidRPr="00EA0CF2">
        <w:rPr>
          <w:color w:val="000000"/>
          <w:lang w:eastAsia="ru-RU"/>
        </w:rPr>
        <w:t xml:space="preserve">Филиалом </w:t>
      </w:r>
      <w:r w:rsidR="00EA0CF2" w:rsidRPr="00EA0CF2">
        <w:rPr>
          <w:color w:val="000000"/>
          <w:lang w:eastAsia="ru-RU"/>
        </w:rPr>
        <w:t>ПАО «</w:t>
      </w:r>
      <w:r w:rsidR="00AB260A">
        <w:rPr>
          <w:color w:val="000000"/>
          <w:lang w:eastAsia="ru-RU"/>
        </w:rPr>
        <w:t>МРСК Сибири</w:t>
      </w:r>
      <w:r w:rsidR="00EA0CF2" w:rsidRPr="00EA0CF2">
        <w:rPr>
          <w:color w:val="000000"/>
          <w:lang w:eastAsia="ru-RU"/>
        </w:rPr>
        <w:t>» – «Кузбассэнерго-РЭС»</w:t>
      </w:r>
      <w:r w:rsidRPr="00EA0CF2">
        <w:rPr>
          <w:color w:val="000000"/>
          <w:lang w:eastAsia="ru-RU"/>
        </w:rPr>
        <w:t xml:space="preserve"> представлен расчет среднегодовой стоимости основных производственных фондов по линиям электропередач и подстанциям на 2017 год в формате таблицы П1.17.1 к приказу ФСТ России от 06.08.2004 </w:t>
      </w:r>
      <w:r w:rsidR="00EA0CF2" w:rsidRPr="00EA0CF2">
        <w:rPr>
          <w:color w:val="000000"/>
          <w:lang w:eastAsia="ru-RU"/>
        </w:rPr>
        <w:t>№ </w:t>
      </w:r>
      <w:r w:rsidRPr="00EA0CF2">
        <w:rPr>
          <w:color w:val="000000"/>
          <w:lang w:eastAsia="ru-RU"/>
        </w:rPr>
        <w:t>20-э/2, расчет амортизационных отчислений</w:t>
      </w:r>
      <w:r w:rsidR="00EA0CF2" w:rsidRPr="00EA0CF2">
        <w:rPr>
          <w:color w:val="000000"/>
          <w:lang w:eastAsia="ru-RU"/>
        </w:rPr>
        <w:t xml:space="preserve"> </w:t>
      </w:r>
      <w:r w:rsidRPr="00EA0CF2">
        <w:rPr>
          <w:color w:val="000000"/>
          <w:lang w:eastAsia="ru-RU"/>
        </w:rPr>
        <w:t xml:space="preserve">на восстановление основных производственных фондов на 2017 год в формате таблицы П1.17 к приказу ФСТ России от 06.08.2004 </w:t>
      </w:r>
      <w:r w:rsidR="00EA0CF2" w:rsidRPr="00EA0CF2">
        <w:rPr>
          <w:color w:val="000000"/>
          <w:lang w:eastAsia="ru-RU"/>
        </w:rPr>
        <w:t>№ </w:t>
      </w:r>
      <w:r w:rsidRPr="00EA0CF2">
        <w:rPr>
          <w:color w:val="000000"/>
          <w:lang w:eastAsia="ru-RU"/>
        </w:rPr>
        <w:t>20-э/2 на сумму</w:t>
      </w:r>
      <w:r w:rsidR="00EA0CF2" w:rsidRPr="00EA0CF2">
        <w:rPr>
          <w:color w:val="000000"/>
          <w:lang w:eastAsia="ru-RU"/>
        </w:rPr>
        <w:t xml:space="preserve"> </w:t>
      </w:r>
      <w:r w:rsidRPr="00EA0CF2">
        <w:rPr>
          <w:color w:val="000000"/>
          <w:lang w:eastAsia="ru-RU"/>
        </w:rPr>
        <w:t>940 387 тыс. руб., который учитывает планируемый ввод основных средств</w:t>
      </w:r>
      <w:r w:rsidR="00EA0CF2" w:rsidRPr="00EA0CF2">
        <w:rPr>
          <w:color w:val="000000"/>
          <w:lang w:eastAsia="ru-RU"/>
        </w:rPr>
        <w:t xml:space="preserve"> </w:t>
      </w:r>
      <w:r w:rsidRPr="00EA0CF2">
        <w:rPr>
          <w:color w:val="000000"/>
          <w:lang w:eastAsia="ru-RU"/>
        </w:rPr>
        <w:t>в 2017-2018 годах. Следует отметить, что в заявленном размере филиалом</w:t>
      </w:r>
      <w:r w:rsidR="00EA0CF2" w:rsidRPr="00EA0CF2">
        <w:rPr>
          <w:color w:val="000000"/>
          <w:lang w:eastAsia="ru-RU"/>
        </w:rPr>
        <w:t xml:space="preserve"> ПАО «</w:t>
      </w:r>
      <w:r w:rsidR="00AB260A">
        <w:rPr>
          <w:color w:val="000000"/>
          <w:lang w:eastAsia="ru-RU"/>
        </w:rPr>
        <w:t>МРСК Сибири</w:t>
      </w:r>
      <w:r w:rsidR="00EA0CF2" w:rsidRPr="00EA0CF2">
        <w:rPr>
          <w:color w:val="000000"/>
          <w:lang w:eastAsia="ru-RU"/>
        </w:rPr>
        <w:t>» – «Кузбассэнерго-РЭС»</w:t>
      </w:r>
      <w:r w:rsidRPr="00EA0CF2">
        <w:rPr>
          <w:color w:val="000000"/>
          <w:lang w:eastAsia="ru-RU"/>
        </w:rPr>
        <w:t xml:space="preserve"> учтен плановый ввод основных средств в размере 3 222 880,0 тыс. руб., что противоречит положениям Основ ценообразования </w:t>
      </w:r>
      <w:r w:rsidR="00EA0CF2" w:rsidRPr="00EA0CF2">
        <w:rPr>
          <w:color w:val="000000"/>
          <w:lang w:eastAsia="ru-RU"/>
        </w:rPr>
        <w:t>№ </w:t>
      </w:r>
      <w:r w:rsidRPr="00EA0CF2">
        <w:rPr>
          <w:color w:val="000000"/>
          <w:lang w:eastAsia="ru-RU"/>
        </w:rPr>
        <w:t>1178.</w:t>
      </w:r>
    </w:p>
    <w:p w14:paraId="4A337E6D" w14:textId="222AFBDF" w:rsidR="00603189" w:rsidRPr="00EA0CF2" w:rsidRDefault="00603189" w:rsidP="007D2B0D">
      <w:pPr>
        <w:pStyle w:val="2f4"/>
        <w:rPr>
          <w:color w:val="000000"/>
          <w:lang w:eastAsia="ru-RU"/>
        </w:rPr>
      </w:pPr>
      <w:r w:rsidRPr="00EA0CF2">
        <w:rPr>
          <w:color w:val="000000"/>
          <w:lang w:eastAsia="ru-RU"/>
        </w:rPr>
        <w:t>Согласно позиции ФАС России к учету принимается амортизация только</w:t>
      </w:r>
      <w:r w:rsidR="00EA0CF2" w:rsidRPr="00EA0CF2">
        <w:rPr>
          <w:color w:val="000000"/>
          <w:lang w:eastAsia="ru-RU"/>
        </w:rPr>
        <w:t xml:space="preserve"> </w:t>
      </w:r>
      <w:r w:rsidRPr="00EA0CF2">
        <w:rPr>
          <w:color w:val="000000"/>
          <w:lang w:eastAsia="ru-RU"/>
        </w:rPr>
        <w:t>по фактически введенным в эксплуатацию объектам основных средств.</w:t>
      </w:r>
    </w:p>
    <w:p w14:paraId="34860B2B" w14:textId="28F7D3D9" w:rsidR="00603189" w:rsidRPr="00EA0CF2" w:rsidRDefault="00603189" w:rsidP="007D2B0D">
      <w:pPr>
        <w:pStyle w:val="2f4"/>
        <w:rPr>
          <w:lang w:val="ru-RU"/>
        </w:rPr>
      </w:pPr>
      <w:r w:rsidRPr="00EA0CF2">
        <w:rPr>
          <w:lang w:val="ru-RU"/>
        </w:rPr>
        <w:t>Также согласно решения ФАС установлено, что в соответствии со статьей 256 Налогового кодекса Российской Федерации амортизируемым имуществом признается имущество со сроком полезного использования более 12 месяцев</w:t>
      </w:r>
      <w:r w:rsidR="00EA0CF2" w:rsidRPr="00EA0CF2">
        <w:rPr>
          <w:lang w:val="ru-RU"/>
        </w:rPr>
        <w:t xml:space="preserve"> </w:t>
      </w:r>
      <w:r w:rsidRPr="00EA0CF2">
        <w:rPr>
          <w:lang w:val="ru-RU"/>
        </w:rPr>
        <w:t>и первоначальной стоимостью более 100 000 рублей.</w:t>
      </w:r>
    </w:p>
    <w:p w14:paraId="156735DC" w14:textId="6BB98C4B" w:rsidR="00603189" w:rsidRPr="00EA0CF2" w:rsidRDefault="00603189" w:rsidP="007D2B0D">
      <w:pPr>
        <w:pStyle w:val="2f4"/>
      </w:pPr>
      <w:r w:rsidRPr="00EA0CF2">
        <w:t>Исполнитель отмечает, что расчет расходов на амортизацию основных средств и нематериальных активов на 2017 год представлен на 172 листах</w:t>
      </w:r>
      <w:r w:rsidR="00EA0CF2" w:rsidRPr="00EA0CF2">
        <w:t xml:space="preserve"> </w:t>
      </w:r>
      <w:r w:rsidRPr="00EA0CF2">
        <w:t xml:space="preserve">в отсканированном виде без приложения версии в формате </w:t>
      </w:r>
      <w:r w:rsidRPr="00EA0CF2">
        <w:rPr>
          <w:lang w:val="en-US"/>
        </w:rPr>
        <w:t>Excel</w:t>
      </w:r>
      <w:r w:rsidRPr="00EA0CF2">
        <w:t xml:space="preserve">. На основании изложенного провести полный анализ расчета расходов на амортизацию основных средств и нематериальных активов на 2017 </w:t>
      </w:r>
      <w:r w:rsidR="00EA0CF2" w:rsidRPr="00EA0CF2">
        <w:t>ПАО «</w:t>
      </w:r>
      <w:r w:rsidR="00AB260A">
        <w:t>МРСК Сибири</w:t>
      </w:r>
      <w:r w:rsidR="00EA0CF2" w:rsidRPr="00EA0CF2">
        <w:t>» – «Кузбассэнерго-РЭС»</w:t>
      </w:r>
      <w:r w:rsidRPr="00EA0CF2">
        <w:t xml:space="preserve"> не представляется возможным. </w:t>
      </w:r>
    </w:p>
    <w:p w14:paraId="3389E61B" w14:textId="0F05798C" w:rsidR="00603189" w:rsidRPr="00EA0CF2" w:rsidRDefault="00603189" w:rsidP="007D2B0D">
      <w:pPr>
        <w:pStyle w:val="2f4"/>
        <w:rPr>
          <w:lang w:val="ru-RU"/>
        </w:rPr>
      </w:pPr>
      <w:r w:rsidRPr="00EA0CF2">
        <w:rPr>
          <w:lang w:val="ru-RU"/>
        </w:rPr>
        <w:t xml:space="preserve">Необходимо отметить, что амортизация относится к составу неподконтрольных расходов, которые в соответствии с действующим </w:t>
      </w:r>
      <w:r w:rsidRPr="00EA0CF2">
        <w:rPr>
          <w:lang w:val="ru-RU"/>
        </w:rPr>
        <w:lastRenderedPageBreak/>
        <w:t xml:space="preserve">законодательством подлежат корректировке на основании фактических данных. При этом фактически начисленная амортизация за 2018 по виду деятельности «передача электрической энергии» по филиалу </w:t>
      </w:r>
      <w:r w:rsidR="00EA0CF2" w:rsidRPr="00EA0CF2">
        <w:rPr>
          <w:lang w:val="ru-RU"/>
        </w:rPr>
        <w:t>ПАО «</w:t>
      </w:r>
      <w:r w:rsidR="00AB260A">
        <w:rPr>
          <w:lang w:val="ru-RU"/>
        </w:rPr>
        <w:t>МРСК Сибири</w:t>
      </w:r>
      <w:r w:rsidR="00EA0CF2" w:rsidRPr="00EA0CF2">
        <w:rPr>
          <w:lang w:val="ru-RU"/>
        </w:rPr>
        <w:t>» – «Кузбассэнерго-РЭС»</w:t>
      </w:r>
      <w:r w:rsidRPr="00EA0CF2">
        <w:rPr>
          <w:lang w:val="ru-RU"/>
        </w:rPr>
        <w:t xml:space="preserve"> по данным раздельного учета составила 1 025 460,06</w:t>
      </w:r>
      <w:r w:rsidRPr="00EA0CF2">
        <w:t xml:space="preserve"> </w:t>
      </w:r>
      <w:r w:rsidRPr="00EA0CF2">
        <w:rPr>
          <w:lang w:val="ru-RU"/>
        </w:rPr>
        <w:t>тыс. руб., что выше утвержденного РЭК Кемеровской области уровня на 101 901,76 тыс. руб. Исполнитель считает допустимым согласиться с решением РЭК Кемеровской области об учете амортизационных отчислений в размере </w:t>
      </w:r>
      <w:r w:rsidRPr="00EA0CF2">
        <w:t>923 558,3</w:t>
      </w:r>
      <w:r w:rsidRPr="00EA0CF2">
        <w:rPr>
          <w:lang w:val="ru-RU"/>
        </w:rPr>
        <w:t xml:space="preserve"> тыс. руб.</w:t>
      </w:r>
    </w:p>
    <w:p w14:paraId="4C4D6197" w14:textId="147738A6" w:rsidR="00603189" w:rsidRPr="00EA0CF2" w:rsidRDefault="00603189" w:rsidP="007D2B0D">
      <w:pPr>
        <w:pStyle w:val="2f4"/>
        <w:rPr>
          <w:lang w:val="ru-RU"/>
        </w:rPr>
      </w:pPr>
      <w:r w:rsidRPr="00EA0CF2">
        <w:rPr>
          <w:lang w:val="ru-RU"/>
        </w:rPr>
        <w:t xml:space="preserve">Исполнитель рекомендует филиалу </w:t>
      </w:r>
      <w:r w:rsidR="00EA0CF2" w:rsidRPr="00EA0CF2">
        <w:rPr>
          <w:lang w:val="ru-RU"/>
        </w:rPr>
        <w:t>ПАО «</w:t>
      </w:r>
      <w:r w:rsidR="00AB260A">
        <w:rPr>
          <w:lang w:val="ru-RU"/>
        </w:rPr>
        <w:t>МРСК Сибири</w:t>
      </w:r>
      <w:r w:rsidR="00EA0CF2" w:rsidRPr="00EA0CF2">
        <w:rPr>
          <w:lang w:val="ru-RU"/>
        </w:rPr>
        <w:t>» – «Кузбассэнерго-РЭС»</w:t>
      </w:r>
      <w:r w:rsidRPr="00EA0CF2">
        <w:rPr>
          <w:lang w:val="ru-RU"/>
        </w:rPr>
        <w:t xml:space="preserve"> формировать обосновывающие материалы по статье «Амортизационные отчисления» с учетом замечаний, изложенных в данном разделе.</w:t>
      </w:r>
    </w:p>
    <w:p w14:paraId="4FA5B825" w14:textId="697C4A7D" w:rsidR="00603189" w:rsidRPr="00EA0CF2" w:rsidRDefault="00603189" w:rsidP="007D2B0D">
      <w:pPr>
        <w:pStyle w:val="2f4"/>
      </w:pPr>
      <w:r w:rsidRPr="00EA0CF2">
        <w:rPr>
          <w:lang w:val="ru-RU"/>
        </w:rPr>
        <w:t xml:space="preserve">Также Исполнитель рекомендует филиалу представлять в РЭК Кемеровской области </w:t>
      </w:r>
      <w:proofErr w:type="spellStart"/>
      <w:r w:rsidRPr="00EA0CF2">
        <w:rPr>
          <w:lang w:val="ru-RU"/>
        </w:rPr>
        <w:t>пообъектную</w:t>
      </w:r>
      <w:proofErr w:type="spellEnd"/>
      <w:r w:rsidRPr="00EA0CF2">
        <w:rPr>
          <w:lang w:val="ru-RU"/>
        </w:rPr>
        <w:t xml:space="preserve"> ведомость амортизации ОС и НМА по данным бухгалтерского учета за 9 месяцев года, текущего периода регулирования, акты ввода основных средств, инвентарные карточки учета по введенным основным средствам текущего периода, не учтенным при подаче предложения филиала</w:t>
      </w:r>
      <w:r w:rsidR="00EA0CF2" w:rsidRPr="00EA0CF2">
        <w:rPr>
          <w:lang w:val="ru-RU"/>
        </w:rPr>
        <w:t xml:space="preserve"> ПАО «</w:t>
      </w:r>
      <w:r w:rsidR="00AB260A">
        <w:rPr>
          <w:lang w:val="ru-RU"/>
        </w:rPr>
        <w:t>МРСК Сибири</w:t>
      </w:r>
      <w:r w:rsidR="00EA0CF2" w:rsidRPr="00EA0CF2">
        <w:rPr>
          <w:lang w:val="ru-RU"/>
        </w:rPr>
        <w:t>» – «Кузбассэнерго-РЭС»</w:t>
      </w:r>
      <w:r w:rsidRPr="00EA0CF2">
        <w:rPr>
          <w:lang w:val="ru-RU"/>
        </w:rPr>
        <w:t xml:space="preserve"> на очередной период регулирования.</w:t>
      </w:r>
    </w:p>
    <w:p w14:paraId="23963890" w14:textId="77777777" w:rsidR="00603189" w:rsidRPr="00EA0CF2" w:rsidRDefault="00603189" w:rsidP="007D2B0D">
      <w:pPr>
        <w:pStyle w:val="2f4"/>
      </w:pPr>
    </w:p>
    <w:p w14:paraId="5504ACFA" w14:textId="77777777" w:rsidR="00603189" w:rsidRPr="00EA0CF2" w:rsidRDefault="00603189" w:rsidP="007D2B0D">
      <w:pPr>
        <w:pStyle w:val="20"/>
        <w:numPr>
          <w:ilvl w:val="2"/>
          <w:numId w:val="2"/>
        </w:numPr>
        <w:spacing w:line="360" w:lineRule="auto"/>
        <w:ind w:left="1134" w:hanging="1134"/>
        <w:jc w:val="both"/>
        <w:rPr>
          <w:rFonts w:ascii="Myriad Pro" w:hAnsi="Myriad Pro"/>
          <w:b/>
          <w:bCs/>
          <w:color w:val="4F6228"/>
          <w:sz w:val="28"/>
          <w:szCs w:val="28"/>
        </w:rPr>
      </w:pPr>
      <w:bookmarkStart w:id="86" w:name="_Toc53159823"/>
      <w:r w:rsidRPr="00EA0CF2">
        <w:rPr>
          <w:rFonts w:ascii="Myriad Pro" w:hAnsi="Myriad Pro"/>
          <w:b/>
          <w:bCs/>
          <w:color w:val="4F6228"/>
          <w:sz w:val="28"/>
          <w:szCs w:val="28"/>
        </w:rPr>
        <w:t>Налог на прибыль</w:t>
      </w:r>
      <w:bookmarkEnd w:id="86"/>
    </w:p>
    <w:p w14:paraId="2F6CC34B" w14:textId="3B1D0740" w:rsidR="00603189" w:rsidRPr="00EA0CF2" w:rsidRDefault="00603189" w:rsidP="007D2B0D">
      <w:pPr>
        <w:pStyle w:val="2f4"/>
      </w:pPr>
      <w:r w:rsidRPr="00EA0CF2">
        <w:t xml:space="preserve">В соответствии с п.20 Основ ценообразования </w:t>
      </w:r>
      <w:r w:rsidR="00EA0CF2" w:rsidRPr="00EA0CF2">
        <w:t>№ </w:t>
      </w:r>
      <w:r w:rsidRPr="00EA0CF2">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A8CF13B" w14:textId="6FCE01BE" w:rsidR="00603189" w:rsidRPr="00EA0CF2" w:rsidRDefault="00603189" w:rsidP="007D2B0D">
      <w:pPr>
        <w:pStyle w:val="2f4"/>
      </w:pPr>
      <w:r w:rsidRPr="00EA0CF2">
        <w:t>При установлении тарифов на услуги по передаче электрической энергии учитывается величина налога на прибыль организаций, которая относится</w:t>
      </w:r>
      <w:r w:rsidR="00EA0CF2" w:rsidRPr="00EA0CF2">
        <w:t xml:space="preserve"> </w:t>
      </w:r>
      <w:r w:rsidRPr="00EA0CF2">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00EA0CF2" w:rsidRPr="00EA0CF2">
        <w:t xml:space="preserve"> </w:t>
      </w:r>
      <w:r w:rsidRPr="00EA0CF2">
        <w:t>к электрическим сетям.</w:t>
      </w:r>
    </w:p>
    <w:p w14:paraId="0C0F4E3C" w14:textId="77777777" w:rsidR="00603189" w:rsidRPr="00EA0CF2" w:rsidRDefault="00603189" w:rsidP="007D2B0D">
      <w:pPr>
        <w:pStyle w:val="2f4"/>
      </w:pPr>
      <w:r w:rsidRPr="00EA0CF2">
        <w:t xml:space="preserve">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w:t>
      </w:r>
      <w:r w:rsidRPr="00EA0CF2">
        <w:lastRenderedPageBreak/>
        <w:t>нерегулируемыми видами деятельности производится согласно учетной политике, принятой в организации.</w:t>
      </w:r>
    </w:p>
    <w:p w14:paraId="4239198E" w14:textId="3C42874D" w:rsidR="00603189" w:rsidRPr="00EA0CF2" w:rsidRDefault="00603189" w:rsidP="007D2B0D">
      <w:pPr>
        <w:pStyle w:val="2f4"/>
      </w:pPr>
      <w:r w:rsidRPr="00EA0CF2">
        <w:t>Для организаций, осуществляющих производство (передачу) электрической энергии сторонним потребителям (</w:t>
      </w:r>
      <w:proofErr w:type="spellStart"/>
      <w:r w:rsidRPr="00EA0CF2">
        <w:t>субабонентам</w:t>
      </w:r>
      <w:proofErr w:type="spellEnd"/>
      <w:r w:rsidRPr="00EA0CF2">
        <w:t xml:space="preserve">) и для собственного потребления, распределение расходов по указанному виду деятельности между </w:t>
      </w:r>
      <w:proofErr w:type="spellStart"/>
      <w:r w:rsidRPr="00EA0CF2">
        <w:t>субабонентами</w:t>
      </w:r>
      <w:proofErr w:type="spellEnd"/>
      <w:r w:rsidR="00EA0CF2" w:rsidRPr="00EA0CF2">
        <w:t xml:space="preserve"> </w:t>
      </w:r>
      <w:r w:rsidRPr="00EA0CF2">
        <w:t>и организацией производится пропорционально фактическому отпуску (передаче) электрической энергии.</w:t>
      </w:r>
    </w:p>
    <w:p w14:paraId="23963A8C" w14:textId="77777777" w:rsidR="00603189" w:rsidRPr="00EA0CF2" w:rsidRDefault="00603189" w:rsidP="007D2B0D">
      <w:pPr>
        <w:pStyle w:val="2f4"/>
      </w:pPr>
      <w:r w:rsidRPr="00EA0CF2">
        <w:t>При установлении платы за технологическое присоединение к электрическим сетям не учитывается налог на прибыль организаций.</w:t>
      </w:r>
    </w:p>
    <w:p w14:paraId="5550DE28" w14:textId="77777777" w:rsidR="00603189" w:rsidRPr="00EA0CF2" w:rsidRDefault="00603189" w:rsidP="007D2B0D">
      <w:pPr>
        <w:pStyle w:val="2f4"/>
      </w:pPr>
      <w:r w:rsidRPr="00EA0CF2">
        <w:t>Порядок исчисления и уплаты налога определен главой 31 НК РФ (часть вторая).</w:t>
      </w:r>
    </w:p>
    <w:tbl>
      <w:tblPr>
        <w:tblW w:w="5000" w:type="pct"/>
        <w:tblLook w:val="04A0" w:firstRow="1" w:lastRow="0" w:firstColumn="1" w:lastColumn="0" w:noHBand="0" w:noVBand="1"/>
      </w:tblPr>
      <w:tblGrid>
        <w:gridCol w:w="526"/>
        <w:gridCol w:w="2637"/>
        <w:gridCol w:w="1307"/>
        <w:gridCol w:w="1471"/>
        <w:gridCol w:w="1144"/>
        <w:gridCol w:w="1451"/>
        <w:gridCol w:w="808"/>
      </w:tblGrid>
      <w:tr w:rsidR="00603189" w:rsidRPr="00EA0CF2" w14:paraId="606F8E32" w14:textId="77777777" w:rsidTr="007D2B0D">
        <w:trPr>
          <w:trHeight w:val="555"/>
        </w:trPr>
        <w:tc>
          <w:tcPr>
            <w:tcW w:w="3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678172" w14:textId="77777777" w:rsidR="00603189" w:rsidRPr="00EA0CF2" w:rsidRDefault="00603189" w:rsidP="007D2B0D">
            <w:pPr>
              <w:spacing w:after="0" w:line="240" w:lineRule="auto"/>
              <w:rPr>
                <w:rFonts w:ascii="Myriad Pro" w:eastAsia="Calibri" w:hAnsi="Myriad Pro" w:cs="Times New Roman"/>
                <w:color w:val="FFFFFF" w:themeColor="background1"/>
                <w:sz w:val="20"/>
                <w:szCs w:val="20"/>
              </w:rPr>
            </w:pPr>
          </w:p>
        </w:tc>
        <w:tc>
          <w:tcPr>
            <w:tcW w:w="1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DDAEE2"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Наименование статьи</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8ADDFB"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2015</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872C3C5"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2017</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5CD3163"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2017</w:t>
            </w:r>
          </w:p>
        </w:tc>
        <w:tc>
          <w:tcPr>
            <w:tcW w:w="6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EC6E1E"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 предложение, %</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4955DB"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 факт, %</w:t>
            </w:r>
          </w:p>
        </w:tc>
      </w:tr>
      <w:tr w:rsidR="00603189" w:rsidRPr="00EA0CF2" w14:paraId="676F9DE3" w14:textId="77777777" w:rsidTr="007D2B0D">
        <w:trPr>
          <w:trHeight w:val="480"/>
        </w:trPr>
        <w:tc>
          <w:tcPr>
            <w:tcW w:w="3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AEF3A0" w14:textId="77777777" w:rsidR="00603189" w:rsidRPr="00EA0CF2" w:rsidRDefault="00603189" w:rsidP="007D2B0D">
            <w:pPr>
              <w:spacing w:after="0" w:line="240" w:lineRule="auto"/>
              <w:rPr>
                <w:rFonts w:ascii="Myriad Pro" w:eastAsia="Calibri" w:hAnsi="Myriad Pro" w:cs="Times New Roman"/>
                <w:color w:val="FFFFFF" w:themeColor="background1"/>
                <w:sz w:val="20"/>
                <w:szCs w:val="20"/>
              </w:rPr>
            </w:pPr>
          </w:p>
        </w:tc>
        <w:tc>
          <w:tcPr>
            <w:tcW w:w="1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C50455" w14:textId="77777777" w:rsidR="00603189" w:rsidRPr="00EA0CF2" w:rsidRDefault="00603189" w:rsidP="007D2B0D">
            <w:pPr>
              <w:spacing w:after="0" w:line="240" w:lineRule="auto"/>
              <w:rPr>
                <w:rFonts w:ascii="Myriad Pro" w:eastAsia="Calibri" w:hAnsi="Myriad Pro" w:cs="Times New Roman"/>
                <w:color w:val="FFFFFF" w:themeColor="background1"/>
                <w:sz w:val="20"/>
                <w:szCs w:val="20"/>
              </w:rPr>
            </w:pP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442E76"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 xml:space="preserve">Факт, </w:t>
            </w:r>
          </w:p>
          <w:p w14:paraId="2BB728D4"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тыс. руб.</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A61D31"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Предложение, тыс. руб.</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BAA1E9"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r w:rsidRPr="00EA0CF2">
              <w:rPr>
                <w:rFonts w:ascii="Myriad Pro" w:eastAsia="Calibri" w:hAnsi="Myriad Pro" w:cs="Times New Roman"/>
                <w:color w:val="FFFFFF" w:themeColor="background1"/>
                <w:sz w:val="20"/>
                <w:szCs w:val="20"/>
              </w:rPr>
              <w:t>ТБР, тыс. руб.</w:t>
            </w:r>
          </w:p>
        </w:tc>
        <w:tc>
          <w:tcPr>
            <w:tcW w:w="6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E261ED"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D3ABB9" w14:textId="77777777" w:rsidR="00603189" w:rsidRPr="00EA0CF2" w:rsidRDefault="00603189" w:rsidP="007D2B0D">
            <w:pPr>
              <w:spacing w:after="0" w:line="240" w:lineRule="auto"/>
              <w:jc w:val="center"/>
              <w:rPr>
                <w:rFonts w:ascii="Myriad Pro" w:eastAsia="Calibri" w:hAnsi="Myriad Pro" w:cs="Times New Roman"/>
                <w:color w:val="FFFFFF" w:themeColor="background1"/>
                <w:sz w:val="20"/>
                <w:szCs w:val="20"/>
              </w:rPr>
            </w:pPr>
          </w:p>
        </w:tc>
      </w:tr>
      <w:tr w:rsidR="00603189" w:rsidRPr="00EA0CF2" w14:paraId="6EF170A6" w14:textId="77777777" w:rsidTr="007D2B0D">
        <w:trPr>
          <w:trHeight w:val="510"/>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0090AD2"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6.9.</w:t>
            </w:r>
          </w:p>
        </w:tc>
        <w:tc>
          <w:tcPr>
            <w:tcW w:w="14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F0EFB5" w14:textId="77777777" w:rsidR="00603189" w:rsidRPr="00EA0CF2" w:rsidRDefault="00603189" w:rsidP="007D2B0D">
            <w:pPr>
              <w:spacing w:after="0" w:line="240" w:lineRule="auto"/>
              <w:rPr>
                <w:rFonts w:ascii="Myriad Pro" w:eastAsia="Calibri" w:hAnsi="Myriad Pro" w:cs="Times New Roman"/>
                <w:sz w:val="20"/>
                <w:szCs w:val="20"/>
              </w:rPr>
            </w:pPr>
            <w:r w:rsidRPr="00EA0CF2">
              <w:rPr>
                <w:rFonts w:ascii="Myriad Pro" w:eastAsia="Calibri" w:hAnsi="Myriad Pro" w:cs="Times New Roman"/>
                <w:sz w:val="20"/>
                <w:szCs w:val="20"/>
              </w:rPr>
              <w:t xml:space="preserve">Налог на прибыль </w:t>
            </w:r>
          </w:p>
        </w:tc>
        <w:tc>
          <w:tcPr>
            <w:tcW w:w="71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728CF4A"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0</w:t>
            </w:r>
          </w:p>
        </w:tc>
        <w:tc>
          <w:tcPr>
            <w:tcW w:w="787" w:type="pct"/>
            <w:tcBorders>
              <w:top w:val="single" w:sz="4" w:space="0" w:color="FFFFFF" w:themeColor="background1"/>
              <w:left w:val="nil"/>
              <w:bottom w:val="single" w:sz="8" w:space="0" w:color="auto"/>
              <w:right w:val="single" w:sz="4" w:space="0" w:color="auto"/>
            </w:tcBorders>
            <w:shd w:val="clear" w:color="auto" w:fill="auto"/>
            <w:noWrap/>
            <w:vAlign w:val="center"/>
          </w:tcPr>
          <w:p w14:paraId="73A5303B"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eastAsia="Calibri" w:hAnsi="Myriad Pro" w:cs="Times New Roman"/>
                <w:sz w:val="20"/>
                <w:szCs w:val="20"/>
              </w:rPr>
              <w:t>0</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23384C6F" w14:textId="77777777" w:rsidR="00603189" w:rsidRPr="00EA0CF2" w:rsidRDefault="00603189" w:rsidP="007D2B0D">
            <w:pPr>
              <w:spacing w:after="0" w:line="240" w:lineRule="auto"/>
              <w:jc w:val="center"/>
              <w:rPr>
                <w:rFonts w:ascii="Myriad Pro" w:hAnsi="Myriad Pro" w:cs="Times New Roman"/>
                <w:color w:val="000000"/>
                <w:sz w:val="20"/>
                <w:szCs w:val="20"/>
              </w:rPr>
            </w:pPr>
            <w:r w:rsidRPr="00EA0CF2">
              <w:rPr>
                <w:rFonts w:ascii="Myriad Pro" w:hAnsi="Myriad Pro" w:cs="Times New Roman"/>
                <w:color w:val="000000"/>
                <w:sz w:val="20"/>
                <w:szCs w:val="20"/>
              </w:rPr>
              <w:t>0</w:t>
            </w:r>
          </w:p>
        </w:tc>
        <w:tc>
          <w:tcPr>
            <w:tcW w:w="678" w:type="pct"/>
            <w:tcBorders>
              <w:top w:val="single" w:sz="4" w:space="0" w:color="FFFFFF" w:themeColor="background1"/>
              <w:left w:val="single" w:sz="4" w:space="0" w:color="auto"/>
              <w:bottom w:val="single" w:sz="8" w:space="0" w:color="auto"/>
              <w:right w:val="single" w:sz="8" w:space="0" w:color="auto"/>
            </w:tcBorders>
            <w:shd w:val="clear" w:color="auto" w:fill="auto"/>
            <w:noWrap/>
            <w:vAlign w:val="center"/>
            <w:hideMark/>
          </w:tcPr>
          <w:p w14:paraId="41D901AF"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hAnsi="Myriad Pro" w:cs="Times New Roman"/>
                <w:color w:val="000000"/>
                <w:sz w:val="20"/>
                <w:szCs w:val="20"/>
              </w:rPr>
              <w:t>0%</w:t>
            </w:r>
          </w:p>
        </w:tc>
        <w:tc>
          <w:tcPr>
            <w:tcW w:w="45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D227BBA" w14:textId="77777777" w:rsidR="00603189" w:rsidRPr="00EA0CF2" w:rsidRDefault="00603189" w:rsidP="007D2B0D">
            <w:pPr>
              <w:spacing w:after="0" w:line="240" w:lineRule="auto"/>
              <w:jc w:val="center"/>
              <w:rPr>
                <w:rFonts w:ascii="Myriad Pro" w:eastAsia="Calibri" w:hAnsi="Myriad Pro" w:cs="Times New Roman"/>
                <w:sz w:val="20"/>
                <w:szCs w:val="20"/>
              </w:rPr>
            </w:pPr>
            <w:r w:rsidRPr="00EA0CF2">
              <w:rPr>
                <w:rFonts w:ascii="Myriad Pro" w:hAnsi="Myriad Pro" w:cs="Times New Roman"/>
                <w:color w:val="000000"/>
                <w:sz w:val="20"/>
                <w:szCs w:val="20"/>
              </w:rPr>
              <w:t>0%</w:t>
            </w:r>
          </w:p>
        </w:tc>
      </w:tr>
    </w:tbl>
    <w:p w14:paraId="3F7B8797" w14:textId="77777777" w:rsidR="00603189" w:rsidRPr="00EA0CF2" w:rsidRDefault="00603189" w:rsidP="007D2B0D">
      <w:pPr>
        <w:pStyle w:val="2f4"/>
      </w:pPr>
    </w:p>
    <w:p w14:paraId="010D8C4B" w14:textId="77777777" w:rsidR="00603189" w:rsidRPr="00EA0CF2" w:rsidRDefault="00603189" w:rsidP="007D2B0D">
      <w:pPr>
        <w:pStyle w:val="afffa"/>
      </w:pPr>
      <w:r w:rsidRPr="00EA0CF2">
        <w:t>ПОЗИЦИЯ ТЕРРИТОРИАЛЬНОЙ СЕТЕВОЙ ОРГАНИЗАЦИИ</w:t>
      </w:r>
    </w:p>
    <w:p w14:paraId="7FCBC3F4" w14:textId="766344AE" w:rsidR="00603189" w:rsidRPr="00EA0CF2" w:rsidRDefault="00603189" w:rsidP="007D2B0D">
      <w:pPr>
        <w:pStyle w:val="2f4"/>
      </w:pPr>
      <w:r w:rsidRPr="00EA0CF2">
        <w:t xml:space="preserve">Величина налога на прибыль, заявленная со стороны филиала </w:t>
      </w:r>
      <w:r w:rsidR="00EA0CF2" w:rsidRPr="00EA0CF2">
        <w:t>ПАО «</w:t>
      </w:r>
      <w:r w:rsidR="00AB260A">
        <w:t>МРСК Сибири</w:t>
      </w:r>
      <w:r w:rsidR="00EA0CF2" w:rsidRPr="00EA0CF2">
        <w:t>» – «Кузбассэнерго-РЭС»</w:t>
      </w:r>
      <w:r w:rsidRPr="00EA0CF2">
        <w:t xml:space="preserve"> для включения в состав НВВ на 2018 год составила</w:t>
      </w:r>
      <w:r w:rsidRPr="00EA0CF2">
        <w:rPr>
          <w:sz w:val="18"/>
          <w:szCs w:val="18"/>
        </w:rPr>
        <w:t xml:space="preserve"> </w:t>
      </w:r>
      <w:r w:rsidRPr="00EA0CF2">
        <w:t>0 тыс. руб.</w:t>
      </w:r>
    </w:p>
    <w:p w14:paraId="47295603" w14:textId="3B28C327" w:rsidR="00603189" w:rsidRPr="00EA0CF2" w:rsidRDefault="00603189" w:rsidP="007D2B0D">
      <w:pPr>
        <w:pStyle w:val="2f4"/>
      </w:pPr>
      <w:r w:rsidRPr="00EA0CF2">
        <w:t xml:space="preserve">В подтверждение заявленной величины налога </w:t>
      </w:r>
      <w:r w:rsidR="00EA0CF2" w:rsidRPr="00EA0CF2">
        <w:t>ПАО «</w:t>
      </w:r>
      <w:r w:rsidR="00AB260A">
        <w:t>МРСК Сибири</w:t>
      </w:r>
      <w:r w:rsidR="00EA0CF2" w:rsidRPr="00EA0CF2">
        <w:t>» – «Кузбассэнерго-РЭС»</w:t>
      </w:r>
      <w:r w:rsidRPr="00EA0CF2">
        <w:t xml:space="preserve"> представлены:</w:t>
      </w:r>
    </w:p>
    <w:p w14:paraId="17D58589" w14:textId="57A117C3" w:rsidR="00603189" w:rsidRPr="00EA0CF2" w:rsidRDefault="00F61AC3" w:rsidP="00331B19">
      <w:pPr>
        <w:pStyle w:val="3"/>
        <w:ind w:left="993" w:hanging="426"/>
      </w:pPr>
      <w:r w:rsidRPr="00EA0CF2">
        <w:t xml:space="preserve">данные </w:t>
      </w:r>
      <w:r w:rsidR="00603189" w:rsidRPr="00EA0CF2">
        <w:t>раздельного учета доходов и расходов за 2016 год «Показатели раздельного учета доходов и расходов субъектов естественных монополий, оказывающие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согласно форме отчета о прибылях и убытках»;</w:t>
      </w:r>
    </w:p>
    <w:p w14:paraId="7570A771" w14:textId="3FD9FC49" w:rsidR="00603189" w:rsidRPr="00EA0CF2" w:rsidRDefault="00F61AC3" w:rsidP="00331B19">
      <w:pPr>
        <w:pStyle w:val="3"/>
        <w:ind w:left="993" w:hanging="426"/>
      </w:pPr>
      <w:r w:rsidRPr="00EA0CF2">
        <w:t xml:space="preserve">методика </w:t>
      </w:r>
      <w:r w:rsidR="00603189" w:rsidRPr="00EA0CF2">
        <w:t xml:space="preserve">распределения доходов и расходов исполнительного аппарата </w:t>
      </w:r>
      <w:r w:rsidR="00EA0CF2" w:rsidRPr="00EA0CF2">
        <w:t>ПАО </w:t>
      </w:r>
      <w:r w:rsidR="00603189" w:rsidRPr="00EA0CF2">
        <w:t>«</w:t>
      </w:r>
      <w:r w:rsidR="00AB260A">
        <w:t>МРСК Сибири</w:t>
      </w:r>
      <w:r w:rsidR="00603189" w:rsidRPr="00EA0CF2">
        <w:t>».</w:t>
      </w:r>
    </w:p>
    <w:p w14:paraId="7DD48F9C" w14:textId="77777777" w:rsidR="00603189" w:rsidRPr="00EA0CF2" w:rsidRDefault="00603189" w:rsidP="007D2B0D">
      <w:pPr>
        <w:pStyle w:val="2f4"/>
      </w:pPr>
    </w:p>
    <w:p w14:paraId="5E9653B9" w14:textId="77777777" w:rsidR="00603189" w:rsidRPr="00EA0CF2" w:rsidRDefault="00603189" w:rsidP="007D2B0D">
      <w:pPr>
        <w:pStyle w:val="afffa"/>
      </w:pPr>
      <w:r w:rsidRPr="00EA0CF2">
        <w:lastRenderedPageBreak/>
        <w:t>ПОЗИЦИЯ ОРГАНА РЕГУЛИРОВАНИЯ</w:t>
      </w:r>
    </w:p>
    <w:p w14:paraId="4816CA61" w14:textId="77777777" w:rsidR="00603189" w:rsidRPr="00EA0CF2" w:rsidRDefault="00603189" w:rsidP="007D2B0D">
      <w:pPr>
        <w:pStyle w:val="2f4"/>
      </w:pPr>
      <w:r w:rsidRPr="00EA0CF2">
        <w:t>В соответствии с пунктом 20 Основ ценообразования, 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Размер налога на прибыль, учитываемого в необходимой валовой выручке, определяется по данным бухгалтерского учёта за последний истекший период.</w:t>
      </w:r>
    </w:p>
    <w:p w14:paraId="2D5ED3D7" w14:textId="77777777" w:rsidR="00603189" w:rsidRPr="00EA0CF2" w:rsidRDefault="00603189" w:rsidP="007D2B0D">
      <w:pPr>
        <w:pStyle w:val="2f4"/>
      </w:pPr>
      <w:r w:rsidRPr="00EA0CF2">
        <w:t>Предприятие предлагает учесть в необходимой валовой выручке расходы на оплату налога на прибыль в сумме 0,00 тыс. руб. Сумма налога на прибыль, предлагаемая к включению РЭК Кемеровской области в необходимую валовую выручку 2018 года, составляет 0,00 тыс. руб.</w:t>
      </w:r>
    </w:p>
    <w:p w14:paraId="29F1A876" w14:textId="77777777" w:rsidR="00603189" w:rsidRPr="00EA0CF2" w:rsidRDefault="00603189" w:rsidP="007D2B0D">
      <w:pPr>
        <w:pStyle w:val="2f4"/>
      </w:pPr>
    </w:p>
    <w:p w14:paraId="36D88A0A" w14:textId="77777777" w:rsidR="00603189" w:rsidRPr="00EA0CF2" w:rsidRDefault="00603189" w:rsidP="007D2B0D">
      <w:pPr>
        <w:pStyle w:val="afffa"/>
      </w:pPr>
      <w:r w:rsidRPr="00EA0CF2">
        <w:t>ПОЗИЦИЯ ИСПОЛНИТЕЛЯ</w:t>
      </w:r>
    </w:p>
    <w:p w14:paraId="2C346CF0" w14:textId="1063B3CB" w:rsidR="00603189" w:rsidRPr="00EA0CF2" w:rsidRDefault="00603189" w:rsidP="007D2B0D">
      <w:pPr>
        <w:pStyle w:val="2f4"/>
      </w:pPr>
      <w:r w:rsidRPr="00EA0CF2">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EA0CF2" w:rsidRPr="00EA0CF2">
        <w:t>№ </w:t>
      </w:r>
      <w:r w:rsidRPr="00EA0CF2">
        <w:t xml:space="preserve">585, а также Отчету о финансовых результатах филиала </w:t>
      </w:r>
      <w:r w:rsidR="00EA0CF2" w:rsidRPr="00EA0CF2">
        <w:t>ПАО «</w:t>
      </w:r>
      <w:r w:rsidR="00AB260A">
        <w:t>МРСК Сибири</w:t>
      </w:r>
      <w:r w:rsidR="00EA0CF2" w:rsidRPr="00EA0CF2">
        <w:t>» – «Кузбассэнерго-РЭС»</w:t>
      </w:r>
      <w:r w:rsidRPr="00EA0CF2">
        <w:t xml:space="preserve"> величина текущего налога на прибыль за 2016, отнесенная на деятельность по «передаче по распределительным сетям» составила 0 тыс. руб., на деятельность «технологическое присоединение» 0 тыс. руб.</w:t>
      </w:r>
    </w:p>
    <w:p w14:paraId="7243FBB7" w14:textId="75D7A817" w:rsidR="00603189" w:rsidRPr="00EA0CF2" w:rsidRDefault="00603189" w:rsidP="007D2B0D">
      <w:pPr>
        <w:pStyle w:val="2f4"/>
      </w:pPr>
      <w:r w:rsidRPr="00EA0CF2">
        <w:t>Величина налога на прибыль обоснованно принята Региональной энергетической комиссией Кемеровской области в объеме 0 тыс. руб. в соответствии с требованиями п. 20 Основ ценообразования №1178.</w:t>
      </w:r>
    </w:p>
    <w:p w14:paraId="3373CA42" w14:textId="163159E5" w:rsidR="00007378" w:rsidRDefault="00007378" w:rsidP="007D2B0D">
      <w:pPr>
        <w:pStyle w:val="2f4"/>
      </w:pPr>
    </w:p>
    <w:p w14:paraId="7E525192" w14:textId="371054C3" w:rsidR="00331B19" w:rsidRDefault="00331B19" w:rsidP="007D2B0D">
      <w:pPr>
        <w:pStyle w:val="2f4"/>
      </w:pPr>
    </w:p>
    <w:p w14:paraId="08908719" w14:textId="2220F2D3" w:rsidR="00331B19" w:rsidRDefault="00331B19" w:rsidP="007D2B0D">
      <w:pPr>
        <w:pStyle w:val="2f4"/>
      </w:pPr>
    </w:p>
    <w:p w14:paraId="65105800" w14:textId="77777777" w:rsidR="00331B19" w:rsidRPr="00EA0CF2" w:rsidRDefault="00331B19" w:rsidP="007D2B0D">
      <w:pPr>
        <w:pStyle w:val="2f4"/>
      </w:pPr>
    </w:p>
    <w:p w14:paraId="351C9517" w14:textId="77777777" w:rsidR="00603189" w:rsidRPr="00EA0CF2" w:rsidRDefault="00603189" w:rsidP="007D2B0D">
      <w:pPr>
        <w:pStyle w:val="20"/>
        <w:numPr>
          <w:ilvl w:val="2"/>
          <w:numId w:val="2"/>
        </w:numPr>
        <w:spacing w:line="360" w:lineRule="auto"/>
        <w:ind w:left="1134" w:hanging="1134"/>
        <w:jc w:val="both"/>
        <w:rPr>
          <w:rFonts w:ascii="Myriad Pro" w:hAnsi="Myriad Pro"/>
          <w:b/>
          <w:bCs/>
          <w:color w:val="4F6228"/>
          <w:sz w:val="28"/>
          <w:szCs w:val="28"/>
        </w:rPr>
      </w:pPr>
      <w:bookmarkStart w:id="87" w:name="_Toc53159824"/>
      <w:r w:rsidRPr="00EA0CF2">
        <w:rPr>
          <w:rFonts w:ascii="Myriad Pro" w:hAnsi="Myriad Pro"/>
          <w:b/>
          <w:bCs/>
          <w:color w:val="4F6228"/>
          <w:sz w:val="28"/>
          <w:szCs w:val="28"/>
        </w:rPr>
        <w:lastRenderedPageBreak/>
        <w:t>Выпадающие доходы от льготного технологического присоединения (п. 87 Основ ценообразования)</w:t>
      </w:r>
      <w:bookmarkEnd w:id="87"/>
    </w:p>
    <w:p w14:paraId="0AF065B1" w14:textId="77777777" w:rsidR="007D2B0D" w:rsidRPr="00EA0CF2" w:rsidRDefault="007D2B0D" w:rsidP="007D2B0D">
      <w:pPr>
        <w:pStyle w:val="2f4"/>
      </w:pPr>
    </w:p>
    <w:p w14:paraId="249065B4" w14:textId="7D323A38" w:rsidR="00603189" w:rsidRPr="00EA0CF2" w:rsidRDefault="00603189" w:rsidP="007D2B0D">
      <w:pPr>
        <w:pStyle w:val="afffa"/>
      </w:pPr>
      <w:r w:rsidRPr="00EA0CF2">
        <w:t>ПОЗИЦИЯ ТЕРРИТОРИАЛЬНОЙ СЕТЕВОЙ ОРГАНИЗАЦИИ</w:t>
      </w:r>
    </w:p>
    <w:p w14:paraId="529A75C5" w14:textId="6A23A3B5" w:rsidR="00603189" w:rsidRPr="00EA0CF2" w:rsidRDefault="00603189" w:rsidP="007D2B0D">
      <w:pPr>
        <w:pStyle w:val="2f4"/>
        <w:rPr>
          <w:color w:val="000000"/>
        </w:rPr>
      </w:pPr>
      <w:r w:rsidRPr="00EA0CF2">
        <w:t xml:space="preserve">Величина заявленных филиалом </w:t>
      </w:r>
      <w:r w:rsidR="00EA0CF2" w:rsidRPr="00EA0CF2">
        <w:t>ПАО «</w:t>
      </w:r>
      <w:r w:rsidR="00AB260A">
        <w:t>МРСК Сибири</w:t>
      </w:r>
      <w:r w:rsidR="00EA0CF2" w:rsidRPr="00EA0CF2">
        <w:t>» – «Кузбассэнерго-РЭС»</w:t>
      </w:r>
      <w:r w:rsidRPr="00EA0CF2">
        <w:t xml:space="preserve"> выпадающих доходов от технологического присоединения энергопринимающих устройств максимальной мощностью, не превышающей</w:t>
      </w:r>
      <w:r w:rsidR="00EA0CF2" w:rsidRPr="00EA0CF2">
        <w:t xml:space="preserve"> </w:t>
      </w:r>
      <w:r w:rsidRPr="00EA0CF2">
        <w:t xml:space="preserve">15 кВт включительно, не включаемых в состав платы за технологическое присоединение на 2018 год составляет </w:t>
      </w:r>
      <w:r w:rsidRPr="00EA0CF2">
        <w:rPr>
          <w:color w:val="000000"/>
        </w:rPr>
        <w:t>139 286,47 тыс. руб.</w:t>
      </w:r>
    </w:p>
    <w:p w14:paraId="0AA4D612" w14:textId="2EF02F58" w:rsidR="00603189" w:rsidRPr="00EA0CF2" w:rsidRDefault="00603189" w:rsidP="007D2B0D">
      <w:pPr>
        <w:pStyle w:val="2f4"/>
        <w:rPr>
          <w:color w:val="000000"/>
        </w:rPr>
      </w:pPr>
      <w:r w:rsidRPr="00EA0CF2">
        <w:t xml:space="preserve">Величина заявленных филиалом </w:t>
      </w:r>
      <w:r w:rsidR="00EA0CF2" w:rsidRPr="00EA0CF2">
        <w:t>ПАО «</w:t>
      </w:r>
      <w:r w:rsidR="00AB260A">
        <w:t>МРСК Сибири</w:t>
      </w:r>
      <w:r w:rsidR="00EA0CF2" w:rsidRPr="00EA0CF2">
        <w:t>» – «Кузбассэнерго-РЭС»</w:t>
      </w:r>
      <w:r w:rsidRPr="00EA0CF2">
        <w:t xml:space="preserve"> выпадающих доходов от технологического присоединения энергопринимающих устройств максимальной мощностью, не превышающей</w:t>
      </w:r>
      <w:r w:rsidR="00EA0CF2" w:rsidRPr="00EA0CF2">
        <w:t xml:space="preserve"> </w:t>
      </w:r>
      <w:r w:rsidRPr="00EA0CF2">
        <w:t>150 кВт включительно, не включаемых в состав платы за технологическое присоединение на 2018 год составляет 7 794,09 тыс</w:t>
      </w:r>
      <w:r w:rsidRPr="00EA0CF2">
        <w:rPr>
          <w:color w:val="000000"/>
        </w:rPr>
        <w:t>. руб.</w:t>
      </w:r>
    </w:p>
    <w:p w14:paraId="70B5194C" w14:textId="0A9338AD" w:rsidR="00603189" w:rsidRPr="00EA0CF2" w:rsidRDefault="00603189" w:rsidP="007D2B0D">
      <w:pPr>
        <w:pStyle w:val="2f4"/>
      </w:pPr>
      <w:r w:rsidRPr="00EA0CF2">
        <w:t xml:space="preserve">Со стороны </w:t>
      </w:r>
      <w:r w:rsidR="00EA0CF2" w:rsidRPr="00EA0CF2">
        <w:t>ПАО «</w:t>
      </w:r>
      <w:r w:rsidR="00AB260A">
        <w:t>МРСК Сибири</w:t>
      </w:r>
      <w:r w:rsidR="00EA0CF2" w:rsidRPr="00EA0CF2">
        <w:t>» – «Кузбассэнерго-РЭС»</w:t>
      </w:r>
      <w:r w:rsidRPr="00EA0CF2">
        <w:t xml:space="preserve"> представлены:</w:t>
      </w:r>
    </w:p>
    <w:p w14:paraId="6E98719E" w14:textId="19BD6A86" w:rsidR="00603189" w:rsidRPr="00EA0CF2" w:rsidRDefault="00603189" w:rsidP="00331B19">
      <w:pPr>
        <w:pStyle w:val="3"/>
        <w:ind w:left="993" w:hanging="426"/>
        <w:rPr>
          <w:rFonts w:eastAsia="Calibri"/>
        </w:rPr>
      </w:pPr>
      <w:r w:rsidRPr="00EA0CF2">
        <w:rPr>
          <w:rFonts w:eastAsia="Calibri"/>
        </w:rPr>
        <w:t xml:space="preserve">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EA0CF2" w:rsidRPr="00EA0CF2">
        <w:rPr>
          <w:rFonts w:eastAsia="Calibri"/>
        </w:rPr>
        <w:t>№ </w:t>
      </w:r>
      <w:r w:rsidRPr="00EA0CF2">
        <w:rPr>
          <w:rFonts w:eastAsia="Calibri"/>
        </w:rPr>
        <w:t>215-э/1;</w:t>
      </w:r>
    </w:p>
    <w:p w14:paraId="694BA1B9" w14:textId="77777777" w:rsidR="00603189" w:rsidRPr="00EA0CF2" w:rsidRDefault="00603189" w:rsidP="00331B19">
      <w:pPr>
        <w:pStyle w:val="3"/>
        <w:ind w:left="993" w:hanging="426"/>
        <w:rPr>
          <w:rFonts w:eastAsia="Calibri"/>
        </w:rPr>
      </w:pPr>
      <w:r w:rsidRPr="00EA0CF2">
        <w:rPr>
          <w:rFonts w:eastAsia="Calibri"/>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158822A2" w14:textId="77777777" w:rsidR="00603189" w:rsidRPr="00EA0CF2" w:rsidRDefault="00603189" w:rsidP="00331B19">
      <w:pPr>
        <w:pStyle w:val="3"/>
        <w:ind w:left="993" w:hanging="426"/>
        <w:rPr>
          <w:rFonts w:eastAsia="Calibri"/>
        </w:rPr>
      </w:pPr>
      <w:r w:rsidRPr="00EA0CF2">
        <w:rPr>
          <w:rFonts w:eastAsia="Calibri"/>
        </w:rPr>
        <w:t>расчет размера расходов, связанных с осуществлением технологического присоединения энергопринимающих устройств максимальной мощностью 150 кВт включительно, не включенных в состав платы за технологическое присоединение;</w:t>
      </w:r>
    </w:p>
    <w:p w14:paraId="22A54DF6" w14:textId="77F32F4A" w:rsidR="00603189" w:rsidRPr="00EA0CF2" w:rsidRDefault="00603189" w:rsidP="00331B19">
      <w:pPr>
        <w:pStyle w:val="3"/>
        <w:ind w:left="993" w:hanging="426"/>
        <w:rPr>
          <w:rFonts w:eastAsia="Calibri"/>
        </w:rPr>
      </w:pPr>
      <w:r w:rsidRPr="00EA0CF2">
        <w:rPr>
          <w:rFonts w:eastAsia="Calibri"/>
        </w:rPr>
        <w:t>отчет о выполнении работ по технологическому присоединению</w:t>
      </w:r>
      <w:r w:rsidR="00EA0CF2" w:rsidRPr="00EA0CF2">
        <w:rPr>
          <w:rFonts w:eastAsia="Calibri"/>
        </w:rPr>
        <w:t xml:space="preserve"> </w:t>
      </w:r>
      <w:r w:rsidRPr="00EA0CF2">
        <w:rPr>
          <w:rFonts w:eastAsia="Calibri"/>
        </w:rPr>
        <w:t xml:space="preserve">за 2016 год филиала </w:t>
      </w:r>
      <w:r w:rsidR="00EA0CF2" w:rsidRPr="00EA0CF2">
        <w:rPr>
          <w:rFonts w:eastAsia="Calibri"/>
        </w:rPr>
        <w:t>ПАО </w:t>
      </w:r>
      <w:r w:rsidRPr="00EA0CF2">
        <w:rPr>
          <w:rFonts w:eastAsia="Calibri"/>
        </w:rPr>
        <w:t>«</w:t>
      </w:r>
      <w:r w:rsidR="00AB260A">
        <w:rPr>
          <w:rFonts w:eastAsia="Calibri"/>
        </w:rPr>
        <w:t>МРСК Сибири</w:t>
      </w:r>
      <w:r w:rsidRPr="00EA0CF2">
        <w:rPr>
          <w:rFonts w:eastAsia="Calibri"/>
        </w:rPr>
        <w:t>» – «Кузбассэнерго-РЭС»</w:t>
      </w:r>
      <w:r w:rsidR="00EA0CF2" w:rsidRPr="00EA0CF2">
        <w:rPr>
          <w:rFonts w:eastAsia="Calibri"/>
        </w:rPr>
        <w:t xml:space="preserve"> </w:t>
      </w:r>
      <w:r w:rsidRPr="00EA0CF2">
        <w:rPr>
          <w:rFonts w:eastAsia="Calibri"/>
        </w:rPr>
        <w:t>по технологическому присоединению заявителей ( присоединяемая мощность</w:t>
      </w:r>
      <w:r w:rsidR="00EA0CF2" w:rsidRPr="00EA0CF2">
        <w:rPr>
          <w:rFonts w:eastAsia="Calibri"/>
        </w:rPr>
        <w:t xml:space="preserve"> </w:t>
      </w:r>
      <w:r w:rsidRPr="00EA0CF2">
        <w:rPr>
          <w:rFonts w:eastAsia="Calibri"/>
        </w:rPr>
        <w:t>до 150 кВт);</w:t>
      </w:r>
    </w:p>
    <w:p w14:paraId="3AAC972E" w14:textId="4DD4EBA3" w:rsidR="00603189" w:rsidRPr="00EA0CF2" w:rsidRDefault="00603189" w:rsidP="00331B19">
      <w:pPr>
        <w:pStyle w:val="3"/>
        <w:ind w:left="993" w:hanging="426"/>
        <w:rPr>
          <w:rFonts w:eastAsia="Calibri"/>
        </w:rPr>
      </w:pPr>
      <w:r w:rsidRPr="00EA0CF2">
        <w:rPr>
          <w:rFonts w:eastAsia="Calibri"/>
        </w:rPr>
        <w:lastRenderedPageBreak/>
        <w:t xml:space="preserve">отчет о выполнении работ по технологическому присоединению за 2016 год филиала </w:t>
      </w:r>
      <w:r w:rsidR="00EA0CF2" w:rsidRPr="00EA0CF2">
        <w:rPr>
          <w:rFonts w:eastAsia="Calibri"/>
        </w:rPr>
        <w:t>ПАО </w:t>
      </w:r>
      <w:r w:rsidRPr="00EA0CF2">
        <w:rPr>
          <w:rFonts w:eastAsia="Calibri"/>
        </w:rPr>
        <w:t>«</w:t>
      </w:r>
      <w:r w:rsidR="00AB260A">
        <w:rPr>
          <w:rFonts w:eastAsia="Calibri"/>
        </w:rPr>
        <w:t>МРСК Сибири</w:t>
      </w:r>
      <w:r w:rsidRPr="00EA0CF2">
        <w:rPr>
          <w:rFonts w:eastAsia="Calibri"/>
        </w:rPr>
        <w:t>» – «Кузбассэнерго-РЭС» по технологическому присоединению заявителей (присоединяемая мощность до 15 кВт).</w:t>
      </w:r>
    </w:p>
    <w:p w14:paraId="36BDAB24" w14:textId="77777777" w:rsidR="007D2B0D" w:rsidRPr="00EA0CF2" w:rsidRDefault="007D2B0D" w:rsidP="007D2B0D">
      <w:pPr>
        <w:pStyle w:val="2f4"/>
      </w:pPr>
    </w:p>
    <w:p w14:paraId="0A309E20" w14:textId="77777777" w:rsidR="00603189" w:rsidRPr="00EA0CF2" w:rsidRDefault="00603189" w:rsidP="007D2B0D">
      <w:pPr>
        <w:pStyle w:val="afffa"/>
      </w:pPr>
      <w:r w:rsidRPr="00EA0CF2">
        <w:t>ПОЗИЦИЯ ОРГАНА РЕГУЛИРОВАНИЯ</w:t>
      </w:r>
    </w:p>
    <w:p w14:paraId="062EE002" w14:textId="648FBBAC" w:rsidR="00603189" w:rsidRDefault="00603189" w:rsidP="007D2B0D">
      <w:pPr>
        <w:pStyle w:val="2f4"/>
      </w:pPr>
      <w:r w:rsidRPr="00EA0CF2">
        <w:t xml:space="preserve">Исполнитель отмечает, что Экспертное заключение РЭК Кемеровской области на 2018 год, представленное в приложении </w:t>
      </w:r>
      <w:r w:rsidR="00EA0CF2" w:rsidRPr="00EA0CF2">
        <w:t>№ </w:t>
      </w:r>
      <w:r w:rsidRPr="00EA0CF2">
        <w:t xml:space="preserve">6 к выписке из протокола </w:t>
      </w:r>
      <w:r w:rsidR="00EA0CF2" w:rsidRPr="00EA0CF2">
        <w:t>№ </w:t>
      </w:r>
      <w:r w:rsidRPr="00EA0CF2">
        <w:t>75 от 31.12.2017, не содержит расчет и анализ экономической обоснованности плановых затрат по данной статье, учтенных органом регулирования при формировании необходимой валовой выручки на 2018 год.</w:t>
      </w:r>
    </w:p>
    <w:p w14:paraId="791FA1E7" w14:textId="77777777" w:rsidR="00331B19" w:rsidRPr="00EA0CF2" w:rsidRDefault="00331B19" w:rsidP="007D2B0D">
      <w:pPr>
        <w:pStyle w:val="2f4"/>
      </w:pPr>
    </w:p>
    <w:p w14:paraId="4F5470E9" w14:textId="77777777" w:rsidR="00603189" w:rsidRPr="00EA0CF2" w:rsidRDefault="00603189" w:rsidP="007D2B0D">
      <w:pPr>
        <w:pStyle w:val="2f4"/>
        <w:rPr>
          <w:b/>
          <w:bCs/>
          <w:i/>
          <w:iCs w:val="0"/>
        </w:rPr>
      </w:pPr>
      <w:r w:rsidRPr="00EA0CF2">
        <w:rPr>
          <w:b/>
          <w:bCs/>
          <w:i/>
          <w:iCs w:val="0"/>
          <w:lang w:val="en-US"/>
        </w:rPr>
        <w:t>I</w:t>
      </w:r>
      <w:r w:rsidRPr="00EA0CF2">
        <w:rPr>
          <w:b/>
          <w:bCs/>
          <w:i/>
          <w:iCs w:val="0"/>
        </w:rPr>
        <w:t>.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p w14:paraId="757C7FB8" w14:textId="231CD545" w:rsidR="00603189" w:rsidRPr="00EA0CF2" w:rsidRDefault="00603189" w:rsidP="007D2B0D">
      <w:pPr>
        <w:pStyle w:val="2f4"/>
      </w:pPr>
      <w:r w:rsidRPr="00EA0CF2">
        <w:t xml:space="preserve">В соответствии с выпиской из протокола заседания Правления РЭК Кемеровской области от 31.12.2016 </w:t>
      </w:r>
      <w:r w:rsidR="00EA0CF2" w:rsidRPr="00EA0CF2">
        <w:t>№ </w:t>
      </w:r>
      <w:r w:rsidRPr="00EA0CF2">
        <w:t xml:space="preserve">75 величина расходов, принятая в расчет НВВ филиала </w:t>
      </w:r>
      <w:r w:rsidR="00EA0CF2" w:rsidRPr="00EA0CF2">
        <w:t>ПАО </w:t>
      </w:r>
      <w:r w:rsidRPr="00EA0CF2">
        <w:t>«</w:t>
      </w:r>
      <w:r w:rsidR="00AB260A">
        <w:t>МРСК Сибири</w:t>
      </w:r>
      <w:r w:rsidRPr="00EA0CF2">
        <w:t xml:space="preserve">» – «Кузбассэнерго-РЭС» на 2018 год, составляет 19 507,13 тыс. руб. </w:t>
      </w:r>
    </w:p>
    <w:p w14:paraId="443CB752" w14:textId="375B675D" w:rsidR="00603189" w:rsidRPr="00EA0CF2" w:rsidRDefault="00603189" w:rsidP="007D2B0D">
      <w:pPr>
        <w:pStyle w:val="2f4"/>
      </w:pPr>
      <w:r w:rsidRPr="00EA0CF2">
        <w:t>Расчет произведен в соответствии с МУ по определению выпадающих доходов, связанных с осуществлением технологического присоединения</w:t>
      </w:r>
      <w:r w:rsidR="00EA0CF2" w:rsidRPr="00EA0CF2">
        <w:t xml:space="preserve"> </w:t>
      </w:r>
      <w:r w:rsidRPr="00EA0CF2">
        <w:t>к электрическим сетям, утвержденных Приказом ФСТ России от 29.08.2017</w:t>
      </w:r>
      <w:r w:rsidR="00EA0CF2" w:rsidRPr="00EA0CF2">
        <w:t xml:space="preserve"> </w:t>
      </w:r>
      <w:r w:rsidRPr="00EA0CF2">
        <w:t>№1135/17.</w:t>
      </w:r>
    </w:p>
    <w:tbl>
      <w:tblPr>
        <w:tblStyle w:val="af7"/>
        <w:tblW w:w="5000" w:type="pct"/>
        <w:tblLook w:val="04A0" w:firstRow="1" w:lastRow="0" w:firstColumn="1" w:lastColumn="0" w:noHBand="0" w:noVBand="1"/>
      </w:tblPr>
      <w:tblGrid>
        <w:gridCol w:w="701"/>
        <w:gridCol w:w="5479"/>
        <w:gridCol w:w="3164"/>
      </w:tblGrid>
      <w:tr w:rsidR="00603189" w:rsidRPr="00EA0CF2" w14:paraId="1B520FC5" w14:textId="77777777" w:rsidTr="007D2B0D">
        <w:trPr>
          <w:trHeight w:val="341"/>
        </w:trPr>
        <w:tc>
          <w:tcPr>
            <w:tcW w:w="3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5199D5"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№п/п</w:t>
            </w:r>
          </w:p>
        </w:tc>
        <w:tc>
          <w:tcPr>
            <w:tcW w:w="29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D876070"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Территориальная сетевая компания</w:t>
            </w:r>
          </w:p>
        </w:tc>
        <w:tc>
          <w:tcPr>
            <w:tcW w:w="169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8B7D47"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xml:space="preserve">Выпадающие доходы, </w:t>
            </w:r>
            <w:proofErr w:type="spellStart"/>
            <w:r w:rsidRPr="00EA0CF2">
              <w:rPr>
                <w:rFonts w:ascii="Myriad Pro" w:eastAsia="Times New Roman" w:hAnsi="Myriad Pro" w:cs="Times New Roman"/>
                <w:b/>
                <w:color w:val="FFFFFF"/>
                <w:sz w:val="20"/>
                <w:szCs w:val="20"/>
                <w:lang w:eastAsia="zh-CN"/>
              </w:rPr>
              <w:t>тыс.руб</w:t>
            </w:r>
            <w:proofErr w:type="spellEnd"/>
            <w:r w:rsidRPr="00EA0CF2">
              <w:rPr>
                <w:rFonts w:ascii="Myriad Pro" w:eastAsia="Times New Roman" w:hAnsi="Myriad Pro" w:cs="Times New Roman"/>
                <w:b/>
                <w:color w:val="FFFFFF"/>
                <w:sz w:val="20"/>
                <w:szCs w:val="20"/>
                <w:lang w:eastAsia="zh-CN"/>
              </w:rPr>
              <w:t>.</w:t>
            </w:r>
          </w:p>
        </w:tc>
      </w:tr>
      <w:tr w:rsidR="00603189" w:rsidRPr="00EA0CF2" w14:paraId="6E2AA49B" w14:textId="77777777" w:rsidTr="007D2B0D">
        <w:tc>
          <w:tcPr>
            <w:tcW w:w="375" w:type="pct"/>
            <w:tcBorders>
              <w:top w:val="single" w:sz="4" w:space="0" w:color="FFFFFF"/>
            </w:tcBorders>
            <w:vAlign w:val="center"/>
          </w:tcPr>
          <w:p w14:paraId="3633BF8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w:t>
            </w:r>
          </w:p>
        </w:tc>
        <w:tc>
          <w:tcPr>
            <w:tcW w:w="2932" w:type="pct"/>
            <w:tcBorders>
              <w:top w:val="single" w:sz="4" w:space="0" w:color="FFFFFF"/>
            </w:tcBorders>
            <w:vAlign w:val="center"/>
          </w:tcPr>
          <w:p w14:paraId="7A47520A" w14:textId="28DCF69C"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ООО </w:t>
            </w:r>
            <w:r w:rsidR="00603189" w:rsidRPr="00EA0CF2">
              <w:rPr>
                <w:rFonts w:ascii="Myriad Pro" w:eastAsia="Times New Roman" w:hAnsi="Myriad Pro" w:cs="Times New Roman"/>
                <w:sz w:val="20"/>
                <w:szCs w:val="20"/>
                <w:lang w:eastAsia="zh-CN"/>
              </w:rPr>
              <w:t>«</w:t>
            </w:r>
            <w:proofErr w:type="spellStart"/>
            <w:r w:rsidR="00603189" w:rsidRPr="00EA0CF2">
              <w:rPr>
                <w:rFonts w:ascii="Myriad Pro" w:eastAsia="Times New Roman" w:hAnsi="Myriad Pro" w:cs="Times New Roman"/>
                <w:sz w:val="20"/>
                <w:szCs w:val="20"/>
                <w:lang w:eastAsia="zh-CN"/>
              </w:rPr>
              <w:t>Горэлектросеть</w:t>
            </w:r>
            <w:proofErr w:type="spellEnd"/>
            <w:r w:rsidR="00603189" w:rsidRPr="00EA0CF2">
              <w:rPr>
                <w:rFonts w:ascii="Myriad Pro" w:eastAsia="Times New Roman" w:hAnsi="Myriad Pro" w:cs="Times New Roman"/>
                <w:sz w:val="20"/>
                <w:szCs w:val="20"/>
                <w:lang w:eastAsia="zh-CN"/>
              </w:rPr>
              <w:t>»</w:t>
            </w:r>
          </w:p>
        </w:tc>
        <w:tc>
          <w:tcPr>
            <w:tcW w:w="1693" w:type="pct"/>
            <w:tcBorders>
              <w:top w:val="single" w:sz="4" w:space="0" w:color="FFFFFF"/>
            </w:tcBorders>
            <w:vAlign w:val="center"/>
          </w:tcPr>
          <w:p w14:paraId="1D234C1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7 142,45</w:t>
            </w:r>
          </w:p>
        </w:tc>
      </w:tr>
      <w:tr w:rsidR="00603189" w:rsidRPr="00EA0CF2" w14:paraId="4954068E" w14:textId="77777777" w:rsidTr="007D2B0D">
        <w:tc>
          <w:tcPr>
            <w:tcW w:w="375" w:type="pct"/>
            <w:vAlign w:val="center"/>
          </w:tcPr>
          <w:p w14:paraId="74F9CC7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w:t>
            </w:r>
          </w:p>
        </w:tc>
        <w:tc>
          <w:tcPr>
            <w:tcW w:w="2932" w:type="pct"/>
            <w:vAlign w:val="center"/>
          </w:tcPr>
          <w:p w14:paraId="2E26ACC1" w14:textId="1720A0DD"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ООО </w:t>
            </w:r>
            <w:r w:rsidR="00603189" w:rsidRPr="00EA0CF2">
              <w:rPr>
                <w:rFonts w:ascii="Myriad Pro" w:eastAsia="Times New Roman" w:hAnsi="Myriad Pro" w:cs="Times New Roman"/>
                <w:sz w:val="20"/>
                <w:szCs w:val="20"/>
                <w:lang w:eastAsia="zh-CN"/>
              </w:rPr>
              <w:t>«</w:t>
            </w:r>
            <w:proofErr w:type="spellStart"/>
            <w:r w:rsidR="00603189" w:rsidRPr="00EA0CF2">
              <w:rPr>
                <w:rFonts w:ascii="Myriad Pro" w:eastAsia="Times New Roman" w:hAnsi="Myriad Pro" w:cs="Times New Roman"/>
                <w:sz w:val="20"/>
                <w:szCs w:val="20"/>
                <w:lang w:eastAsia="zh-CN"/>
              </w:rPr>
              <w:t>ЕвразЭнергоТранс</w:t>
            </w:r>
            <w:proofErr w:type="spellEnd"/>
            <w:r w:rsidR="00603189" w:rsidRPr="00EA0CF2">
              <w:rPr>
                <w:rFonts w:ascii="Myriad Pro" w:eastAsia="Times New Roman" w:hAnsi="Myriad Pro" w:cs="Times New Roman"/>
                <w:sz w:val="20"/>
                <w:szCs w:val="20"/>
                <w:lang w:eastAsia="zh-CN"/>
              </w:rPr>
              <w:t>»</w:t>
            </w:r>
          </w:p>
        </w:tc>
        <w:tc>
          <w:tcPr>
            <w:tcW w:w="1693" w:type="pct"/>
            <w:vAlign w:val="center"/>
          </w:tcPr>
          <w:p w14:paraId="1CBE3DC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1,15</w:t>
            </w:r>
          </w:p>
        </w:tc>
      </w:tr>
      <w:tr w:rsidR="00603189" w:rsidRPr="00EA0CF2" w14:paraId="23679123" w14:textId="77777777" w:rsidTr="007D2B0D">
        <w:tc>
          <w:tcPr>
            <w:tcW w:w="375" w:type="pct"/>
            <w:vAlign w:val="center"/>
          </w:tcPr>
          <w:p w14:paraId="378C4F9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w:t>
            </w:r>
          </w:p>
        </w:tc>
        <w:tc>
          <w:tcPr>
            <w:tcW w:w="2932" w:type="pct"/>
            <w:vAlign w:val="center"/>
          </w:tcPr>
          <w:p w14:paraId="1CD59A03" w14:textId="66283C4B"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ООО </w:t>
            </w:r>
            <w:r w:rsidR="00603189" w:rsidRPr="00EA0CF2">
              <w:rPr>
                <w:rFonts w:ascii="Myriad Pro" w:eastAsia="Times New Roman" w:hAnsi="Myriad Pro" w:cs="Times New Roman"/>
                <w:sz w:val="20"/>
                <w:szCs w:val="20"/>
                <w:lang w:eastAsia="zh-CN"/>
              </w:rPr>
              <w:t xml:space="preserve">«Кузбасская </w:t>
            </w:r>
            <w:proofErr w:type="spellStart"/>
            <w:r w:rsidR="00603189" w:rsidRPr="00EA0CF2">
              <w:rPr>
                <w:rFonts w:ascii="Myriad Pro" w:eastAsia="Times New Roman" w:hAnsi="Myriad Pro" w:cs="Times New Roman"/>
                <w:sz w:val="20"/>
                <w:szCs w:val="20"/>
                <w:lang w:eastAsia="zh-CN"/>
              </w:rPr>
              <w:t>энергосетевая</w:t>
            </w:r>
            <w:proofErr w:type="spellEnd"/>
            <w:r w:rsidR="00603189" w:rsidRPr="00EA0CF2">
              <w:rPr>
                <w:rFonts w:ascii="Myriad Pro" w:eastAsia="Times New Roman" w:hAnsi="Myriad Pro" w:cs="Times New Roman"/>
                <w:sz w:val="20"/>
                <w:szCs w:val="20"/>
                <w:lang w:eastAsia="zh-CN"/>
              </w:rPr>
              <w:t xml:space="preserve"> компания»</w:t>
            </w:r>
          </w:p>
        </w:tc>
        <w:tc>
          <w:tcPr>
            <w:tcW w:w="1693" w:type="pct"/>
            <w:vAlign w:val="center"/>
          </w:tcPr>
          <w:p w14:paraId="4982363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163 176,01</w:t>
            </w:r>
          </w:p>
        </w:tc>
      </w:tr>
      <w:tr w:rsidR="00603189" w:rsidRPr="00EA0CF2" w14:paraId="7694AE31" w14:textId="77777777" w:rsidTr="007D2B0D">
        <w:tc>
          <w:tcPr>
            <w:tcW w:w="375" w:type="pct"/>
            <w:vAlign w:val="center"/>
          </w:tcPr>
          <w:p w14:paraId="5737B06C"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w:t>
            </w:r>
          </w:p>
        </w:tc>
        <w:tc>
          <w:tcPr>
            <w:tcW w:w="2932" w:type="pct"/>
            <w:vAlign w:val="center"/>
          </w:tcPr>
          <w:p w14:paraId="0E780EBB" w14:textId="0E6156A5"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ПАО </w:t>
            </w:r>
            <w:r w:rsidR="00603189" w:rsidRPr="00EA0CF2">
              <w:rPr>
                <w:rFonts w:ascii="Myriad Pro" w:eastAsia="Times New Roman" w:hAnsi="Myriad Pro" w:cs="Times New Roman"/>
                <w:sz w:val="20"/>
                <w:szCs w:val="20"/>
                <w:lang w:eastAsia="zh-CN"/>
              </w:rPr>
              <w:t>«</w:t>
            </w:r>
            <w:r w:rsidR="00AB260A">
              <w:rPr>
                <w:rFonts w:ascii="Myriad Pro" w:eastAsia="Times New Roman" w:hAnsi="Myriad Pro" w:cs="Times New Roman"/>
                <w:sz w:val="20"/>
                <w:szCs w:val="20"/>
                <w:lang w:eastAsia="zh-CN"/>
              </w:rPr>
              <w:t>МРСК Сибири</w:t>
            </w:r>
            <w:r w:rsidR="00603189" w:rsidRPr="00EA0CF2">
              <w:rPr>
                <w:rFonts w:ascii="Myriad Pro" w:eastAsia="Times New Roman" w:hAnsi="Myriad Pro" w:cs="Times New Roman"/>
                <w:sz w:val="20"/>
                <w:szCs w:val="20"/>
                <w:lang w:eastAsia="zh-CN"/>
              </w:rPr>
              <w:t xml:space="preserve">» (филиал </w:t>
            </w:r>
            <w:r w:rsidRPr="00EA0CF2">
              <w:rPr>
                <w:rFonts w:ascii="Myriad Pro" w:eastAsia="Times New Roman" w:hAnsi="Myriad Pro" w:cs="Times New Roman"/>
                <w:sz w:val="20"/>
                <w:szCs w:val="20"/>
                <w:lang w:eastAsia="zh-CN"/>
              </w:rPr>
              <w:t>ПАО </w:t>
            </w:r>
            <w:r w:rsidR="00603189" w:rsidRPr="00EA0CF2">
              <w:rPr>
                <w:rFonts w:ascii="Myriad Pro" w:eastAsia="Times New Roman" w:hAnsi="Myriad Pro" w:cs="Times New Roman"/>
                <w:sz w:val="20"/>
                <w:szCs w:val="20"/>
                <w:lang w:eastAsia="zh-CN"/>
              </w:rPr>
              <w:t>«</w:t>
            </w:r>
            <w:r w:rsidR="00AB260A">
              <w:rPr>
                <w:rFonts w:ascii="Myriad Pro" w:eastAsia="Times New Roman" w:hAnsi="Myriad Pro" w:cs="Times New Roman"/>
                <w:sz w:val="20"/>
                <w:szCs w:val="20"/>
                <w:lang w:eastAsia="zh-CN"/>
              </w:rPr>
              <w:t>МРСК Сибири</w:t>
            </w:r>
            <w:r w:rsidR="00603189" w:rsidRPr="00EA0CF2">
              <w:rPr>
                <w:rFonts w:ascii="Myriad Pro" w:eastAsia="Times New Roman" w:hAnsi="Myriad Pro" w:cs="Times New Roman"/>
                <w:sz w:val="20"/>
                <w:szCs w:val="20"/>
                <w:lang w:eastAsia="zh-CN"/>
              </w:rPr>
              <w:t>» – «Кузбассэнерго-РЭС»)</w:t>
            </w:r>
          </w:p>
        </w:tc>
        <w:tc>
          <w:tcPr>
            <w:tcW w:w="1693" w:type="pct"/>
            <w:vAlign w:val="center"/>
          </w:tcPr>
          <w:p w14:paraId="2ED9DA33"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19 507,13</w:t>
            </w:r>
          </w:p>
        </w:tc>
      </w:tr>
      <w:tr w:rsidR="00603189" w:rsidRPr="00EA0CF2" w14:paraId="7B7C21A0" w14:textId="77777777" w:rsidTr="007D2B0D">
        <w:tc>
          <w:tcPr>
            <w:tcW w:w="375" w:type="pct"/>
            <w:vAlign w:val="center"/>
          </w:tcPr>
          <w:p w14:paraId="40EB7B9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w:t>
            </w:r>
          </w:p>
        </w:tc>
        <w:tc>
          <w:tcPr>
            <w:tcW w:w="2932" w:type="pct"/>
            <w:vAlign w:val="center"/>
          </w:tcPr>
          <w:p w14:paraId="24F06DED" w14:textId="39A6B4E8"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ООО </w:t>
            </w:r>
            <w:r w:rsidR="00603189" w:rsidRPr="00EA0CF2">
              <w:rPr>
                <w:rFonts w:ascii="Myriad Pro" w:eastAsia="Times New Roman" w:hAnsi="Myriad Pro" w:cs="Times New Roman"/>
                <w:sz w:val="20"/>
                <w:szCs w:val="20"/>
                <w:lang w:eastAsia="zh-CN"/>
              </w:rPr>
              <w:t>«</w:t>
            </w:r>
            <w:proofErr w:type="spellStart"/>
            <w:r w:rsidR="00603189" w:rsidRPr="00EA0CF2">
              <w:rPr>
                <w:rFonts w:ascii="Myriad Pro" w:eastAsia="Times New Roman" w:hAnsi="Myriad Pro" w:cs="Times New Roman"/>
                <w:sz w:val="20"/>
                <w:szCs w:val="20"/>
                <w:lang w:eastAsia="zh-CN"/>
              </w:rPr>
              <w:t>Мысковская</w:t>
            </w:r>
            <w:proofErr w:type="spellEnd"/>
            <w:r w:rsidR="00603189" w:rsidRPr="00EA0CF2">
              <w:rPr>
                <w:rFonts w:ascii="Myriad Pro" w:eastAsia="Times New Roman" w:hAnsi="Myriad Pro" w:cs="Times New Roman"/>
                <w:sz w:val="20"/>
                <w:szCs w:val="20"/>
                <w:lang w:eastAsia="zh-CN"/>
              </w:rPr>
              <w:t xml:space="preserve"> электросетевая организация»</w:t>
            </w:r>
          </w:p>
        </w:tc>
        <w:tc>
          <w:tcPr>
            <w:tcW w:w="1693" w:type="pct"/>
            <w:vAlign w:val="center"/>
          </w:tcPr>
          <w:p w14:paraId="36B5E76D"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4 663,46</w:t>
            </w:r>
          </w:p>
        </w:tc>
      </w:tr>
      <w:tr w:rsidR="00603189" w:rsidRPr="00EA0CF2" w14:paraId="3E268B57" w14:textId="77777777" w:rsidTr="007D2B0D">
        <w:tc>
          <w:tcPr>
            <w:tcW w:w="375" w:type="pct"/>
            <w:vAlign w:val="center"/>
          </w:tcPr>
          <w:p w14:paraId="6422FFF1"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6</w:t>
            </w:r>
          </w:p>
        </w:tc>
        <w:tc>
          <w:tcPr>
            <w:tcW w:w="2932" w:type="pct"/>
            <w:vAlign w:val="center"/>
          </w:tcPr>
          <w:p w14:paraId="2DC1B477" w14:textId="6A223549"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ОАО </w:t>
            </w:r>
            <w:r w:rsidR="00603189" w:rsidRPr="00EA0CF2">
              <w:rPr>
                <w:rFonts w:ascii="Myriad Pro" w:eastAsia="Times New Roman" w:hAnsi="Myriad Pro" w:cs="Times New Roman"/>
                <w:sz w:val="20"/>
                <w:szCs w:val="20"/>
                <w:lang w:eastAsia="zh-CN"/>
              </w:rPr>
              <w:t>«Северо-Кузбасская энергетическая компания»</w:t>
            </w:r>
          </w:p>
        </w:tc>
        <w:tc>
          <w:tcPr>
            <w:tcW w:w="1693" w:type="pct"/>
            <w:vAlign w:val="center"/>
          </w:tcPr>
          <w:p w14:paraId="7B3512F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47 993,82</w:t>
            </w:r>
          </w:p>
        </w:tc>
      </w:tr>
      <w:tr w:rsidR="00603189" w:rsidRPr="00EA0CF2" w14:paraId="2AA1E1F7" w14:textId="77777777" w:rsidTr="007D2B0D">
        <w:tc>
          <w:tcPr>
            <w:tcW w:w="375" w:type="pct"/>
            <w:vAlign w:val="center"/>
          </w:tcPr>
          <w:p w14:paraId="67BC6630"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w:t>
            </w:r>
          </w:p>
        </w:tc>
        <w:tc>
          <w:tcPr>
            <w:tcW w:w="2932" w:type="pct"/>
            <w:vAlign w:val="center"/>
          </w:tcPr>
          <w:p w14:paraId="41A93A9F"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МУП «Территориальная распределительная сетевая компания </w:t>
            </w:r>
            <w:proofErr w:type="spellStart"/>
            <w:r w:rsidRPr="00EA0CF2">
              <w:rPr>
                <w:rFonts w:ascii="Myriad Pro" w:eastAsia="Times New Roman" w:hAnsi="Myriad Pro" w:cs="Times New Roman"/>
                <w:sz w:val="20"/>
                <w:szCs w:val="20"/>
                <w:lang w:eastAsia="zh-CN"/>
              </w:rPr>
              <w:t>Новукузнецкого</w:t>
            </w:r>
            <w:proofErr w:type="spellEnd"/>
            <w:r w:rsidRPr="00EA0CF2">
              <w:rPr>
                <w:rFonts w:ascii="Myriad Pro" w:eastAsia="Times New Roman" w:hAnsi="Myriad Pro" w:cs="Times New Roman"/>
                <w:sz w:val="20"/>
                <w:szCs w:val="20"/>
                <w:lang w:eastAsia="zh-CN"/>
              </w:rPr>
              <w:t xml:space="preserve"> муниципального района»</w:t>
            </w:r>
          </w:p>
        </w:tc>
        <w:tc>
          <w:tcPr>
            <w:tcW w:w="1693" w:type="pct"/>
            <w:vAlign w:val="center"/>
          </w:tcPr>
          <w:p w14:paraId="143AB0E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-139,86</w:t>
            </w:r>
          </w:p>
        </w:tc>
      </w:tr>
      <w:tr w:rsidR="00603189" w:rsidRPr="00EA0CF2" w14:paraId="22D534EA" w14:textId="77777777" w:rsidTr="007D2B0D">
        <w:tc>
          <w:tcPr>
            <w:tcW w:w="375" w:type="pct"/>
            <w:vAlign w:val="center"/>
          </w:tcPr>
          <w:p w14:paraId="1F669C3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8</w:t>
            </w:r>
          </w:p>
        </w:tc>
        <w:tc>
          <w:tcPr>
            <w:tcW w:w="2932" w:type="pct"/>
            <w:vAlign w:val="center"/>
          </w:tcPr>
          <w:p w14:paraId="3E83E1DE"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АО «Электросеть»</w:t>
            </w:r>
          </w:p>
        </w:tc>
        <w:tc>
          <w:tcPr>
            <w:tcW w:w="1693" w:type="pct"/>
            <w:vAlign w:val="center"/>
          </w:tcPr>
          <w:p w14:paraId="647CCD1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5 883,84</w:t>
            </w:r>
          </w:p>
        </w:tc>
      </w:tr>
      <w:tr w:rsidR="00603189" w:rsidRPr="00EA0CF2" w14:paraId="3566C5B1" w14:textId="77777777" w:rsidTr="007D2B0D">
        <w:tc>
          <w:tcPr>
            <w:tcW w:w="375" w:type="pct"/>
            <w:vAlign w:val="center"/>
          </w:tcPr>
          <w:p w14:paraId="685BC002"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9</w:t>
            </w:r>
          </w:p>
        </w:tc>
        <w:tc>
          <w:tcPr>
            <w:tcW w:w="2932" w:type="pct"/>
            <w:vAlign w:val="center"/>
          </w:tcPr>
          <w:p w14:paraId="22E2061D" w14:textId="2FC44EFF"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ООО </w:t>
            </w:r>
            <w:r w:rsidR="00603189" w:rsidRPr="00EA0CF2">
              <w:rPr>
                <w:rFonts w:ascii="Myriad Pro" w:eastAsia="Times New Roman" w:hAnsi="Myriad Pro" w:cs="Times New Roman"/>
                <w:sz w:val="20"/>
                <w:szCs w:val="20"/>
                <w:lang w:eastAsia="zh-CN"/>
              </w:rPr>
              <w:t>«</w:t>
            </w:r>
            <w:proofErr w:type="spellStart"/>
            <w:r w:rsidR="00603189" w:rsidRPr="00EA0CF2">
              <w:rPr>
                <w:rFonts w:ascii="Myriad Pro" w:eastAsia="Times New Roman" w:hAnsi="Myriad Pro" w:cs="Times New Roman"/>
                <w:sz w:val="20"/>
                <w:szCs w:val="20"/>
                <w:lang w:eastAsia="zh-CN"/>
              </w:rPr>
              <w:t>Электросетьсервис</w:t>
            </w:r>
            <w:proofErr w:type="spellEnd"/>
            <w:r w:rsidR="00603189" w:rsidRPr="00EA0CF2">
              <w:rPr>
                <w:rFonts w:ascii="Myriad Pro" w:eastAsia="Times New Roman" w:hAnsi="Myriad Pro" w:cs="Times New Roman"/>
                <w:sz w:val="20"/>
                <w:szCs w:val="20"/>
                <w:lang w:eastAsia="zh-CN"/>
              </w:rPr>
              <w:t>»</w:t>
            </w:r>
          </w:p>
        </w:tc>
        <w:tc>
          <w:tcPr>
            <w:tcW w:w="1693" w:type="pct"/>
            <w:vAlign w:val="center"/>
          </w:tcPr>
          <w:p w14:paraId="541143E7"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7 328,72</w:t>
            </w:r>
          </w:p>
        </w:tc>
      </w:tr>
    </w:tbl>
    <w:p w14:paraId="17A8106D" w14:textId="77777777" w:rsidR="00603189" w:rsidRPr="00EA0CF2" w:rsidRDefault="00603189" w:rsidP="007D2B0D">
      <w:pPr>
        <w:pStyle w:val="2f4"/>
        <w:rPr>
          <w:b/>
          <w:bCs/>
          <w:i/>
          <w:iCs w:val="0"/>
        </w:rPr>
      </w:pPr>
      <w:r w:rsidRPr="00EA0CF2">
        <w:rPr>
          <w:b/>
          <w:bCs/>
          <w:i/>
          <w:iCs w:val="0"/>
        </w:rPr>
        <w:lastRenderedPageBreak/>
        <w:t>II. 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p w14:paraId="258AECDB" w14:textId="59299E62" w:rsidR="00603189" w:rsidRPr="00EA0CF2" w:rsidRDefault="00603189" w:rsidP="007D2B0D">
      <w:pPr>
        <w:pStyle w:val="2f4"/>
      </w:pPr>
      <w:r w:rsidRPr="00EA0CF2">
        <w:t xml:space="preserve">В соответствии с выпиской из протокола заседания Правления РЭК Кемеровской области от 31.12.2016 </w:t>
      </w:r>
      <w:r w:rsidR="00EA0CF2" w:rsidRPr="00EA0CF2">
        <w:t>№ </w:t>
      </w:r>
      <w:r w:rsidRPr="00EA0CF2">
        <w:t xml:space="preserve">75 величина расходов, принятая в расчет НВВ филиала </w:t>
      </w:r>
      <w:r w:rsidR="00EA0CF2" w:rsidRPr="00EA0CF2">
        <w:t>ПАО </w:t>
      </w:r>
      <w:r w:rsidRPr="00EA0CF2">
        <w:rPr>
          <w:color w:val="000000"/>
        </w:rPr>
        <w:t>«</w:t>
      </w:r>
      <w:r w:rsidR="00AB260A">
        <w:rPr>
          <w:color w:val="000000"/>
        </w:rPr>
        <w:t>МРСК Сибири</w:t>
      </w:r>
      <w:r w:rsidRPr="00EA0CF2">
        <w:rPr>
          <w:color w:val="000000"/>
        </w:rPr>
        <w:t>» – «Кузбассэнерго-РЭС»</w:t>
      </w:r>
      <w:r w:rsidRPr="00EA0CF2">
        <w:t xml:space="preserve"> на 2018 год, составляет 7 938,83 тыс. руб.</w:t>
      </w:r>
    </w:p>
    <w:p w14:paraId="5DAD5D6E" w14:textId="7A5B72A7" w:rsidR="00603189" w:rsidRDefault="00603189" w:rsidP="007D2B0D">
      <w:pPr>
        <w:pStyle w:val="2f4"/>
      </w:pPr>
      <w:r w:rsidRPr="00EA0CF2">
        <w:t>Расчет произведен в соответствии с МУ по определению выпадающих доходов, связанных с осуществлением технологического присоединения</w:t>
      </w:r>
      <w:r w:rsidR="00EA0CF2" w:rsidRPr="00EA0CF2">
        <w:t xml:space="preserve"> </w:t>
      </w:r>
      <w:r w:rsidRPr="00EA0CF2">
        <w:t>к электрическим сетям, утвержденных Приказом ФСТ России от 29.08.2017</w:t>
      </w:r>
      <w:r w:rsidR="00EA0CF2" w:rsidRPr="00EA0CF2">
        <w:t xml:space="preserve"> </w:t>
      </w:r>
      <w:r w:rsidRPr="00EA0CF2">
        <w:t>№1135/17.</w:t>
      </w:r>
    </w:p>
    <w:tbl>
      <w:tblPr>
        <w:tblStyle w:val="af7"/>
        <w:tblW w:w="5000" w:type="pct"/>
        <w:tblLook w:val="04A0" w:firstRow="1" w:lastRow="0" w:firstColumn="1" w:lastColumn="0" w:noHBand="0" w:noVBand="1"/>
      </w:tblPr>
      <w:tblGrid>
        <w:gridCol w:w="704"/>
        <w:gridCol w:w="5513"/>
        <w:gridCol w:w="3127"/>
      </w:tblGrid>
      <w:tr w:rsidR="00603189" w:rsidRPr="00EA0CF2" w14:paraId="1DAFDEE6" w14:textId="77777777" w:rsidTr="007D2B0D">
        <w:tc>
          <w:tcPr>
            <w:tcW w:w="3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EE636ED"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№п/п</w:t>
            </w:r>
          </w:p>
        </w:tc>
        <w:tc>
          <w:tcPr>
            <w:tcW w:w="29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0D60680"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Территориальная сетевая компания</w:t>
            </w:r>
          </w:p>
        </w:tc>
        <w:tc>
          <w:tcPr>
            <w:tcW w:w="167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C4459F" w14:textId="77777777" w:rsidR="00603189" w:rsidRPr="00EA0CF2" w:rsidRDefault="00603189" w:rsidP="00603189">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Выпадающие доходы, тыс. руб.</w:t>
            </w:r>
          </w:p>
        </w:tc>
      </w:tr>
      <w:tr w:rsidR="00603189" w:rsidRPr="00EA0CF2" w14:paraId="5227D89C" w14:textId="77777777" w:rsidTr="007D2B0D">
        <w:tc>
          <w:tcPr>
            <w:tcW w:w="377" w:type="pct"/>
            <w:tcBorders>
              <w:top w:val="single" w:sz="4" w:space="0" w:color="FFFFFF"/>
            </w:tcBorders>
            <w:vAlign w:val="center"/>
          </w:tcPr>
          <w:p w14:paraId="7F06D406"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w:t>
            </w:r>
          </w:p>
        </w:tc>
        <w:tc>
          <w:tcPr>
            <w:tcW w:w="2950" w:type="pct"/>
            <w:tcBorders>
              <w:top w:val="single" w:sz="4" w:space="0" w:color="FFFFFF"/>
            </w:tcBorders>
            <w:vAlign w:val="center"/>
          </w:tcPr>
          <w:p w14:paraId="4400EC68" w14:textId="2E2E3140"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ООО </w:t>
            </w:r>
            <w:r w:rsidR="00603189" w:rsidRPr="00EA0CF2">
              <w:rPr>
                <w:rFonts w:ascii="Myriad Pro" w:eastAsia="Times New Roman" w:hAnsi="Myriad Pro" w:cs="Times New Roman"/>
                <w:sz w:val="20"/>
                <w:szCs w:val="20"/>
                <w:lang w:eastAsia="zh-CN"/>
              </w:rPr>
              <w:t xml:space="preserve">«Кузбасская </w:t>
            </w:r>
            <w:proofErr w:type="spellStart"/>
            <w:r w:rsidR="00603189" w:rsidRPr="00EA0CF2">
              <w:rPr>
                <w:rFonts w:ascii="Myriad Pro" w:eastAsia="Times New Roman" w:hAnsi="Myriad Pro" w:cs="Times New Roman"/>
                <w:sz w:val="20"/>
                <w:szCs w:val="20"/>
                <w:lang w:eastAsia="zh-CN"/>
              </w:rPr>
              <w:t>энергосетевая</w:t>
            </w:r>
            <w:proofErr w:type="spellEnd"/>
            <w:r w:rsidR="00603189" w:rsidRPr="00EA0CF2">
              <w:rPr>
                <w:rFonts w:ascii="Myriad Pro" w:eastAsia="Times New Roman" w:hAnsi="Myriad Pro" w:cs="Times New Roman"/>
                <w:sz w:val="20"/>
                <w:szCs w:val="20"/>
                <w:lang w:eastAsia="zh-CN"/>
              </w:rPr>
              <w:t xml:space="preserve"> компания»</w:t>
            </w:r>
          </w:p>
        </w:tc>
        <w:tc>
          <w:tcPr>
            <w:tcW w:w="1673" w:type="pct"/>
            <w:tcBorders>
              <w:top w:val="single" w:sz="4" w:space="0" w:color="FFFFFF"/>
            </w:tcBorders>
            <w:vAlign w:val="center"/>
          </w:tcPr>
          <w:p w14:paraId="727A1FEE"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18 277,21</w:t>
            </w:r>
          </w:p>
        </w:tc>
      </w:tr>
      <w:tr w:rsidR="00603189" w:rsidRPr="00EA0CF2" w14:paraId="7DD8F634" w14:textId="77777777" w:rsidTr="007D2B0D">
        <w:tc>
          <w:tcPr>
            <w:tcW w:w="377" w:type="pct"/>
            <w:vAlign w:val="center"/>
          </w:tcPr>
          <w:p w14:paraId="5DADA8E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w:t>
            </w:r>
          </w:p>
        </w:tc>
        <w:tc>
          <w:tcPr>
            <w:tcW w:w="2950" w:type="pct"/>
            <w:vAlign w:val="center"/>
          </w:tcPr>
          <w:p w14:paraId="6A362DD0" w14:textId="145B1D6B"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ПАО </w:t>
            </w:r>
            <w:r w:rsidR="00603189" w:rsidRPr="00EA0CF2">
              <w:rPr>
                <w:rFonts w:ascii="Myriad Pro" w:eastAsia="Times New Roman" w:hAnsi="Myriad Pro" w:cs="Times New Roman"/>
                <w:sz w:val="20"/>
                <w:szCs w:val="20"/>
                <w:lang w:eastAsia="zh-CN"/>
              </w:rPr>
              <w:t>«</w:t>
            </w:r>
            <w:r w:rsidR="00AB260A">
              <w:rPr>
                <w:rFonts w:ascii="Myriad Pro" w:eastAsia="Times New Roman" w:hAnsi="Myriad Pro" w:cs="Times New Roman"/>
                <w:sz w:val="20"/>
                <w:szCs w:val="20"/>
                <w:lang w:eastAsia="zh-CN"/>
              </w:rPr>
              <w:t>МРСК Сибири</w:t>
            </w:r>
            <w:r w:rsidR="00603189" w:rsidRPr="00EA0CF2">
              <w:rPr>
                <w:rFonts w:ascii="Myriad Pro" w:eastAsia="Times New Roman" w:hAnsi="Myriad Pro" w:cs="Times New Roman"/>
                <w:sz w:val="20"/>
                <w:szCs w:val="20"/>
                <w:lang w:eastAsia="zh-CN"/>
              </w:rPr>
              <w:t xml:space="preserve">» (филиал </w:t>
            </w:r>
            <w:r w:rsidRPr="00EA0CF2">
              <w:rPr>
                <w:rFonts w:ascii="Myriad Pro" w:eastAsia="Times New Roman" w:hAnsi="Myriad Pro" w:cs="Times New Roman"/>
                <w:sz w:val="20"/>
                <w:szCs w:val="20"/>
                <w:lang w:eastAsia="zh-CN"/>
              </w:rPr>
              <w:t>ПАО </w:t>
            </w:r>
            <w:r w:rsidR="00603189" w:rsidRPr="00EA0CF2">
              <w:rPr>
                <w:rFonts w:ascii="Myriad Pro" w:eastAsia="Times New Roman" w:hAnsi="Myriad Pro" w:cs="Times New Roman"/>
                <w:sz w:val="20"/>
                <w:szCs w:val="20"/>
                <w:lang w:eastAsia="zh-CN"/>
              </w:rPr>
              <w:t>«</w:t>
            </w:r>
            <w:r w:rsidR="00AB260A">
              <w:rPr>
                <w:rFonts w:ascii="Myriad Pro" w:eastAsia="Times New Roman" w:hAnsi="Myriad Pro" w:cs="Times New Roman"/>
                <w:sz w:val="20"/>
                <w:szCs w:val="20"/>
                <w:lang w:eastAsia="zh-CN"/>
              </w:rPr>
              <w:t>МРСК Сибири</w:t>
            </w:r>
            <w:r w:rsidR="00603189" w:rsidRPr="00EA0CF2">
              <w:rPr>
                <w:rFonts w:ascii="Myriad Pro" w:eastAsia="Times New Roman" w:hAnsi="Myriad Pro" w:cs="Times New Roman"/>
                <w:sz w:val="20"/>
                <w:szCs w:val="20"/>
                <w:lang w:eastAsia="zh-CN"/>
              </w:rPr>
              <w:t>» – «Кузбассэнерго-РЭС»)</w:t>
            </w:r>
          </w:p>
        </w:tc>
        <w:tc>
          <w:tcPr>
            <w:tcW w:w="1673" w:type="pct"/>
            <w:vAlign w:val="center"/>
          </w:tcPr>
          <w:p w14:paraId="3B887ABA"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7 938,83</w:t>
            </w:r>
          </w:p>
        </w:tc>
      </w:tr>
      <w:tr w:rsidR="00603189" w:rsidRPr="00EA0CF2" w14:paraId="463632E3" w14:textId="77777777" w:rsidTr="007D2B0D">
        <w:tc>
          <w:tcPr>
            <w:tcW w:w="377" w:type="pct"/>
            <w:vAlign w:val="center"/>
          </w:tcPr>
          <w:p w14:paraId="076A116B"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w:t>
            </w:r>
          </w:p>
        </w:tc>
        <w:tc>
          <w:tcPr>
            <w:tcW w:w="2950" w:type="pct"/>
            <w:vAlign w:val="center"/>
          </w:tcPr>
          <w:p w14:paraId="0B2AF856" w14:textId="2E279B4D"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ООО </w:t>
            </w:r>
            <w:r w:rsidR="00603189" w:rsidRPr="00EA0CF2">
              <w:rPr>
                <w:rFonts w:ascii="Myriad Pro" w:eastAsia="Times New Roman" w:hAnsi="Myriad Pro" w:cs="Times New Roman"/>
                <w:sz w:val="20"/>
                <w:szCs w:val="20"/>
                <w:lang w:eastAsia="zh-CN"/>
              </w:rPr>
              <w:t>«</w:t>
            </w:r>
            <w:proofErr w:type="spellStart"/>
            <w:r w:rsidR="00603189" w:rsidRPr="00EA0CF2">
              <w:rPr>
                <w:rFonts w:ascii="Myriad Pro" w:eastAsia="Times New Roman" w:hAnsi="Myriad Pro" w:cs="Times New Roman"/>
                <w:sz w:val="20"/>
                <w:szCs w:val="20"/>
                <w:lang w:eastAsia="zh-CN"/>
              </w:rPr>
              <w:t>Мысковская</w:t>
            </w:r>
            <w:proofErr w:type="spellEnd"/>
            <w:r w:rsidR="00603189" w:rsidRPr="00EA0CF2">
              <w:rPr>
                <w:rFonts w:ascii="Myriad Pro" w:eastAsia="Times New Roman" w:hAnsi="Myriad Pro" w:cs="Times New Roman"/>
                <w:sz w:val="20"/>
                <w:szCs w:val="20"/>
                <w:lang w:eastAsia="zh-CN"/>
              </w:rPr>
              <w:t xml:space="preserve"> электросетевая организация»</w:t>
            </w:r>
          </w:p>
        </w:tc>
        <w:tc>
          <w:tcPr>
            <w:tcW w:w="1673" w:type="pct"/>
            <w:vAlign w:val="center"/>
          </w:tcPr>
          <w:p w14:paraId="0A85B324"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2 434,37</w:t>
            </w:r>
          </w:p>
        </w:tc>
      </w:tr>
      <w:tr w:rsidR="00603189" w:rsidRPr="00EA0CF2" w14:paraId="700F40D3" w14:textId="77777777" w:rsidTr="007D2B0D">
        <w:tc>
          <w:tcPr>
            <w:tcW w:w="377" w:type="pct"/>
            <w:vAlign w:val="center"/>
          </w:tcPr>
          <w:p w14:paraId="284AFAE5"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w:t>
            </w:r>
          </w:p>
        </w:tc>
        <w:tc>
          <w:tcPr>
            <w:tcW w:w="2950" w:type="pct"/>
            <w:vAlign w:val="center"/>
          </w:tcPr>
          <w:p w14:paraId="5F87E128" w14:textId="1C80D10B" w:rsidR="00603189" w:rsidRPr="00EA0CF2" w:rsidRDefault="00EA0CF2"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ОАО </w:t>
            </w:r>
            <w:r w:rsidR="00603189" w:rsidRPr="00EA0CF2">
              <w:rPr>
                <w:rFonts w:ascii="Myriad Pro" w:eastAsia="Times New Roman" w:hAnsi="Myriad Pro" w:cs="Times New Roman"/>
                <w:sz w:val="20"/>
                <w:szCs w:val="20"/>
                <w:lang w:eastAsia="zh-CN"/>
              </w:rPr>
              <w:t>«Северо-Кузбасская энергетическая компания»</w:t>
            </w:r>
          </w:p>
        </w:tc>
        <w:tc>
          <w:tcPr>
            <w:tcW w:w="1673" w:type="pct"/>
            <w:vAlign w:val="center"/>
          </w:tcPr>
          <w:p w14:paraId="7AD59DAF"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25 145,27</w:t>
            </w:r>
          </w:p>
        </w:tc>
      </w:tr>
      <w:tr w:rsidR="00603189" w:rsidRPr="00EA0CF2" w14:paraId="6A44BEA9" w14:textId="77777777" w:rsidTr="007D2B0D">
        <w:tc>
          <w:tcPr>
            <w:tcW w:w="377" w:type="pct"/>
            <w:vAlign w:val="center"/>
          </w:tcPr>
          <w:p w14:paraId="1436E168"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5</w:t>
            </w:r>
          </w:p>
        </w:tc>
        <w:tc>
          <w:tcPr>
            <w:tcW w:w="2950" w:type="pct"/>
            <w:vAlign w:val="center"/>
          </w:tcPr>
          <w:p w14:paraId="187204E9" w14:textId="77777777" w:rsidR="00603189" w:rsidRPr="00EA0CF2" w:rsidRDefault="00603189" w:rsidP="00603189">
            <w:pP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АО «Электросеть»</w:t>
            </w:r>
          </w:p>
        </w:tc>
        <w:tc>
          <w:tcPr>
            <w:tcW w:w="1673" w:type="pct"/>
            <w:vAlign w:val="center"/>
          </w:tcPr>
          <w:p w14:paraId="693325F9" w14:textId="77777777" w:rsidR="00603189" w:rsidRPr="00EA0CF2" w:rsidRDefault="00603189" w:rsidP="00603189">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454,46</w:t>
            </w:r>
          </w:p>
        </w:tc>
      </w:tr>
    </w:tbl>
    <w:p w14:paraId="5A002DC0" w14:textId="77777777" w:rsidR="00331B19" w:rsidRDefault="00331B19" w:rsidP="007D2B0D">
      <w:pPr>
        <w:pStyle w:val="2f4"/>
      </w:pPr>
    </w:p>
    <w:p w14:paraId="17E0D3F1" w14:textId="13205240" w:rsidR="00603189" w:rsidRPr="00EA0CF2" w:rsidRDefault="00603189" w:rsidP="007D2B0D">
      <w:pPr>
        <w:pStyle w:val="2f4"/>
        <w:rPr>
          <w:b/>
        </w:rPr>
      </w:pPr>
      <w:r w:rsidRPr="00EA0CF2">
        <w:t>Информация о величине выпадающих доходов на 2018 год, связанных</w:t>
      </w:r>
      <w:r w:rsidR="00EA0CF2" w:rsidRPr="00EA0CF2">
        <w:t xml:space="preserve"> </w:t>
      </w:r>
      <w:r w:rsidRPr="00EA0CF2">
        <w:t xml:space="preserve">с осуществлением технологического присоединения к электрическим сетям филиала </w:t>
      </w:r>
      <w:r w:rsidR="00EA0CF2" w:rsidRPr="00EA0CF2">
        <w:t>ПАО «</w:t>
      </w:r>
      <w:r w:rsidR="00AB260A">
        <w:t>МРСК Сибири</w:t>
      </w:r>
      <w:r w:rsidR="00EA0CF2" w:rsidRPr="00EA0CF2">
        <w:t>» – «Кузбассэнерго-РЭС»</w:t>
      </w:r>
      <w:r w:rsidRPr="00EA0CF2">
        <w:t>, представлена</w:t>
      </w:r>
      <w:r w:rsidR="00EA0CF2" w:rsidRPr="00EA0CF2">
        <w:t xml:space="preserve"> </w:t>
      </w:r>
      <w:r w:rsidRPr="00EA0CF2">
        <w:t>в следующей таблице:</w:t>
      </w:r>
    </w:p>
    <w:p w14:paraId="272F83CB" w14:textId="04114BC3" w:rsidR="00603189" w:rsidRPr="00EA0CF2" w:rsidRDefault="00603189" w:rsidP="00007378">
      <w:pPr>
        <w:pStyle w:val="afffc"/>
        <w:spacing w:line="312" w:lineRule="auto"/>
        <w:rPr>
          <w:lang w:eastAsia="zh-CN"/>
        </w:rPr>
      </w:pPr>
      <w:r w:rsidRPr="00EA0CF2">
        <w:rPr>
          <w:lang w:eastAsia="zh-CN"/>
        </w:rPr>
        <w:t>Информация о величине выпадающих доходов на 2018 год, связанных</w:t>
      </w:r>
      <w:r w:rsidR="00EA0CF2" w:rsidRPr="00EA0CF2">
        <w:rPr>
          <w:lang w:eastAsia="zh-CN"/>
        </w:rPr>
        <w:t xml:space="preserve"> </w:t>
      </w:r>
      <w:r w:rsidRPr="00EA0CF2">
        <w:rPr>
          <w:lang w:eastAsia="zh-CN"/>
        </w:rPr>
        <w:t xml:space="preserve">с осуществлением технологического присоединения к электрическим сетям филиала </w:t>
      </w:r>
      <w:r w:rsidR="00EA0CF2" w:rsidRPr="00EA0CF2">
        <w:rPr>
          <w:lang w:eastAsia="zh-CN"/>
        </w:rPr>
        <w:t>ПАО «</w:t>
      </w:r>
      <w:r w:rsidR="00AB260A">
        <w:rPr>
          <w:lang w:eastAsia="zh-CN"/>
        </w:rPr>
        <w:t>МРСК Сибири</w:t>
      </w:r>
      <w:r w:rsidR="00EA0CF2" w:rsidRPr="00EA0CF2">
        <w:rPr>
          <w:lang w:eastAsia="zh-CN"/>
        </w:rPr>
        <w:t>» – «Кузбассэнерго-РЭС»</w:t>
      </w:r>
      <w:r w:rsidRPr="00EA0CF2">
        <w:rPr>
          <w:lang w:eastAsia="zh-CN"/>
        </w:rPr>
        <w:t>.</w:t>
      </w:r>
    </w:p>
    <w:tbl>
      <w:tblPr>
        <w:tblW w:w="9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4635"/>
        <w:gridCol w:w="1981"/>
        <w:gridCol w:w="1988"/>
        <w:gridCol w:w="15"/>
      </w:tblGrid>
      <w:tr w:rsidR="00603189" w:rsidRPr="00007378" w14:paraId="42EF1FBE" w14:textId="77777777" w:rsidTr="0002446E">
        <w:trPr>
          <w:gridAfter w:val="1"/>
          <w:wAfter w:w="15" w:type="dxa"/>
          <w:trHeight w:val="20"/>
          <w:tblHeader/>
        </w:trPr>
        <w:tc>
          <w:tcPr>
            <w:tcW w:w="74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DFC1E9" w14:textId="18C0AB78" w:rsidR="00603189" w:rsidRPr="00007378" w:rsidRDefault="00EA0CF2" w:rsidP="007D2B0D">
            <w:pPr>
              <w:spacing w:after="0" w:line="240" w:lineRule="auto"/>
              <w:jc w:val="center"/>
              <w:rPr>
                <w:rFonts w:ascii="Myriad Pro" w:eastAsia="Times New Roman" w:hAnsi="Myriad Pro" w:cs="Times New Roman"/>
                <w:b/>
                <w:color w:val="FFFFFF"/>
                <w:sz w:val="18"/>
                <w:szCs w:val="18"/>
                <w:lang w:eastAsia="zh-CN"/>
              </w:rPr>
            </w:pPr>
            <w:r w:rsidRPr="00007378">
              <w:rPr>
                <w:rFonts w:ascii="Myriad Pro" w:eastAsia="Times New Roman" w:hAnsi="Myriad Pro" w:cs="Times New Roman"/>
                <w:b/>
                <w:color w:val="FFFFFF"/>
                <w:sz w:val="18"/>
                <w:szCs w:val="18"/>
                <w:lang w:eastAsia="zh-CN"/>
              </w:rPr>
              <w:t>№ </w:t>
            </w:r>
            <w:r w:rsidR="00603189" w:rsidRPr="00007378">
              <w:rPr>
                <w:rFonts w:ascii="Myriad Pro" w:eastAsia="Times New Roman" w:hAnsi="Myriad Pro" w:cs="Times New Roman"/>
                <w:b/>
                <w:color w:val="FFFFFF"/>
                <w:sz w:val="18"/>
                <w:szCs w:val="18"/>
                <w:lang w:eastAsia="zh-CN"/>
              </w:rPr>
              <w:t>п/п</w:t>
            </w:r>
          </w:p>
        </w:tc>
        <w:tc>
          <w:tcPr>
            <w:tcW w:w="463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1EE633" w14:textId="77777777" w:rsidR="00603189" w:rsidRPr="00007378" w:rsidRDefault="00603189" w:rsidP="007D2B0D">
            <w:pPr>
              <w:spacing w:after="0" w:line="240" w:lineRule="auto"/>
              <w:jc w:val="center"/>
              <w:rPr>
                <w:rFonts w:ascii="Myriad Pro" w:eastAsia="Times New Roman" w:hAnsi="Myriad Pro" w:cs="Times New Roman"/>
                <w:b/>
                <w:color w:val="FFFFFF"/>
                <w:sz w:val="18"/>
                <w:szCs w:val="18"/>
                <w:lang w:eastAsia="zh-CN"/>
              </w:rPr>
            </w:pPr>
            <w:r w:rsidRPr="00007378">
              <w:rPr>
                <w:rFonts w:ascii="Myriad Pro" w:eastAsia="Times New Roman" w:hAnsi="Myriad Pro" w:cs="Times New Roman"/>
                <w:b/>
                <w:color w:val="FFFFFF"/>
                <w:sz w:val="18"/>
                <w:szCs w:val="18"/>
                <w:lang w:eastAsia="zh-CN"/>
              </w:rPr>
              <w:t>Наименование</w:t>
            </w:r>
          </w:p>
        </w:tc>
        <w:tc>
          <w:tcPr>
            <w:tcW w:w="198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723B91" w14:textId="1DB60F72" w:rsidR="00603189" w:rsidRPr="00007378" w:rsidRDefault="00603189" w:rsidP="007D2B0D">
            <w:pPr>
              <w:spacing w:after="0" w:line="240" w:lineRule="auto"/>
              <w:jc w:val="center"/>
              <w:rPr>
                <w:rFonts w:ascii="Myriad Pro" w:eastAsia="Times New Roman" w:hAnsi="Myriad Pro" w:cs="Times New Roman"/>
                <w:b/>
                <w:color w:val="FFFFFF"/>
                <w:sz w:val="18"/>
                <w:szCs w:val="18"/>
                <w:lang w:eastAsia="zh-CN"/>
              </w:rPr>
            </w:pPr>
            <w:r w:rsidRPr="00007378">
              <w:rPr>
                <w:rFonts w:ascii="Myriad Pro" w:eastAsia="Times New Roman" w:hAnsi="Myriad Pro" w:cs="Times New Roman"/>
                <w:b/>
                <w:color w:val="FFFFFF"/>
                <w:sz w:val="18"/>
                <w:szCs w:val="18"/>
                <w:lang w:eastAsia="zh-CN"/>
              </w:rPr>
              <w:t>Предложение</w:t>
            </w:r>
            <w:r w:rsidR="00EA0CF2" w:rsidRPr="00007378">
              <w:rPr>
                <w:rFonts w:ascii="Myriad Pro" w:eastAsia="Times New Roman" w:hAnsi="Myriad Pro" w:cs="Times New Roman"/>
                <w:b/>
                <w:color w:val="FFFFFF"/>
                <w:sz w:val="18"/>
                <w:szCs w:val="18"/>
                <w:lang w:eastAsia="zh-CN"/>
              </w:rPr>
              <w:t xml:space="preserve"> ПАО «</w:t>
            </w:r>
            <w:r w:rsidR="00AB260A" w:rsidRPr="00007378">
              <w:rPr>
                <w:rFonts w:ascii="Myriad Pro" w:eastAsia="Times New Roman" w:hAnsi="Myriad Pro" w:cs="Times New Roman"/>
                <w:b/>
                <w:color w:val="FFFFFF"/>
                <w:sz w:val="18"/>
                <w:szCs w:val="18"/>
                <w:lang w:eastAsia="zh-CN"/>
              </w:rPr>
              <w:t>МРСК Сибири</w:t>
            </w:r>
            <w:r w:rsidR="00EA0CF2" w:rsidRPr="00007378">
              <w:rPr>
                <w:rFonts w:ascii="Myriad Pro" w:eastAsia="Times New Roman" w:hAnsi="Myriad Pro" w:cs="Times New Roman"/>
                <w:b/>
                <w:color w:val="FFFFFF"/>
                <w:sz w:val="18"/>
                <w:szCs w:val="18"/>
                <w:lang w:eastAsia="zh-CN"/>
              </w:rPr>
              <w:t>» – «Кузбассэнерго-РЭС»</w:t>
            </w:r>
            <w:r w:rsidRPr="00007378">
              <w:rPr>
                <w:rFonts w:ascii="Myriad Pro" w:eastAsia="Times New Roman" w:hAnsi="Myriad Pro" w:cs="Times New Roman"/>
                <w:b/>
                <w:color w:val="FFFFFF"/>
                <w:sz w:val="18"/>
                <w:szCs w:val="18"/>
                <w:lang w:eastAsia="zh-CN"/>
              </w:rPr>
              <w:t>, тыс. руб. без НДС</w:t>
            </w:r>
          </w:p>
        </w:tc>
        <w:tc>
          <w:tcPr>
            <w:tcW w:w="198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464326B" w14:textId="77777777" w:rsidR="00603189" w:rsidRPr="00007378" w:rsidRDefault="00603189" w:rsidP="007D2B0D">
            <w:pPr>
              <w:spacing w:after="0" w:line="240" w:lineRule="auto"/>
              <w:jc w:val="center"/>
              <w:rPr>
                <w:rFonts w:ascii="Myriad Pro" w:eastAsia="Times New Roman" w:hAnsi="Myriad Pro" w:cs="Times New Roman"/>
                <w:b/>
                <w:color w:val="FFFFFF"/>
                <w:sz w:val="18"/>
                <w:szCs w:val="18"/>
                <w:lang w:eastAsia="zh-CN"/>
              </w:rPr>
            </w:pPr>
            <w:r w:rsidRPr="00007378">
              <w:rPr>
                <w:rFonts w:ascii="Myriad Pro" w:eastAsia="Times New Roman" w:hAnsi="Myriad Pro" w:cs="Times New Roman"/>
                <w:b/>
                <w:color w:val="FFFFFF"/>
                <w:sz w:val="18"/>
                <w:szCs w:val="18"/>
                <w:lang w:eastAsia="zh-CN"/>
              </w:rPr>
              <w:t>Принято Региональной энергетической комиссией Кемеровской области тыс. руб. без НДС</w:t>
            </w:r>
          </w:p>
        </w:tc>
      </w:tr>
      <w:tr w:rsidR="00603189" w:rsidRPr="00EA0CF2" w14:paraId="5391D5DF" w14:textId="77777777" w:rsidTr="0002446E">
        <w:trPr>
          <w:trHeight w:val="20"/>
        </w:trPr>
        <w:tc>
          <w:tcPr>
            <w:tcW w:w="9366" w:type="dxa"/>
            <w:gridSpan w:val="5"/>
            <w:tcBorders>
              <w:top w:val="single" w:sz="4" w:space="0" w:color="FFFFFF"/>
            </w:tcBorders>
            <w:shd w:val="clear" w:color="auto" w:fill="D6E3BC"/>
            <w:noWrap/>
            <w:vAlign w:val="center"/>
          </w:tcPr>
          <w:p w14:paraId="6AA19303"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Плановые показатели на 2018 год</w:t>
            </w:r>
          </w:p>
        </w:tc>
      </w:tr>
      <w:tr w:rsidR="00603189" w:rsidRPr="00EA0CF2" w14:paraId="121AB4F6" w14:textId="77777777" w:rsidTr="0002446E">
        <w:trPr>
          <w:gridAfter w:val="1"/>
          <w:wAfter w:w="15" w:type="dxa"/>
          <w:cantSplit/>
          <w:trHeight w:val="20"/>
        </w:trPr>
        <w:tc>
          <w:tcPr>
            <w:tcW w:w="747" w:type="dxa"/>
            <w:shd w:val="clear" w:color="auto" w:fill="auto"/>
            <w:noWrap/>
            <w:vAlign w:val="center"/>
            <w:hideMark/>
          </w:tcPr>
          <w:p w14:paraId="1CC6A88D"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4635" w:type="dxa"/>
            <w:shd w:val="clear" w:color="auto" w:fill="auto"/>
            <w:vAlign w:val="center"/>
            <w:hideMark/>
          </w:tcPr>
          <w:p w14:paraId="0C3CE937" w14:textId="77777777" w:rsidR="00603189" w:rsidRPr="00EA0CF2" w:rsidRDefault="00603189" w:rsidP="007D2B0D">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981" w:type="dxa"/>
            <w:shd w:val="clear" w:color="auto" w:fill="auto"/>
            <w:noWrap/>
            <w:vAlign w:val="center"/>
            <w:hideMark/>
          </w:tcPr>
          <w:p w14:paraId="17CB9B1B"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139 286,47</w:t>
            </w:r>
          </w:p>
        </w:tc>
        <w:tc>
          <w:tcPr>
            <w:tcW w:w="1988" w:type="dxa"/>
            <w:vAlign w:val="center"/>
          </w:tcPr>
          <w:p w14:paraId="790A1028"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19 507,13</w:t>
            </w:r>
          </w:p>
        </w:tc>
      </w:tr>
      <w:tr w:rsidR="00603189" w:rsidRPr="00EA0CF2" w14:paraId="4CFE589B" w14:textId="77777777" w:rsidTr="0002446E">
        <w:trPr>
          <w:gridAfter w:val="1"/>
          <w:wAfter w:w="15" w:type="dxa"/>
          <w:cantSplit/>
          <w:trHeight w:val="20"/>
        </w:trPr>
        <w:tc>
          <w:tcPr>
            <w:tcW w:w="747" w:type="dxa"/>
            <w:shd w:val="clear" w:color="auto" w:fill="auto"/>
            <w:noWrap/>
            <w:vAlign w:val="center"/>
            <w:hideMark/>
          </w:tcPr>
          <w:p w14:paraId="259D0089"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lastRenderedPageBreak/>
              <w:t>1.2</w:t>
            </w:r>
          </w:p>
        </w:tc>
        <w:tc>
          <w:tcPr>
            <w:tcW w:w="4635" w:type="dxa"/>
            <w:shd w:val="clear" w:color="auto" w:fill="auto"/>
            <w:vAlign w:val="center"/>
            <w:hideMark/>
          </w:tcPr>
          <w:p w14:paraId="132A3FF8" w14:textId="77777777" w:rsidR="00603189" w:rsidRPr="00EA0CF2" w:rsidRDefault="00603189" w:rsidP="007D2B0D">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981" w:type="dxa"/>
            <w:shd w:val="clear" w:color="auto" w:fill="auto"/>
            <w:noWrap/>
            <w:vAlign w:val="center"/>
            <w:hideMark/>
          </w:tcPr>
          <w:p w14:paraId="56E4C969"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7 794,09</w:t>
            </w:r>
          </w:p>
        </w:tc>
        <w:tc>
          <w:tcPr>
            <w:tcW w:w="1988" w:type="dxa"/>
            <w:vAlign w:val="center"/>
          </w:tcPr>
          <w:p w14:paraId="220FA374"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7 938,83</w:t>
            </w:r>
          </w:p>
        </w:tc>
      </w:tr>
      <w:tr w:rsidR="00603189" w:rsidRPr="00EA0CF2" w14:paraId="565ABC4F" w14:textId="77777777" w:rsidTr="0002446E">
        <w:trPr>
          <w:gridAfter w:val="1"/>
          <w:wAfter w:w="15" w:type="dxa"/>
          <w:trHeight w:val="20"/>
        </w:trPr>
        <w:tc>
          <w:tcPr>
            <w:tcW w:w="747" w:type="dxa"/>
            <w:shd w:val="clear" w:color="auto" w:fill="D6E3BC"/>
            <w:noWrap/>
            <w:vAlign w:val="center"/>
            <w:hideMark/>
          </w:tcPr>
          <w:p w14:paraId="549A0661"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4635" w:type="dxa"/>
            <w:shd w:val="clear" w:color="auto" w:fill="D6E3BC"/>
            <w:vAlign w:val="center"/>
            <w:hideMark/>
          </w:tcPr>
          <w:p w14:paraId="33F38970" w14:textId="77777777" w:rsidR="00603189" w:rsidRPr="00EA0CF2" w:rsidRDefault="00603189" w:rsidP="007D2B0D">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Итого:</w:t>
            </w:r>
          </w:p>
        </w:tc>
        <w:tc>
          <w:tcPr>
            <w:tcW w:w="1981" w:type="dxa"/>
            <w:shd w:val="clear" w:color="auto" w:fill="D6E3BC"/>
            <w:noWrap/>
            <w:vAlign w:val="center"/>
            <w:hideMark/>
          </w:tcPr>
          <w:p w14:paraId="20EC4B22"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147 080,56</w:t>
            </w:r>
          </w:p>
        </w:tc>
        <w:tc>
          <w:tcPr>
            <w:tcW w:w="1988" w:type="dxa"/>
            <w:shd w:val="clear" w:color="auto" w:fill="D6E3BC"/>
            <w:vAlign w:val="center"/>
          </w:tcPr>
          <w:p w14:paraId="240B08BB" w14:textId="77777777" w:rsidR="00603189" w:rsidRPr="00EA0CF2" w:rsidRDefault="00603189" w:rsidP="007D2B0D">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27 445,96</w:t>
            </w:r>
          </w:p>
        </w:tc>
      </w:tr>
    </w:tbl>
    <w:p w14:paraId="4FFB71E8" w14:textId="77777777" w:rsidR="00331B19" w:rsidRDefault="00331B19" w:rsidP="007D2B0D">
      <w:pPr>
        <w:pStyle w:val="afffa"/>
        <w:rPr>
          <w:lang w:eastAsia="zh-CN"/>
        </w:rPr>
      </w:pPr>
    </w:p>
    <w:p w14:paraId="2B3D4C11" w14:textId="1D2FDB44" w:rsidR="00603189" w:rsidRPr="00EA0CF2" w:rsidRDefault="00603189" w:rsidP="007D2B0D">
      <w:pPr>
        <w:pStyle w:val="afffa"/>
        <w:rPr>
          <w:lang w:eastAsia="zh-CN"/>
        </w:rPr>
      </w:pPr>
      <w:r w:rsidRPr="00EA0CF2">
        <w:rPr>
          <w:lang w:eastAsia="zh-CN"/>
        </w:rPr>
        <w:t>ПОЗИЦИЯ ИСПОЛНИТЕЛЯ</w:t>
      </w:r>
    </w:p>
    <w:p w14:paraId="699BE371" w14:textId="15BA3416" w:rsidR="00603189" w:rsidRDefault="00603189" w:rsidP="007D2B0D">
      <w:pPr>
        <w:pStyle w:val="2f4"/>
      </w:pPr>
      <w:r w:rsidRPr="00EA0CF2">
        <w:t>По статье «Выпадающие доходы от льготного технологического присоединения (п. 87 Основ ценообразования)» Исполнителем выполнен расчет по плановым показателям выпадающих доходов на 2018 год, связанных с осуществлением технологического присоединения к электрическим сетям, не превышающей 15 кВт и 150 кВт включительно. Выпадающие доходы от технологического присоединения за 2016 год рассмотрены Исполнителем в разделе «Экспертиза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p>
    <w:p w14:paraId="236CDCBA" w14:textId="77777777" w:rsidR="00331B19" w:rsidRPr="00EA0CF2" w:rsidRDefault="00331B19" w:rsidP="007D2B0D">
      <w:pPr>
        <w:pStyle w:val="2f4"/>
      </w:pPr>
    </w:p>
    <w:p w14:paraId="1C7159E4" w14:textId="77777777" w:rsidR="00603189" w:rsidRPr="00EA0CF2" w:rsidRDefault="00603189" w:rsidP="007D2B0D">
      <w:pPr>
        <w:pStyle w:val="2f4"/>
        <w:rPr>
          <w:b/>
          <w:i/>
          <w:iCs w:val="0"/>
        </w:rPr>
      </w:pPr>
      <w:r w:rsidRPr="00EA0CF2">
        <w:rPr>
          <w:b/>
          <w:i/>
          <w:iCs w:val="0"/>
          <w:lang w:val="en-US"/>
        </w:rPr>
        <w:t>I</w:t>
      </w:r>
      <w:r w:rsidRPr="00EA0CF2">
        <w:rPr>
          <w:b/>
          <w:i/>
          <w:iCs w:val="0"/>
        </w:rPr>
        <w:t xml:space="preserve">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439252A0" w14:textId="4F67A37B" w:rsidR="00603189" w:rsidRPr="00EA0CF2" w:rsidRDefault="00603189" w:rsidP="007D2B0D">
      <w:pPr>
        <w:pStyle w:val="2f4"/>
      </w:pPr>
      <w:r w:rsidRPr="00EA0CF2">
        <w:t xml:space="preserve">При определении выпадающих доходов, связанных с осуществлением технологического присоединения до 15 кВт к электрическим сетям филиала </w:t>
      </w:r>
      <w:r w:rsidR="00EA0CF2" w:rsidRPr="00EA0CF2">
        <w:t>ПАО «</w:t>
      </w:r>
      <w:r w:rsidR="00AB260A">
        <w:t>МРСК Сибири</w:t>
      </w:r>
      <w:r w:rsidR="00EA0CF2" w:rsidRPr="00EA0CF2">
        <w:t>» – «Кузбассэнерго-РЭС»</w:t>
      </w:r>
      <w:r w:rsidRPr="00EA0CF2">
        <w:t xml:space="preserve"> на 2018 год, Исполнителем приняты плановые объемы максимальной мощности и длины линий исходя из фактических показателей за 2014-2015 годы, учтенных РЭК Кемеровской области в расчетах на 2017 год, а также фактических показателей по данным Филиала за 2016 год.</w:t>
      </w:r>
    </w:p>
    <w:p w14:paraId="5F7892F3" w14:textId="14C6F3A1" w:rsidR="00603189" w:rsidRPr="00EA0CF2" w:rsidRDefault="00603189" w:rsidP="007D2B0D">
      <w:pPr>
        <w:pStyle w:val="2f4"/>
      </w:pPr>
      <w:r w:rsidRPr="00EA0CF2">
        <w:t xml:space="preserve">Расчет выпадающих доходов на 2018 год, связанных с осуществлением технологического присоединения к электрическим сетям, выполнен филиалом </w:t>
      </w:r>
      <w:r w:rsidR="00EA0CF2" w:rsidRPr="00EA0CF2">
        <w:t>ПАО </w:t>
      </w:r>
      <w:r w:rsidRPr="00EA0CF2">
        <w:t>«</w:t>
      </w:r>
      <w:r w:rsidR="00AB260A">
        <w:t>МРСК Сибири</w:t>
      </w:r>
      <w:r w:rsidRPr="00EA0CF2">
        <w:t xml:space="preserve">» - «Кузбассэнерго – РЭС» с использованием значений </w:t>
      </w:r>
      <w:r w:rsidRPr="00EA0CF2">
        <w:lastRenderedPageBreak/>
        <w:t xml:space="preserve">стандартизированных тарифных ставок, утвержденных постановлением РЭК Кемеровской области от 31.12.2016 </w:t>
      </w:r>
      <w:r w:rsidR="00EA0CF2" w:rsidRPr="00EA0CF2">
        <w:t>№ </w:t>
      </w:r>
      <w:r w:rsidRPr="00EA0CF2">
        <w:t>751:</w:t>
      </w:r>
    </w:p>
    <w:p w14:paraId="2FAA516A" w14:textId="77777777" w:rsidR="00603189" w:rsidRPr="00EA0CF2" w:rsidRDefault="00603189" w:rsidP="00331B19">
      <w:pPr>
        <w:pStyle w:val="3"/>
        <w:ind w:left="993" w:hanging="426"/>
        <w:rPr>
          <w:rFonts w:eastAsia="Calibri"/>
        </w:rPr>
      </w:pPr>
      <w:r w:rsidRPr="00EA0CF2">
        <w:rPr>
          <w:rFonts w:eastAsia="Calibri"/>
        </w:rPr>
        <w:t xml:space="preserve">стандартизированная ставка для строительства ВЛ-0,4 </w:t>
      </w:r>
      <w:proofErr w:type="spellStart"/>
      <w:r w:rsidRPr="00EA0CF2">
        <w:rPr>
          <w:rFonts w:eastAsia="Calibri"/>
        </w:rPr>
        <w:t>кВ</w:t>
      </w:r>
      <w:proofErr w:type="spellEnd"/>
      <w:r w:rsidRPr="00EA0CF2">
        <w:rPr>
          <w:rFonts w:eastAsia="Calibri"/>
        </w:rPr>
        <w:t xml:space="preserve"> СИП-4 4х70 мм2 (285 536,80 руб./км);</w:t>
      </w:r>
    </w:p>
    <w:p w14:paraId="340220E2" w14:textId="77777777" w:rsidR="00603189" w:rsidRPr="00EA0CF2" w:rsidRDefault="00603189" w:rsidP="00331B19">
      <w:pPr>
        <w:pStyle w:val="3"/>
        <w:ind w:left="993" w:hanging="426"/>
        <w:rPr>
          <w:rFonts w:eastAsia="Calibri"/>
        </w:rPr>
      </w:pPr>
      <w:r w:rsidRPr="00EA0CF2">
        <w:rPr>
          <w:rFonts w:eastAsia="Calibri"/>
        </w:rPr>
        <w:t>для расчета стоимости строительства КТП применялась усредненная ставка для технологического присоединения до 15 кВт (1 135,86 руб./кВт).</w:t>
      </w:r>
    </w:p>
    <w:p w14:paraId="50B43B9E" w14:textId="6D2A0B48" w:rsidR="00603189" w:rsidRPr="00EA0CF2" w:rsidRDefault="00603189" w:rsidP="007D2B0D">
      <w:pPr>
        <w:pStyle w:val="2f4"/>
      </w:pPr>
      <w:r w:rsidRPr="00EA0CF2">
        <w:t xml:space="preserve">Расчет Исполнителя по величине выпадающих доходов на 2018 год, связанных с осуществлением технологического присоединения к электрическим сетям филиала </w:t>
      </w:r>
      <w:r w:rsidR="00EA0CF2" w:rsidRPr="00EA0CF2">
        <w:t>ПАО «</w:t>
      </w:r>
      <w:r w:rsidR="00AB260A">
        <w:t>МРСК Сибири</w:t>
      </w:r>
      <w:r w:rsidR="00EA0CF2" w:rsidRPr="00EA0CF2">
        <w:t>» – «Кузбассэнерго-РЭС»</w:t>
      </w:r>
      <w:r w:rsidRPr="00EA0CF2">
        <w:t xml:space="preserve">, выполнялся с использованием стандартизированных ставок в соответствии с постановлением РЭК КО от 31.12.2017 </w:t>
      </w:r>
      <w:r w:rsidR="00EA0CF2" w:rsidRPr="00EA0CF2">
        <w:t>№ </w:t>
      </w:r>
      <w:r w:rsidRPr="00EA0CF2">
        <w:t>776 «Об утверждении стандартизированных тарифных ставок, ставок за единицу максимальной мощности, формул платы, платы заявителей до 15 кВт включительно за технологическое присоединение к электрическим сетям территориальных сетевых организаций Кемеровской области на 2018 год»:</w:t>
      </w:r>
    </w:p>
    <w:p w14:paraId="2D5FFB1C" w14:textId="77777777" w:rsidR="00603189" w:rsidRPr="00EA0CF2" w:rsidRDefault="00603189" w:rsidP="00331B19">
      <w:pPr>
        <w:pStyle w:val="3"/>
        <w:ind w:left="993" w:hanging="426"/>
        <w:rPr>
          <w:rFonts w:eastAsia="Calibri"/>
        </w:rPr>
      </w:pPr>
      <w:r w:rsidRPr="00EA0CF2">
        <w:rPr>
          <w:rFonts w:eastAsia="Calibri"/>
        </w:rPr>
        <w:t xml:space="preserve">стандартизированная ставка для строительства одноцепной ВЛ 0,4 </w:t>
      </w:r>
      <w:proofErr w:type="spellStart"/>
      <w:r w:rsidRPr="00EA0CF2">
        <w:rPr>
          <w:rFonts w:eastAsia="Calibri"/>
        </w:rPr>
        <w:t>кВ</w:t>
      </w:r>
      <w:proofErr w:type="spellEnd"/>
      <w:r w:rsidRPr="00EA0CF2">
        <w:rPr>
          <w:rFonts w:eastAsia="Calibri"/>
        </w:rPr>
        <w:t xml:space="preserve"> (монтаж по существующим конструкциям и сооружениям) изолированным алюминиевым проводом сечением от 50 до 100 мм2. Стандартизированные ставки дифференцированы в зависимости от типа населенного пункта; в связи с отсутствием данных для расчета Исполнителем принимался усредненный размер, который составил 874 886,65 руб./км (без учета НДС, в ценах 2018 года).;</w:t>
      </w:r>
    </w:p>
    <w:p w14:paraId="56312B6D" w14:textId="77777777" w:rsidR="00603189" w:rsidRPr="00EA0CF2" w:rsidRDefault="00603189" w:rsidP="00331B19">
      <w:pPr>
        <w:pStyle w:val="3"/>
        <w:ind w:left="993" w:hanging="426"/>
        <w:rPr>
          <w:rFonts w:eastAsia="Calibri"/>
          <w:b/>
          <w:lang w:eastAsia="zh-CN"/>
        </w:rPr>
      </w:pPr>
      <w:r w:rsidRPr="00EA0CF2">
        <w:rPr>
          <w:rFonts w:eastAsia="Calibri"/>
        </w:rPr>
        <w:t xml:space="preserve">стандартизированная ставка для строительства комплектной (киоск) </w:t>
      </w:r>
      <w:proofErr w:type="spellStart"/>
      <w:r w:rsidRPr="00EA0CF2">
        <w:rPr>
          <w:rFonts w:eastAsia="Calibri"/>
        </w:rPr>
        <w:t>однотрансформаторной</w:t>
      </w:r>
      <w:proofErr w:type="spellEnd"/>
      <w:r w:rsidRPr="00EA0CF2">
        <w:rPr>
          <w:rFonts w:eastAsia="Calibri"/>
        </w:rPr>
        <w:t xml:space="preserve"> подстанции 6-10 </w:t>
      </w:r>
      <w:proofErr w:type="spellStart"/>
      <w:r w:rsidRPr="00EA0CF2">
        <w:rPr>
          <w:rFonts w:eastAsia="Calibri"/>
        </w:rPr>
        <w:t>кВ</w:t>
      </w:r>
      <w:proofErr w:type="spellEnd"/>
      <w:r w:rsidRPr="00EA0CF2">
        <w:rPr>
          <w:rFonts w:eastAsia="Calibri"/>
        </w:rPr>
        <w:t xml:space="preserve"> мощностью от 25 до 100 </w:t>
      </w:r>
      <w:proofErr w:type="spellStart"/>
      <w:r w:rsidRPr="00EA0CF2">
        <w:rPr>
          <w:rFonts w:eastAsia="Calibri"/>
        </w:rPr>
        <w:t>кВА</w:t>
      </w:r>
      <w:proofErr w:type="spellEnd"/>
      <w:r w:rsidRPr="00EA0CF2">
        <w:rPr>
          <w:rFonts w:eastAsia="Calibri"/>
        </w:rPr>
        <w:t>. Стандартизированные ставки дифференцированы в зависимости от типа населенного пункта; в связи с отсутствием данных для расчета Исполнителем принимался усредненный размер, который составил 4 426,96 руб./кВт (без учета НДС, в ценах 2018 года).</w:t>
      </w:r>
    </w:p>
    <w:p w14:paraId="375BCEAA" w14:textId="77777777" w:rsidR="00603189" w:rsidRPr="00EA0CF2" w:rsidRDefault="00603189" w:rsidP="00F61AC3">
      <w:pPr>
        <w:pStyle w:val="afffc"/>
        <w:pageBreakBefore/>
        <w:rPr>
          <w:lang w:eastAsia="zh-CN"/>
        </w:rPr>
      </w:pPr>
      <w:r w:rsidRPr="00EA0CF2">
        <w:rPr>
          <w:lang w:eastAsia="zh-CN"/>
        </w:rPr>
        <w:lastRenderedPageBreak/>
        <w:t>Расчет величины расходов, связанных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tbl>
      <w:tblPr>
        <w:tblStyle w:val="af7"/>
        <w:tblW w:w="5000" w:type="pct"/>
        <w:tblLayout w:type="fixed"/>
        <w:tblLook w:val="04A0" w:firstRow="1" w:lastRow="0" w:firstColumn="1" w:lastColumn="0" w:noHBand="0" w:noVBand="1"/>
      </w:tblPr>
      <w:tblGrid>
        <w:gridCol w:w="708"/>
        <w:gridCol w:w="4814"/>
        <w:gridCol w:w="1452"/>
        <w:gridCol w:w="1273"/>
        <w:gridCol w:w="1097"/>
      </w:tblGrid>
      <w:tr w:rsidR="00603189" w:rsidRPr="00EA0CF2" w14:paraId="5C396E3E" w14:textId="77777777" w:rsidTr="00870C5E">
        <w:trPr>
          <w:tblHeader/>
        </w:trPr>
        <w:tc>
          <w:tcPr>
            <w:tcW w:w="3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8140FF8"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№п/п</w:t>
            </w:r>
          </w:p>
        </w:tc>
        <w:tc>
          <w:tcPr>
            <w:tcW w:w="257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4B5907C"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Показатели</w:t>
            </w:r>
          </w:p>
        </w:tc>
        <w:tc>
          <w:tcPr>
            <w:tcW w:w="204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474B466"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Расчет Исполнителя на 2018 год</w:t>
            </w:r>
          </w:p>
        </w:tc>
      </w:tr>
      <w:tr w:rsidR="00603189" w:rsidRPr="00EA0CF2" w14:paraId="53A3AD7D" w14:textId="77777777" w:rsidTr="00870C5E">
        <w:trPr>
          <w:trHeight w:val="741"/>
          <w:tblHeader/>
        </w:trPr>
        <w:tc>
          <w:tcPr>
            <w:tcW w:w="37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2471B6A" w14:textId="77777777" w:rsidR="00603189" w:rsidRPr="00EA0CF2" w:rsidRDefault="00603189" w:rsidP="00870C5E">
            <w:pPr>
              <w:jc w:val="center"/>
              <w:rPr>
                <w:rFonts w:ascii="Myriad Pro" w:eastAsia="Times New Roman" w:hAnsi="Myriad Pro" w:cs="Times New Roman"/>
                <w:b/>
                <w:color w:val="FFFFFF"/>
                <w:sz w:val="20"/>
                <w:szCs w:val="20"/>
                <w:lang w:eastAsia="zh-CN"/>
              </w:rPr>
            </w:pPr>
          </w:p>
        </w:tc>
        <w:tc>
          <w:tcPr>
            <w:tcW w:w="257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CF371A6" w14:textId="77777777" w:rsidR="00603189" w:rsidRPr="00EA0CF2" w:rsidRDefault="00603189" w:rsidP="00870C5E">
            <w:pPr>
              <w:jc w:val="center"/>
              <w:rPr>
                <w:rFonts w:ascii="Myriad Pro" w:eastAsia="Times New Roman" w:hAnsi="Myriad Pro" w:cs="Times New Roman"/>
                <w:b/>
                <w:color w:val="FFFFFF"/>
                <w:sz w:val="20"/>
                <w:szCs w:val="20"/>
                <w:lang w:eastAsia="zh-CN"/>
              </w:rPr>
            </w:pPr>
          </w:p>
        </w:tc>
        <w:tc>
          <w:tcPr>
            <w:tcW w:w="7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25BB35D"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Стандартизированная ставка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 xml:space="preserve">/кВт,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/км)</w:t>
            </w:r>
          </w:p>
        </w:tc>
        <w:tc>
          <w:tcPr>
            <w:tcW w:w="6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2FCCA41"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Мощность, длина линий (кВт, км)</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6E806CA"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Сумма</w:t>
            </w:r>
          </w:p>
          <w:p w14:paraId="4E5951CB"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xml:space="preserve"> (тыс. руб.)</w:t>
            </w:r>
          </w:p>
        </w:tc>
      </w:tr>
      <w:tr w:rsidR="00603189" w:rsidRPr="00EA0CF2" w14:paraId="76544E63" w14:textId="77777777" w:rsidTr="00870C5E">
        <w:trPr>
          <w:trHeight w:val="257"/>
          <w:tblHeader/>
        </w:trPr>
        <w:tc>
          <w:tcPr>
            <w:tcW w:w="3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9437EF5"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1</w:t>
            </w:r>
          </w:p>
        </w:tc>
        <w:tc>
          <w:tcPr>
            <w:tcW w:w="25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D6A6215"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2</w:t>
            </w:r>
          </w:p>
        </w:tc>
        <w:tc>
          <w:tcPr>
            <w:tcW w:w="7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419ABE"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3</w:t>
            </w:r>
          </w:p>
        </w:tc>
        <w:tc>
          <w:tcPr>
            <w:tcW w:w="6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0DA4011"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4</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D8AC3C"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5</w:t>
            </w:r>
          </w:p>
        </w:tc>
      </w:tr>
      <w:tr w:rsidR="00603189" w:rsidRPr="00EA0CF2" w14:paraId="4A92EC22" w14:textId="77777777" w:rsidTr="00870C5E">
        <w:tc>
          <w:tcPr>
            <w:tcW w:w="379" w:type="pct"/>
            <w:tcBorders>
              <w:top w:val="single" w:sz="4" w:space="0" w:color="FFFFFF"/>
            </w:tcBorders>
            <w:vAlign w:val="center"/>
          </w:tcPr>
          <w:p w14:paraId="1B502EF1"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1</w:t>
            </w:r>
          </w:p>
        </w:tc>
        <w:tc>
          <w:tcPr>
            <w:tcW w:w="2576" w:type="pct"/>
            <w:tcBorders>
              <w:top w:val="single" w:sz="4" w:space="0" w:color="FFFFFF"/>
            </w:tcBorders>
            <w:vAlign w:val="center"/>
          </w:tcPr>
          <w:p w14:paraId="6E259A81" w14:textId="77777777" w:rsidR="00603189" w:rsidRPr="00EA0CF2" w:rsidRDefault="00603189" w:rsidP="00870C5E">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Расходы на выполнение организационно-технических мероприятий, связанных с осуществлением технологического присоединения</w:t>
            </w:r>
          </w:p>
        </w:tc>
        <w:tc>
          <w:tcPr>
            <w:tcW w:w="777" w:type="pct"/>
            <w:tcBorders>
              <w:top w:val="single" w:sz="4" w:space="0" w:color="FFFFFF"/>
            </w:tcBorders>
            <w:vAlign w:val="center"/>
          </w:tcPr>
          <w:p w14:paraId="33A54797"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64,378</w:t>
            </w:r>
          </w:p>
        </w:tc>
        <w:tc>
          <w:tcPr>
            <w:tcW w:w="681" w:type="pct"/>
            <w:tcBorders>
              <w:top w:val="single" w:sz="4" w:space="0" w:color="FFFFFF"/>
            </w:tcBorders>
            <w:vAlign w:val="center"/>
          </w:tcPr>
          <w:p w14:paraId="66B84817"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587" w:type="pct"/>
            <w:tcBorders>
              <w:top w:val="single" w:sz="4" w:space="0" w:color="FFFFFF"/>
            </w:tcBorders>
            <w:vAlign w:val="center"/>
          </w:tcPr>
          <w:p w14:paraId="46B28B33"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1 159,18</w:t>
            </w:r>
          </w:p>
        </w:tc>
      </w:tr>
      <w:tr w:rsidR="00603189" w:rsidRPr="00EA0CF2" w14:paraId="7675710D" w14:textId="77777777" w:rsidTr="00870C5E">
        <w:tc>
          <w:tcPr>
            <w:tcW w:w="379" w:type="pct"/>
            <w:vAlign w:val="center"/>
          </w:tcPr>
          <w:p w14:paraId="0179AE92"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2576" w:type="pct"/>
            <w:vAlign w:val="center"/>
          </w:tcPr>
          <w:p w14:paraId="342ABED4"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Подготовка и выдача сетевой организацией технических условий Заявителю, на уровне напряжения i и (или) диапазоне мощности j</w:t>
            </w:r>
          </w:p>
        </w:tc>
        <w:tc>
          <w:tcPr>
            <w:tcW w:w="777" w:type="pct"/>
            <w:vAlign w:val="center"/>
          </w:tcPr>
          <w:p w14:paraId="66E78FCD"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22,385</w:t>
            </w:r>
          </w:p>
        </w:tc>
        <w:tc>
          <w:tcPr>
            <w:tcW w:w="681" w:type="pct"/>
            <w:vAlign w:val="center"/>
          </w:tcPr>
          <w:p w14:paraId="5C848712"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18 005,90</w:t>
            </w:r>
          </w:p>
        </w:tc>
        <w:tc>
          <w:tcPr>
            <w:tcW w:w="587" w:type="pct"/>
            <w:vAlign w:val="center"/>
          </w:tcPr>
          <w:p w14:paraId="633EACBB"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403,06</w:t>
            </w:r>
          </w:p>
        </w:tc>
      </w:tr>
      <w:tr w:rsidR="00603189" w:rsidRPr="00EA0CF2" w14:paraId="2601990F" w14:textId="77777777" w:rsidTr="00870C5E">
        <w:tc>
          <w:tcPr>
            <w:tcW w:w="379" w:type="pct"/>
            <w:vAlign w:val="center"/>
          </w:tcPr>
          <w:p w14:paraId="127EE7E0"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2576" w:type="pct"/>
            <w:vAlign w:val="center"/>
          </w:tcPr>
          <w:p w14:paraId="2992426F"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Проверка сетевой организацией выполнения Заявителем ТУ, на уровне напряжения i и (или) диапазоне мощности j</w:t>
            </w:r>
          </w:p>
        </w:tc>
        <w:tc>
          <w:tcPr>
            <w:tcW w:w="777" w:type="pct"/>
            <w:vAlign w:val="center"/>
          </w:tcPr>
          <w:p w14:paraId="6B0B6FCB"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41,993</w:t>
            </w:r>
          </w:p>
        </w:tc>
        <w:tc>
          <w:tcPr>
            <w:tcW w:w="681" w:type="pct"/>
            <w:vAlign w:val="center"/>
          </w:tcPr>
          <w:p w14:paraId="30CCA5EC"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18 005,90</w:t>
            </w:r>
          </w:p>
        </w:tc>
        <w:tc>
          <w:tcPr>
            <w:tcW w:w="587" w:type="pct"/>
            <w:vAlign w:val="center"/>
          </w:tcPr>
          <w:p w14:paraId="36062D38"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756,12</w:t>
            </w:r>
          </w:p>
        </w:tc>
      </w:tr>
      <w:tr w:rsidR="00603189" w:rsidRPr="00EA0CF2" w14:paraId="3142BFB3" w14:textId="77777777" w:rsidTr="00870C5E">
        <w:tc>
          <w:tcPr>
            <w:tcW w:w="379" w:type="pct"/>
            <w:vAlign w:val="center"/>
          </w:tcPr>
          <w:p w14:paraId="26599484"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2576" w:type="pct"/>
            <w:vAlign w:val="center"/>
          </w:tcPr>
          <w:p w14:paraId="55A34B0B"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777" w:type="pct"/>
            <w:vAlign w:val="center"/>
          </w:tcPr>
          <w:p w14:paraId="7482BC96"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5689AD4B"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87" w:type="pct"/>
            <w:vAlign w:val="center"/>
          </w:tcPr>
          <w:p w14:paraId="7AC9F82D"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0A0122B9" w14:textId="77777777" w:rsidTr="00870C5E">
        <w:tc>
          <w:tcPr>
            <w:tcW w:w="379" w:type="pct"/>
            <w:vAlign w:val="center"/>
          </w:tcPr>
          <w:p w14:paraId="68C0F87D"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1.4</w:t>
            </w:r>
          </w:p>
        </w:tc>
        <w:tc>
          <w:tcPr>
            <w:tcW w:w="2576" w:type="pct"/>
            <w:vAlign w:val="center"/>
          </w:tcPr>
          <w:p w14:paraId="4E09B1AB"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777" w:type="pct"/>
            <w:vAlign w:val="center"/>
          </w:tcPr>
          <w:p w14:paraId="64F1DA4A"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2D503BAD"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87" w:type="pct"/>
            <w:vAlign w:val="center"/>
          </w:tcPr>
          <w:p w14:paraId="7A0E19CF"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45B12343" w14:textId="77777777" w:rsidTr="00870C5E">
        <w:tc>
          <w:tcPr>
            <w:tcW w:w="379" w:type="pct"/>
            <w:vAlign w:val="center"/>
          </w:tcPr>
          <w:p w14:paraId="689DC4E2"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2</w:t>
            </w:r>
          </w:p>
        </w:tc>
        <w:tc>
          <w:tcPr>
            <w:tcW w:w="2576" w:type="pct"/>
            <w:vAlign w:val="center"/>
          </w:tcPr>
          <w:p w14:paraId="0796FC5B" w14:textId="77777777" w:rsidR="00603189" w:rsidRPr="00EA0CF2" w:rsidRDefault="00603189" w:rsidP="00870C5E">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Расходы по мероприятиям «последней мили», связанные с осуществлением технологического присоединения</w:t>
            </w:r>
          </w:p>
        </w:tc>
        <w:tc>
          <w:tcPr>
            <w:tcW w:w="777" w:type="pct"/>
            <w:vAlign w:val="center"/>
          </w:tcPr>
          <w:p w14:paraId="465BD1E6"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vAlign w:val="center"/>
          </w:tcPr>
          <w:p w14:paraId="4B905027"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587" w:type="pct"/>
            <w:vAlign w:val="center"/>
          </w:tcPr>
          <w:p w14:paraId="7A5FBBB6"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80 716,92</w:t>
            </w:r>
          </w:p>
        </w:tc>
      </w:tr>
      <w:tr w:rsidR="00603189" w:rsidRPr="00EA0CF2" w14:paraId="2197E7BC" w14:textId="77777777" w:rsidTr="00870C5E">
        <w:tc>
          <w:tcPr>
            <w:tcW w:w="379" w:type="pct"/>
            <w:vAlign w:val="center"/>
          </w:tcPr>
          <w:p w14:paraId="37A29BC7"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2.1</w:t>
            </w:r>
          </w:p>
        </w:tc>
        <w:tc>
          <w:tcPr>
            <w:tcW w:w="2576" w:type="pct"/>
            <w:vAlign w:val="center"/>
          </w:tcPr>
          <w:p w14:paraId="743F0458"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воздушных линий </w:t>
            </w:r>
          </w:p>
        </w:tc>
        <w:tc>
          <w:tcPr>
            <w:tcW w:w="777" w:type="pct"/>
            <w:vAlign w:val="center"/>
          </w:tcPr>
          <w:p w14:paraId="3096A91E"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874 886,65</w:t>
            </w:r>
          </w:p>
        </w:tc>
        <w:tc>
          <w:tcPr>
            <w:tcW w:w="681" w:type="pct"/>
            <w:vAlign w:val="center"/>
          </w:tcPr>
          <w:p w14:paraId="1EE2B533"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88,90</w:t>
            </w:r>
          </w:p>
        </w:tc>
        <w:tc>
          <w:tcPr>
            <w:tcW w:w="587" w:type="pct"/>
            <w:vAlign w:val="center"/>
          </w:tcPr>
          <w:p w14:paraId="7A4E1C12"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77 777,42</w:t>
            </w:r>
          </w:p>
        </w:tc>
      </w:tr>
      <w:tr w:rsidR="00603189" w:rsidRPr="00EA0CF2" w14:paraId="61BEE821" w14:textId="77777777" w:rsidTr="00870C5E">
        <w:tc>
          <w:tcPr>
            <w:tcW w:w="379" w:type="pct"/>
            <w:vAlign w:val="center"/>
          </w:tcPr>
          <w:p w14:paraId="5BA1E140"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2.2</w:t>
            </w:r>
          </w:p>
        </w:tc>
        <w:tc>
          <w:tcPr>
            <w:tcW w:w="2576" w:type="pct"/>
            <w:vAlign w:val="center"/>
          </w:tcPr>
          <w:p w14:paraId="6C4B38CD"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кабельных линий</w:t>
            </w:r>
          </w:p>
        </w:tc>
        <w:tc>
          <w:tcPr>
            <w:tcW w:w="777" w:type="pct"/>
            <w:vAlign w:val="center"/>
          </w:tcPr>
          <w:p w14:paraId="1CCF0789"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4D60DE5F"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87" w:type="pct"/>
            <w:vAlign w:val="center"/>
          </w:tcPr>
          <w:p w14:paraId="183FC6EB"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7438F525" w14:textId="77777777" w:rsidTr="00870C5E">
        <w:tc>
          <w:tcPr>
            <w:tcW w:w="379" w:type="pct"/>
            <w:vAlign w:val="center"/>
          </w:tcPr>
          <w:p w14:paraId="73DC341E"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2.3</w:t>
            </w:r>
          </w:p>
        </w:tc>
        <w:tc>
          <w:tcPr>
            <w:tcW w:w="2576" w:type="pct"/>
            <w:vAlign w:val="center"/>
          </w:tcPr>
          <w:p w14:paraId="61C865F2"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777" w:type="pct"/>
            <w:vAlign w:val="center"/>
          </w:tcPr>
          <w:p w14:paraId="5FFBE947"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5E31260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87" w:type="pct"/>
            <w:vAlign w:val="center"/>
          </w:tcPr>
          <w:p w14:paraId="1E8BCCB5"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177178BB" w14:textId="77777777" w:rsidTr="00870C5E">
        <w:tc>
          <w:tcPr>
            <w:tcW w:w="379" w:type="pct"/>
            <w:vAlign w:val="center"/>
          </w:tcPr>
          <w:p w14:paraId="482191E3"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2.4</w:t>
            </w:r>
          </w:p>
        </w:tc>
        <w:tc>
          <w:tcPr>
            <w:tcW w:w="2576" w:type="pct"/>
            <w:vAlign w:val="center"/>
          </w:tcPr>
          <w:p w14:paraId="4AE69EA3"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КТП</w:t>
            </w:r>
          </w:p>
        </w:tc>
        <w:tc>
          <w:tcPr>
            <w:tcW w:w="777" w:type="pct"/>
            <w:vAlign w:val="center"/>
          </w:tcPr>
          <w:p w14:paraId="0C609FA5"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4 426,96</w:t>
            </w:r>
          </w:p>
        </w:tc>
        <w:tc>
          <w:tcPr>
            <w:tcW w:w="681" w:type="pct"/>
            <w:vAlign w:val="center"/>
          </w:tcPr>
          <w:p w14:paraId="71D93AE8"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664,00</w:t>
            </w:r>
          </w:p>
        </w:tc>
        <w:tc>
          <w:tcPr>
            <w:tcW w:w="587" w:type="pct"/>
            <w:vAlign w:val="center"/>
          </w:tcPr>
          <w:p w14:paraId="35B5B870"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2 939,50</w:t>
            </w:r>
          </w:p>
        </w:tc>
      </w:tr>
      <w:tr w:rsidR="00603189" w:rsidRPr="00EA0CF2" w14:paraId="5EF2FBEC" w14:textId="77777777" w:rsidTr="00870C5E">
        <w:tc>
          <w:tcPr>
            <w:tcW w:w="379" w:type="pct"/>
            <w:vAlign w:val="center"/>
          </w:tcPr>
          <w:p w14:paraId="773161D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w:t>
            </w:r>
          </w:p>
        </w:tc>
        <w:tc>
          <w:tcPr>
            <w:tcW w:w="2576" w:type="pct"/>
            <w:vAlign w:val="center"/>
          </w:tcPr>
          <w:p w14:paraId="3C827E7F"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777" w:type="pct"/>
            <w:vAlign w:val="center"/>
          </w:tcPr>
          <w:p w14:paraId="753B937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099456EE"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87" w:type="pct"/>
            <w:vAlign w:val="center"/>
          </w:tcPr>
          <w:p w14:paraId="1AD7AC20"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53F8EF7C" w14:textId="77777777" w:rsidTr="00870C5E">
        <w:tc>
          <w:tcPr>
            <w:tcW w:w="379" w:type="pct"/>
            <w:vAlign w:val="center"/>
          </w:tcPr>
          <w:p w14:paraId="2AB784B2"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3</w:t>
            </w:r>
          </w:p>
        </w:tc>
        <w:tc>
          <w:tcPr>
            <w:tcW w:w="2576" w:type="pct"/>
            <w:vAlign w:val="center"/>
          </w:tcPr>
          <w:p w14:paraId="5D6A7315" w14:textId="77777777" w:rsidR="00603189" w:rsidRPr="00EA0CF2" w:rsidRDefault="00603189" w:rsidP="00870C5E">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 xml:space="preserve">Суммарный размер платы за технологическое присоединение </w:t>
            </w:r>
          </w:p>
        </w:tc>
        <w:tc>
          <w:tcPr>
            <w:tcW w:w="777" w:type="pct"/>
            <w:vAlign w:val="center"/>
          </w:tcPr>
          <w:p w14:paraId="57CDE556"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vAlign w:val="center"/>
          </w:tcPr>
          <w:p w14:paraId="10E405FD"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587" w:type="pct"/>
            <w:vAlign w:val="center"/>
          </w:tcPr>
          <w:p w14:paraId="16C6640C"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594,28</w:t>
            </w:r>
          </w:p>
        </w:tc>
      </w:tr>
      <w:tr w:rsidR="00603189" w:rsidRPr="00EA0CF2" w14:paraId="0A549124" w14:textId="77777777" w:rsidTr="00870C5E">
        <w:tc>
          <w:tcPr>
            <w:tcW w:w="379" w:type="pct"/>
            <w:vAlign w:val="center"/>
          </w:tcPr>
          <w:p w14:paraId="10083AB2"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3.1</w:t>
            </w:r>
          </w:p>
        </w:tc>
        <w:tc>
          <w:tcPr>
            <w:tcW w:w="2576" w:type="pct"/>
            <w:vAlign w:val="center"/>
          </w:tcPr>
          <w:p w14:paraId="26C07F8E"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Суммарный размер платы за технологическое присоединение (руб. без НДС)</w:t>
            </w:r>
          </w:p>
        </w:tc>
        <w:tc>
          <w:tcPr>
            <w:tcW w:w="777" w:type="pct"/>
            <w:vAlign w:val="center"/>
          </w:tcPr>
          <w:p w14:paraId="41EA299A"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4F4AC99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87" w:type="pct"/>
            <w:vAlign w:val="center"/>
          </w:tcPr>
          <w:p w14:paraId="0323AA9A"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466,10</w:t>
            </w:r>
          </w:p>
        </w:tc>
      </w:tr>
      <w:tr w:rsidR="00603189" w:rsidRPr="00EA0CF2" w14:paraId="790310FC" w14:textId="77777777" w:rsidTr="00870C5E">
        <w:tc>
          <w:tcPr>
            <w:tcW w:w="379" w:type="pct"/>
            <w:vAlign w:val="center"/>
          </w:tcPr>
          <w:p w14:paraId="6950D896"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3.2</w:t>
            </w:r>
          </w:p>
        </w:tc>
        <w:tc>
          <w:tcPr>
            <w:tcW w:w="2576" w:type="pct"/>
            <w:vAlign w:val="center"/>
          </w:tcPr>
          <w:p w14:paraId="5D91E067"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п.18 МУ по определению размера платы за технологическое присоединение к электрическим сетям, утвержденных приказом ФСТ России от 11.09.2012 года №209-э/1 (шт.)</w:t>
            </w:r>
          </w:p>
        </w:tc>
        <w:tc>
          <w:tcPr>
            <w:tcW w:w="777" w:type="pct"/>
            <w:vAlign w:val="center"/>
          </w:tcPr>
          <w:p w14:paraId="405AABE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7180B61F"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587" w:type="pct"/>
            <w:vAlign w:val="center"/>
          </w:tcPr>
          <w:p w14:paraId="71D7A5DD"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1 275,00</w:t>
            </w:r>
          </w:p>
        </w:tc>
      </w:tr>
      <w:tr w:rsidR="00603189" w:rsidRPr="00EA0CF2" w14:paraId="0E4C38D3" w14:textId="77777777" w:rsidTr="00870C5E">
        <w:tc>
          <w:tcPr>
            <w:tcW w:w="379" w:type="pct"/>
            <w:vAlign w:val="center"/>
          </w:tcPr>
          <w:p w14:paraId="05AF7D93"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4</w:t>
            </w:r>
          </w:p>
        </w:tc>
        <w:tc>
          <w:tcPr>
            <w:tcW w:w="2576" w:type="pct"/>
            <w:vAlign w:val="center"/>
          </w:tcPr>
          <w:p w14:paraId="387124C7" w14:textId="77777777" w:rsidR="00603189" w:rsidRPr="00EA0CF2" w:rsidRDefault="00603189" w:rsidP="00870C5E">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777" w:type="pct"/>
            <w:vAlign w:val="center"/>
          </w:tcPr>
          <w:p w14:paraId="679CBEDB"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vAlign w:val="center"/>
          </w:tcPr>
          <w:p w14:paraId="0352CC3A"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587" w:type="pct"/>
            <w:vAlign w:val="center"/>
          </w:tcPr>
          <w:p w14:paraId="1A71796E"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81 281,83</w:t>
            </w:r>
          </w:p>
        </w:tc>
      </w:tr>
    </w:tbl>
    <w:p w14:paraId="5456D35E" w14:textId="225C8FE8" w:rsidR="00603189" w:rsidRDefault="00603189" w:rsidP="00870C5E">
      <w:pPr>
        <w:pStyle w:val="2f4"/>
      </w:pPr>
      <w:r w:rsidRPr="00EA0CF2">
        <w:lastRenderedPageBreak/>
        <w:t xml:space="preserve">Исходя из представленных плановых показателей, рассчитан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на 2018 год, выпадающие 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 на 2018 год, по расчету Исполнителя составят 81 281,83 тыс. руб. </w:t>
      </w:r>
    </w:p>
    <w:p w14:paraId="540983EF" w14:textId="77777777" w:rsidR="00331B19" w:rsidRPr="00EA0CF2" w:rsidRDefault="00331B19" w:rsidP="00870C5E">
      <w:pPr>
        <w:pStyle w:val="2f4"/>
      </w:pPr>
    </w:p>
    <w:p w14:paraId="21F7A560" w14:textId="77777777" w:rsidR="00603189" w:rsidRPr="00EA0CF2" w:rsidRDefault="00603189" w:rsidP="00870C5E">
      <w:pPr>
        <w:pStyle w:val="2f4"/>
        <w:rPr>
          <w:b/>
          <w:bCs/>
          <w:i/>
          <w:iCs w:val="0"/>
        </w:rPr>
      </w:pPr>
      <w:r w:rsidRPr="00EA0CF2">
        <w:rPr>
          <w:b/>
          <w:bCs/>
          <w:i/>
          <w:iCs w:val="0"/>
          <w:lang w:val="en-US"/>
        </w:rPr>
        <w:t>II</w:t>
      </w:r>
      <w:r w:rsidRPr="00EA0CF2">
        <w:rPr>
          <w:b/>
          <w:bCs/>
          <w:i/>
          <w:iCs w:val="0"/>
        </w:rPr>
        <w:t xml:space="preserve">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349020C1" w14:textId="6B53546A" w:rsidR="00603189" w:rsidRPr="00EA0CF2" w:rsidRDefault="00603189" w:rsidP="00870C5E">
      <w:pPr>
        <w:pStyle w:val="2f4"/>
      </w:pPr>
      <w:r w:rsidRPr="00EA0CF2">
        <w:t xml:space="preserve">При определении выпадающих доходов, связанных с осуществлением технологического присоединения до 150 кВт к электрическим сетям филиала </w:t>
      </w:r>
      <w:r w:rsidR="00EA0CF2" w:rsidRPr="00EA0CF2">
        <w:t>ПАО «</w:t>
      </w:r>
      <w:r w:rsidR="00AB260A">
        <w:t>МРСК Сибири</w:t>
      </w:r>
      <w:r w:rsidR="00EA0CF2" w:rsidRPr="00EA0CF2">
        <w:t>» – «Кузбассэнерго-РЭС»</w:t>
      </w:r>
      <w:r w:rsidRPr="00EA0CF2">
        <w:t xml:space="preserve"> на 2018 год, Исполнителем приняты плановые объемы максимальной мощности и длины линий исходя из фактических показателей за 2014-2016 годы по данным Филиала.</w:t>
      </w:r>
    </w:p>
    <w:p w14:paraId="18454D87" w14:textId="15779081" w:rsidR="00603189" w:rsidRPr="00EA0CF2" w:rsidRDefault="00603189" w:rsidP="00870C5E">
      <w:pPr>
        <w:pStyle w:val="2f4"/>
      </w:pPr>
      <w:r w:rsidRPr="00EA0CF2">
        <w:t xml:space="preserve">Расчет Исполнителя выполнялся с использованием стандартизированных ставок в соответствии с постановлением РЭК Кемеровской области от 31.12.2017 </w:t>
      </w:r>
      <w:r w:rsidR="00EA0CF2" w:rsidRPr="00EA0CF2">
        <w:t>№ </w:t>
      </w:r>
      <w:r w:rsidRPr="00EA0CF2">
        <w:t>776:</w:t>
      </w:r>
    </w:p>
    <w:p w14:paraId="35BBFD79" w14:textId="77777777" w:rsidR="00603189" w:rsidRPr="00EA0CF2" w:rsidRDefault="00603189" w:rsidP="00331B19">
      <w:pPr>
        <w:pStyle w:val="3"/>
        <w:ind w:left="993" w:hanging="426"/>
        <w:rPr>
          <w:rFonts w:eastAsia="Calibri"/>
          <w:b/>
          <w:lang w:eastAsia="zh-CN"/>
        </w:rPr>
      </w:pPr>
      <w:r w:rsidRPr="00EA0CF2">
        <w:rPr>
          <w:rFonts w:eastAsia="Calibri"/>
        </w:rPr>
        <w:t xml:space="preserve">стандартизированная ставка для строительства комплектной (киоск) </w:t>
      </w:r>
      <w:proofErr w:type="spellStart"/>
      <w:r w:rsidRPr="00EA0CF2">
        <w:rPr>
          <w:rFonts w:eastAsia="Calibri"/>
        </w:rPr>
        <w:t>однотрансформаторной</w:t>
      </w:r>
      <w:proofErr w:type="spellEnd"/>
      <w:r w:rsidRPr="00EA0CF2">
        <w:rPr>
          <w:rFonts w:eastAsia="Calibri"/>
        </w:rPr>
        <w:t xml:space="preserve"> подстанции 6-10 </w:t>
      </w:r>
      <w:proofErr w:type="spellStart"/>
      <w:r w:rsidRPr="00EA0CF2">
        <w:rPr>
          <w:rFonts w:eastAsia="Calibri"/>
        </w:rPr>
        <w:t>кВ</w:t>
      </w:r>
      <w:proofErr w:type="spellEnd"/>
      <w:r w:rsidRPr="00EA0CF2">
        <w:rPr>
          <w:rFonts w:eastAsia="Calibri"/>
        </w:rPr>
        <w:t xml:space="preserve"> мощностью от 250 до 500 </w:t>
      </w:r>
      <w:proofErr w:type="spellStart"/>
      <w:r w:rsidRPr="00EA0CF2">
        <w:rPr>
          <w:rFonts w:eastAsia="Calibri"/>
        </w:rPr>
        <w:t>кВА</w:t>
      </w:r>
      <w:proofErr w:type="spellEnd"/>
      <w:r w:rsidRPr="00EA0CF2">
        <w:rPr>
          <w:rFonts w:eastAsia="Calibri"/>
        </w:rPr>
        <w:t>. Стандартизированные ставки дифференцированы в зависимости от типа населенного пункта; в связи с отсутствием данных для расчета Исполнителем принимался усредненный размер, который составил 2 109,23 руб./</w:t>
      </w:r>
      <w:proofErr w:type="spellStart"/>
      <w:r w:rsidRPr="00EA0CF2">
        <w:rPr>
          <w:rFonts w:eastAsia="Calibri"/>
        </w:rPr>
        <w:t>кВтч</w:t>
      </w:r>
      <w:proofErr w:type="spellEnd"/>
      <w:r w:rsidRPr="00EA0CF2">
        <w:rPr>
          <w:rFonts w:eastAsia="Calibri"/>
        </w:rPr>
        <w:t xml:space="preserve"> (без учета НДС, в ценах 2018 года).</w:t>
      </w:r>
    </w:p>
    <w:p w14:paraId="07F7E519" w14:textId="77777777" w:rsidR="00603189" w:rsidRPr="00EA0CF2" w:rsidRDefault="00603189" w:rsidP="00F61AC3">
      <w:pPr>
        <w:pStyle w:val="afffc"/>
        <w:pageBreakBefore/>
        <w:rPr>
          <w:lang w:eastAsia="zh-CN"/>
        </w:rPr>
      </w:pPr>
      <w:r w:rsidRPr="00EA0CF2">
        <w:rPr>
          <w:lang w:eastAsia="zh-CN"/>
        </w:rPr>
        <w:lastRenderedPageBreak/>
        <w:t>Расчет величины расходов, связанных с осуществлением технологического присоединения энергопринимающих устройств мощностью, не превышающей 15о кВт включительно, не включаемых в состав платы за технологическое присоединение</w:t>
      </w:r>
    </w:p>
    <w:tbl>
      <w:tblPr>
        <w:tblStyle w:val="af7"/>
        <w:tblW w:w="5000" w:type="pct"/>
        <w:tblLayout w:type="fixed"/>
        <w:tblLook w:val="04A0" w:firstRow="1" w:lastRow="0" w:firstColumn="1" w:lastColumn="0" w:noHBand="0" w:noVBand="1"/>
      </w:tblPr>
      <w:tblGrid>
        <w:gridCol w:w="565"/>
        <w:gridCol w:w="4814"/>
        <w:gridCol w:w="1417"/>
        <w:gridCol w:w="1273"/>
        <w:gridCol w:w="1275"/>
      </w:tblGrid>
      <w:tr w:rsidR="00603189" w:rsidRPr="00EA0CF2" w14:paraId="18C78AB9" w14:textId="77777777" w:rsidTr="00F61AC3">
        <w:trPr>
          <w:tblHeader/>
        </w:trPr>
        <w:tc>
          <w:tcPr>
            <w:tcW w:w="30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C1CB743" w14:textId="46EED559" w:rsidR="00603189" w:rsidRPr="00EA0CF2" w:rsidRDefault="00EA0CF2"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w:t>
            </w:r>
            <w:r w:rsidR="00603189" w:rsidRPr="00EA0CF2">
              <w:rPr>
                <w:rFonts w:ascii="Myriad Pro" w:eastAsia="Times New Roman" w:hAnsi="Myriad Pro" w:cs="Times New Roman"/>
                <w:b/>
                <w:color w:val="FFFFFF"/>
                <w:sz w:val="20"/>
                <w:szCs w:val="20"/>
                <w:lang w:eastAsia="zh-CN"/>
              </w:rPr>
              <w:t>п/п</w:t>
            </w:r>
          </w:p>
        </w:tc>
        <w:tc>
          <w:tcPr>
            <w:tcW w:w="257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4AF749D"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Показатели</w:t>
            </w:r>
          </w:p>
        </w:tc>
        <w:tc>
          <w:tcPr>
            <w:tcW w:w="2121" w:type="pct"/>
            <w:gridSpan w:val="3"/>
            <w:tcBorders>
              <w:top w:val="single" w:sz="4" w:space="0" w:color="FFFFFF"/>
              <w:left w:val="single" w:sz="4" w:space="0" w:color="FFFFFF"/>
              <w:bottom w:val="single" w:sz="4" w:space="0" w:color="FFFFFF"/>
              <w:right w:val="single" w:sz="4" w:space="0" w:color="FFFFFF"/>
            </w:tcBorders>
            <w:shd w:val="clear" w:color="auto" w:fill="4F6228"/>
          </w:tcPr>
          <w:p w14:paraId="5A195465"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Плановые показатели по расчету Исполнителя на 2018 год</w:t>
            </w:r>
          </w:p>
        </w:tc>
      </w:tr>
      <w:tr w:rsidR="00603189" w:rsidRPr="00EA0CF2" w14:paraId="5F4B8E1A" w14:textId="77777777" w:rsidTr="00F61AC3">
        <w:trPr>
          <w:trHeight w:val="741"/>
          <w:tblHeader/>
        </w:trPr>
        <w:tc>
          <w:tcPr>
            <w:tcW w:w="303" w:type="pct"/>
            <w:vMerge/>
            <w:tcBorders>
              <w:top w:val="single" w:sz="4" w:space="0" w:color="FFFFFF"/>
              <w:left w:val="single" w:sz="4" w:space="0" w:color="FFFFFF"/>
              <w:bottom w:val="single" w:sz="4" w:space="0" w:color="FFFFFF"/>
              <w:right w:val="single" w:sz="4" w:space="0" w:color="FFFFFF"/>
            </w:tcBorders>
            <w:shd w:val="clear" w:color="auto" w:fill="4F6228"/>
          </w:tcPr>
          <w:p w14:paraId="3A21A17E" w14:textId="77777777" w:rsidR="00603189" w:rsidRPr="00EA0CF2" w:rsidRDefault="00603189" w:rsidP="00870C5E">
            <w:pPr>
              <w:jc w:val="center"/>
              <w:rPr>
                <w:rFonts w:ascii="Myriad Pro" w:eastAsia="Times New Roman" w:hAnsi="Myriad Pro" w:cs="Times New Roman"/>
                <w:b/>
                <w:color w:val="FFFFFF"/>
                <w:sz w:val="20"/>
                <w:szCs w:val="20"/>
                <w:lang w:eastAsia="zh-CN"/>
              </w:rPr>
            </w:pPr>
          </w:p>
        </w:tc>
        <w:tc>
          <w:tcPr>
            <w:tcW w:w="2576" w:type="pct"/>
            <w:vMerge/>
            <w:tcBorders>
              <w:top w:val="single" w:sz="4" w:space="0" w:color="FFFFFF"/>
              <w:left w:val="single" w:sz="4" w:space="0" w:color="FFFFFF"/>
              <w:bottom w:val="single" w:sz="4" w:space="0" w:color="FFFFFF"/>
              <w:right w:val="single" w:sz="4" w:space="0" w:color="FFFFFF"/>
            </w:tcBorders>
            <w:shd w:val="clear" w:color="auto" w:fill="4F6228"/>
          </w:tcPr>
          <w:p w14:paraId="373D20C9" w14:textId="77777777" w:rsidR="00603189" w:rsidRPr="00EA0CF2" w:rsidRDefault="00603189" w:rsidP="00870C5E">
            <w:pPr>
              <w:jc w:val="center"/>
              <w:rPr>
                <w:rFonts w:ascii="Myriad Pro" w:eastAsia="Times New Roman" w:hAnsi="Myriad Pro" w:cs="Times New Roman"/>
                <w:b/>
                <w:color w:val="FFFFFF"/>
                <w:sz w:val="20"/>
                <w:szCs w:val="20"/>
                <w:lang w:eastAsia="zh-CN"/>
              </w:rPr>
            </w:pP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1F99D5"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Стандартизированная ставка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 xml:space="preserve">/кВт, </w:t>
            </w:r>
            <w:proofErr w:type="spellStart"/>
            <w:r w:rsidRPr="00EA0CF2">
              <w:rPr>
                <w:rFonts w:ascii="Myriad Pro" w:eastAsia="Times New Roman" w:hAnsi="Myriad Pro" w:cs="Times New Roman"/>
                <w:b/>
                <w:color w:val="FFFFFF"/>
                <w:sz w:val="20"/>
                <w:szCs w:val="20"/>
                <w:lang w:eastAsia="zh-CN"/>
              </w:rPr>
              <w:t>руб</w:t>
            </w:r>
            <w:proofErr w:type="spellEnd"/>
            <w:r w:rsidRPr="00EA0CF2">
              <w:rPr>
                <w:rFonts w:ascii="Myriad Pro" w:eastAsia="Times New Roman" w:hAnsi="Myriad Pro" w:cs="Times New Roman"/>
                <w:b/>
                <w:color w:val="FFFFFF"/>
                <w:sz w:val="20"/>
                <w:szCs w:val="20"/>
                <w:lang w:eastAsia="zh-CN"/>
              </w:rPr>
              <w:t>/км)</w:t>
            </w:r>
          </w:p>
        </w:tc>
        <w:tc>
          <w:tcPr>
            <w:tcW w:w="6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A5D5FEA"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Мощность, длина линий (кВт, км)</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B355E30"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Сумма</w:t>
            </w:r>
          </w:p>
          <w:p w14:paraId="396B2A89"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xml:space="preserve"> (тыс. руб.)</w:t>
            </w:r>
          </w:p>
        </w:tc>
      </w:tr>
      <w:tr w:rsidR="00603189" w:rsidRPr="00EA0CF2" w14:paraId="37CC6073" w14:textId="77777777" w:rsidTr="00F61AC3">
        <w:trPr>
          <w:trHeight w:val="186"/>
          <w:tblHeader/>
        </w:trPr>
        <w:tc>
          <w:tcPr>
            <w:tcW w:w="303" w:type="pct"/>
            <w:tcBorders>
              <w:top w:val="single" w:sz="4" w:space="0" w:color="FFFFFF"/>
              <w:left w:val="single" w:sz="4" w:space="0" w:color="FFFFFF"/>
              <w:bottom w:val="single" w:sz="4" w:space="0" w:color="FFFFFF"/>
              <w:right w:val="single" w:sz="4" w:space="0" w:color="FFFFFF"/>
            </w:tcBorders>
            <w:shd w:val="clear" w:color="auto" w:fill="4F6228"/>
          </w:tcPr>
          <w:p w14:paraId="70976E75"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1</w:t>
            </w:r>
          </w:p>
        </w:tc>
        <w:tc>
          <w:tcPr>
            <w:tcW w:w="2576" w:type="pct"/>
            <w:tcBorders>
              <w:top w:val="single" w:sz="4" w:space="0" w:color="FFFFFF"/>
              <w:left w:val="single" w:sz="4" w:space="0" w:color="FFFFFF"/>
              <w:bottom w:val="single" w:sz="4" w:space="0" w:color="FFFFFF"/>
              <w:right w:val="single" w:sz="4" w:space="0" w:color="FFFFFF"/>
            </w:tcBorders>
            <w:shd w:val="clear" w:color="auto" w:fill="4F6228"/>
          </w:tcPr>
          <w:p w14:paraId="7C7577BC"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2</w:t>
            </w:r>
          </w:p>
        </w:tc>
        <w:tc>
          <w:tcPr>
            <w:tcW w:w="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7F639A"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3</w:t>
            </w:r>
          </w:p>
        </w:tc>
        <w:tc>
          <w:tcPr>
            <w:tcW w:w="6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F1CF1F9"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4</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47BADEF" w14:textId="77777777" w:rsidR="00603189" w:rsidRPr="00EA0CF2" w:rsidRDefault="00603189" w:rsidP="00870C5E">
            <w:pPr>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5</w:t>
            </w:r>
          </w:p>
        </w:tc>
      </w:tr>
      <w:tr w:rsidR="00603189" w:rsidRPr="00EA0CF2" w14:paraId="30FF3B41" w14:textId="77777777" w:rsidTr="00870C5E">
        <w:tc>
          <w:tcPr>
            <w:tcW w:w="303" w:type="pct"/>
            <w:tcBorders>
              <w:top w:val="single" w:sz="4" w:space="0" w:color="FFFFFF"/>
            </w:tcBorders>
            <w:vAlign w:val="center"/>
          </w:tcPr>
          <w:p w14:paraId="369CDF37"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1</w:t>
            </w:r>
          </w:p>
        </w:tc>
        <w:tc>
          <w:tcPr>
            <w:tcW w:w="2576" w:type="pct"/>
            <w:tcBorders>
              <w:top w:val="single" w:sz="4" w:space="0" w:color="FFFFFF"/>
            </w:tcBorders>
            <w:vAlign w:val="center"/>
          </w:tcPr>
          <w:p w14:paraId="3B2C06BD" w14:textId="77777777" w:rsidR="00603189" w:rsidRPr="00EA0CF2" w:rsidRDefault="00603189" w:rsidP="00870C5E">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Расходы по мероприятиям «последней мили», связанные с осуществлением технологического присоединения к электрическим сетям</w:t>
            </w:r>
          </w:p>
        </w:tc>
        <w:tc>
          <w:tcPr>
            <w:tcW w:w="758" w:type="pct"/>
            <w:tcBorders>
              <w:top w:val="single" w:sz="4" w:space="0" w:color="FFFFFF"/>
            </w:tcBorders>
            <w:vAlign w:val="center"/>
          </w:tcPr>
          <w:p w14:paraId="230B5E9F"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tcBorders>
              <w:top w:val="single" w:sz="4" w:space="0" w:color="FFFFFF"/>
            </w:tcBorders>
            <w:vAlign w:val="center"/>
          </w:tcPr>
          <w:p w14:paraId="0639CB10"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2" w:type="pct"/>
            <w:tcBorders>
              <w:top w:val="single" w:sz="4" w:space="0" w:color="FFFFFF"/>
            </w:tcBorders>
            <w:vAlign w:val="center"/>
          </w:tcPr>
          <w:p w14:paraId="722FDB5C"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4 275,38</w:t>
            </w:r>
          </w:p>
        </w:tc>
      </w:tr>
      <w:tr w:rsidR="00603189" w:rsidRPr="00EA0CF2" w14:paraId="4884B63B" w14:textId="77777777" w:rsidTr="00870C5E">
        <w:tc>
          <w:tcPr>
            <w:tcW w:w="303" w:type="pct"/>
            <w:vAlign w:val="center"/>
          </w:tcPr>
          <w:p w14:paraId="4A90F69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2576" w:type="pct"/>
            <w:vAlign w:val="center"/>
          </w:tcPr>
          <w:p w14:paraId="364FFD3B"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воздушных и (или) кабельных линий </w:t>
            </w:r>
          </w:p>
        </w:tc>
        <w:tc>
          <w:tcPr>
            <w:tcW w:w="758" w:type="pct"/>
            <w:vAlign w:val="center"/>
          </w:tcPr>
          <w:p w14:paraId="35B29122"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874 886,65</w:t>
            </w:r>
          </w:p>
        </w:tc>
        <w:tc>
          <w:tcPr>
            <w:tcW w:w="681" w:type="pct"/>
            <w:vAlign w:val="center"/>
          </w:tcPr>
          <w:p w14:paraId="1E7690E2"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4,57</w:t>
            </w:r>
          </w:p>
        </w:tc>
        <w:tc>
          <w:tcPr>
            <w:tcW w:w="682" w:type="pct"/>
            <w:vAlign w:val="center"/>
          </w:tcPr>
          <w:p w14:paraId="45A0E52D"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3 998,23</w:t>
            </w:r>
          </w:p>
        </w:tc>
      </w:tr>
      <w:tr w:rsidR="00603189" w:rsidRPr="00EA0CF2" w14:paraId="46AFC6EE" w14:textId="77777777" w:rsidTr="00870C5E">
        <w:tc>
          <w:tcPr>
            <w:tcW w:w="303" w:type="pct"/>
            <w:vAlign w:val="center"/>
          </w:tcPr>
          <w:p w14:paraId="264FC8D5"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2576" w:type="pct"/>
            <w:vAlign w:val="center"/>
          </w:tcPr>
          <w:p w14:paraId="5DD84D39"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758" w:type="pct"/>
            <w:vAlign w:val="center"/>
          </w:tcPr>
          <w:p w14:paraId="4E17663D"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72BA0687"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6599571C"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43C38956" w14:textId="77777777" w:rsidTr="00870C5E">
        <w:tc>
          <w:tcPr>
            <w:tcW w:w="303" w:type="pct"/>
            <w:vAlign w:val="center"/>
          </w:tcPr>
          <w:p w14:paraId="606F78AB"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w:t>
            </w:r>
          </w:p>
        </w:tc>
        <w:tc>
          <w:tcPr>
            <w:tcW w:w="2576" w:type="pct"/>
            <w:vAlign w:val="center"/>
          </w:tcPr>
          <w:p w14:paraId="2F751AA7"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КТП, РТП с уровнем напряжения до 35 </w:t>
            </w:r>
            <w:proofErr w:type="spellStart"/>
            <w:r w:rsidRPr="00EA0CF2">
              <w:rPr>
                <w:rFonts w:ascii="Myriad Pro" w:eastAsia="Times New Roman" w:hAnsi="Myriad Pro" w:cs="Times New Roman"/>
                <w:sz w:val="20"/>
                <w:szCs w:val="20"/>
                <w:lang w:eastAsia="zh-CN"/>
              </w:rPr>
              <w:t>кВ</w:t>
            </w:r>
            <w:proofErr w:type="spellEnd"/>
          </w:p>
        </w:tc>
        <w:tc>
          <w:tcPr>
            <w:tcW w:w="758" w:type="pct"/>
            <w:vAlign w:val="center"/>
          </w:tcPr>
          <w:p w14:paraId="3A8C4D0A"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2 109,23</w:t>
            </w:r>
          </w:p>
        </w:tc>
        <w:tc>
          <w:tcPr>
            <w:tcW w:w="681" w:type="pct"/>
            <w:vAlign w:val="center"/>
          </w:tcPr>
          <w:p w14:paraId="33744057"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131,40</w:t>
            </w:r>
          </w:p>
        </w:tc>
        <w:tc>
          <w:tcPr>
            <w:tcW w:w="682" w:type="pct"/>
            <w:vAlign w:val="center"/>
          </w:tcPr>
          <w:p w14:paraId="0DD51CEE"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277,15</w:t>
            </w:r>
          </w:p>
        </w:tc>
      </w:tr>
      <w:tr w:rsidR="00603189" w:rsidRPr="00EA0CF2" w14:paraId="3B087F73" w14:textId="77777777" w:rsidTr="00870C5E">
        <w:tc>
          <w:tcPr>
            <w:tcW w:w="303" w:type="pct"/>
            <w:vAlign w:val="center"/>
          </w:tcPr>
          <w:p w14:paraId="3F788EE5"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1.4</w:t>
            </w:r>
          </w:p>
        </w:tc>
        <w:tc>
          <w:tcPr>
            <w:tcW w:w="2576" w:type="pct"/>
            <w:vAlign w:val="center"/>
          </w:tcPr>
          <w:p w14:paraId="0F0EBB30"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758" w:type="pct"/>
            <w:vAlign w:val="center"/>
          </w:tcPr>
          <w:p w14:paraId="432FEBAA"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2070C0B0"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209CD0F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4 275,38</w:t>
            </w:r>
          </w:p>
        </w:tc>
      </w:tr>
      <w:tr w:rsidR="00603189" w:rsidRPr="00EA0CF2" w14:paraId="6E05F0A3" w14:textId="77777777" w:rsidTr="00870C5E">
        <w:tc>
          <w:tcPr>
            <w:tcW w:w="303" w:type="pct"/>
            <w:vAlign w:val="center"/>
          </w:tcPr>
          <w:p w14:paraId="500E26B5"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2</w:t>
            </w:r>
          </w:p>
        </w:tc>
        <w:tc>
          <w:tcPr>
            <w:tcW w:w="2576" w:type="pct"/>
            <w:vAlign w:val="center"/>
          </w:tcPr>
          <w:p w14:paraId="49EFD5FB" w14:textId="77777777" w:rsidR="00603189" w:rsidRPr="00EA0CF2" w:rsidRDefault="00603189" w:rsidP="00870C5E">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Суммарный размер платы за технологическое присоединение  в части мероприятий «последней мили»</w:t>
            </w:r>
          </w:p>
        </w:tc>
        <w:tc>
          <w:tcPr>
            <w:tcW w:w="758" w:type="pct"/>
            <w:vAlign w:val="center"/>
          </w:tcPr>
          <w:p w14:paraId="10F0CB10"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vAlign w:val="center"/>
          </w:tcPr>
          <w:p w14:paraId="00AAE63B"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2" w:type="pct"/>
            <w:vAlign w:val="center"/>
          </w:tcPr>
          <w:p w14:paraId="374F0880"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r>
      <w:tr w:rsidR="00603189" w:rsidRPr="00EA0CF2" w14:paraId="2A3F559E" w14:textId="77777777" w:rsidTr="00870C5E">
        <w:tc>
          <w:tcPr>
            <w:tcW w:w="303" w:type="pct"/>
            <w:vAlign w:val="center"/>
          </w:tcPr>
          <w:p w14:paraId="74ED9639"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2.1</w:t>
            </w:r>
          </w:p>
        </w:tc>
        <w:tc>
          <w:tcPr>
            <w:tcW w:w="2576" w:type="pct"/>
            <w:vAlign w:val="center"/>
          </w:tcPr>
          <w:p w14:paraId="59A8F008"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воздушных линий</w:t>
            </w:r>
          </w:p>
        </w:tc>
        <w:tc>
          <w:tcPr>
            <w:tcW w:w="758" w:type="pct"/>
            <w:vAlign w:val="center"/>
          </w:tcPr>
          <w:p w14:paraId="410D4F54"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36A91CFD"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10C9D6BA"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3D097BEA" w14:textId="77777777" w:rsidTr="00870C5E">
        <w:tc>
          <w:tcPr>
            <w:tcW w:w="303" w:type="pct"/>
            <w:vAlign w:val="center"/>
          </w:tcPr>
          <w:p w14:paraId="5AC46324"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2.2</w:t>
            </w:r>
          </w:p>
        </w:tc>
        <w:tc>
          <w:tcPr>
            <w:tcW w:w="2576" w:type="pct"/>
            <w:vAlign w:val="center"/>
          </w:tcPr>
          <w:p w14:paraId="3B1C46A0"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кабельных линий</w:t>
            </w:r>
          </w:p>
        </w:tc>
        <w:tc>
          <w:tcPr>
            <w:tcW w:w="758" w:type="pct"/>
            <w:vAlign w:val="center"/>
          </w:tcPr>
          <w:p w14:paraId="46CE4D34"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73749F00"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5C04BE68"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03BAC1C0" w14:textId="77777777" w:rsidTr="00870C5E">
        <w:tc>
          <w:tcPr>
            <w:tcW w:w="303" w:type="pct"/>
            <w:vAlign w:val="center"/>
          </w:tcPr>
          <w:p w14:paraId="2FE39B92"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2.3</w:t>
            </w:r>
          </w:p>
        </w:tc>
        <w:tc>
          <w:tcPr>
            <w:tcW w:w="2576" w:type="pct"/>
            <w:vAlign w:val="center"/>
          </w:tcPr>
          <w:p w14:paraId="49D40887"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пунктов секционирования</w:t>
            </w:r>
          </w:p>
        </w:tc>
        <w:tc>
          <w:tcPr>
            <w:tcW w:w="758" w:type="pct"/>
            <w:vAlign w:val="center"/>
          </w:tcPr>
          <w:p w14:paraId="665810BC"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5B86F980"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641E9158"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39847CCB" w14:textId="77777777" w:rsidTr="00870C5E">
        <w:tc>
          <w:tcPr>
            <w:tcW w:w="303" w:type="pct"/>
            <w:vAlign w:val="center"/>
          </w:tcPr>
          <w:p w14:paraId="2EA7A1FE"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2.4</w:t>
            </w:r>
          </w:p>
        </w:tc>
        <w:tc>
          <w:tcPr>
            <w:tcW w:w="2576" w:type="pct"/>
            <w:vAlign w:val="center"/>
          </w:tcPr>
          <w:p w14:paraId="6FFE4C6F"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 xml:space="preserve">Строительство КТП, РТП с уровнем напряжения до 35 </w:t>
            </w:r>
            <w:proofErr w:type="spellStart"/>
            <w:r w:rsidRPr="00EA0CF2">
              <w:rPr>
                <w:rFonts w:ascii="Myriad Pro" w:eastAsia="Times New Roman" w:hAnsi="Myriad Pro" w:cs="Times New Roman"/>
                <w:sz w:val="20"/>
                <w:szCs w:val="20"/>
                <w:lang w:eastAsia="zh-CN"/>
              </w:rPr>
              <w:t>кВ</w:t>
            </w:r>
            <w:proofErr w:type="spellEnd"/>
          </w:p>
        </w:tc>
        <w:tc>
          <w:tcPr>
            <w:tcW w:w="758" w:type="pct"/>
            <w:vAlign w:val="center"/>
          </w:tcPr>
          <w:p w14:paraId="09C74340"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3C6BAAB8"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09811EBA"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69690215" w14:textId="77777777" w:rsidTr="00870C5E">
        <w:tc>
          <w:tcPr>
            <w:tcW w:w="303" w:type="pct"/>
            <w:vAlign w:val="center"/>
          </w:tcPr>
          <w:p w14:paraId="2AB44C9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2.5</w:t>
            </w:r>
          </w:p>
        </w:tc>
        <w:tc>
          <w:tcPr>
            <w:tcW w:w="2576" w:type="pct"/>
            <w:vAlign w:val="center"/>
          </w:tcPr>
          <w:p w14:paraId="61EA21D4" w14:textId="77777777" w:rsidR="00603189" w:rsidRPr="00EA0CF2" w:rsidRDefault="00603189" w:rsidP="00870C5E">
            <w:pPr>
              <w:ind w:left="176"/>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Строительство центров питания</w:t>
            </w:r>
          </w:p>
        </w:tc>
        <w:tc>
          <w:tcPr>
            <w:tcW w:w="758" w:type="pct"/>
            <w:vAlign w:val="center"/>
          </w:tcPr>
          <w:p w14:paraId="6E20A2F8"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1" w:type="pct"/>
            <w:vAlign w:val="center"/>
          </w:tcPr>
          <w:p w14:paraId="751905F1"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c>
          <w:tcPr>
            <w:tcW w:w="682" w:type="pct"/>
            <w:vAlign w:val="center"/>
          </w:tcPr>
          <w:p w14:paraId="5C05E682" w14:textId="77777777" w:rsidR="00603189" w:rsidRPr="00EA0CF2" w:rsidRDefault="00603189" w:rsidP="00870C5E">
            <w:pPr>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w:t>
            </w:r>
          </w:p>
        </w:tc>
      </w:tr>
      <w:tr w:rsidR="00603189" w:rsidRPr="00EA0CF2" w14:paraId="423F150E" w14:textId="77777777" w:rsidTr="00870C5E">
        <w:tc>
          <w:tcPr>
            <w:tcW w:w="303" w:type="pct"/>
            <w:vAlign w:val="center"/>
          </w:tcPr>
          <w:p w14:paraId="7C81DF4E"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3</w:t>
            </w:r>
          </w:p>
        </w:tc>
        <w:tc>
          <w:tcPr>
            <w:tcW w:w="2576" w:type="pct"/>
            <w:vAlign w:val="center"/>
          </w:tcPr>
          <w:p w14:paraId="1D60A0F5" w14:textId="77777777" w:rsidR="00603189" w:rsidRPr="00EA0CF2" w:rsidRDefault="00603189" w:rsidP="00870C5E">
            <w:pP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758" w:type="pct"/>
            <w:vAlign w:val="center"/>
          </w:tcPr>
          <w:p w14:paraId="1F0BA6F4"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1" w:type="pct"/>
            <w:vAlign w:val="center"/>
          </w:tcPr>
          <w:p w14:paraId="1D10B137"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w:t>
            </w:r>
          </w:p>
        </w:tc>
        <w:tc>
          <w:tcPr>
            <w:tcW w:w="682" w:type="pct"/>
            <w:vAlign w:val="center"/>
          </w:tcPr>
          <w:p w14:paraId="246B44E7" w14:textId="77777777" w:rsidR="00603189" w:rsidRPr="00EA0CF2" w:rsidRDefault="00603189" w:rsidP="00870C5E">
            <w:pPr>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4 275,38</w:t>
            </w:r>
          </w:p>
        </w:tc>
      </w:tr>
    </w:tbl>
    <w:p w14:paraId="1B04FA98" w14:textId="77777777" w:rsidR="0002446E" w:rsidRDefault="0002446E" w:rsidP="00870C5E">
      <w:pPr>
        <w:pStyle w:val="2f4"/>
      </w:pPr>
    </w:p>
    <w:p w14:paraId="6722CD52" w14:textId="7D435446" w:rsidR="00603189" w:rsidRPr="00EA0CF2" w:rsidRDefault="00603189" w:rsidP="00870C5E">
      <w:pPr>
        <w:pStyle w:val="2f4"/>
      </w:pPr>
      <w:r w:rsidRPr="00EA0CF2">
        <w:t>Исходя из представленных плановых показателей, Исполнителем рассчитан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на 2018 год, расходы на осуществление технологического присоединения энергопринимающих устройств максимальной мощностью, не превышающей 150 кВт включительно, включаемые в необходимую валовую выручку филиала «Кузбассэнерго-РЭС» на 2018 год, составят 4 275,38 тыс. руб.</w:t>
      </w:r>
    </w:p>
    <w:p w14:paraId="51632D46" w14:textId="44CDEA0E" w:rsidR="00603189" w:rsidRPr="00EA0CF2" w:rsidRDefault="00603189" w:rsidP="00870C5E">
      <w:pPr>
        <w:pStyle w:val="2f4"/>
      </w:pPr>
      <w:r w:rsidRPr="00EA0CF2">
        <w:t xml:space="preserve">Таким образом, общая сумма плановых выпадающих доходов по пункту 87 Основ ценообразования </w:t>
      </w:r>
      <w:r w:rsidR="00EA0CF2" w:rsidRPr="00EA0CF2">
        <w:t>№ </w:t>
      </w:r>
      <w:r w:rsidRPr="00EA0CF2">
        <w:t xml:space="preserve">1178 на 2018 год, связанных с осуществлением технологического присоединения к электрическим сетям, по расчету Исполнителя </w:t>
      </w:r>
      <w:r w:rsidRPr="00EA0CF2">
        <w:lastRenderedPageBreak/>
        <w:t>составит 85 557,21 тыс. руб., что превышает расчет Региональной энергетической комиссией Кемеровской области на 58 111,25 тыс. руб.</w:t>
      </w:r>
    </w:p>
    <w:tbl>
      <w:tblPr>
        <w:tblW w:w="95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3555"/>
        <w:gridCol w:w="2536"/>
        <w:gridCol w:w="1480"/>
        <w:gridCol w:w="1358"/>
      </w:tblGrid>
      <w:tr w:rsidR="00603189" w:rsidRPr="00EA0CF2" w14:paraId="70A612BC" w14:textId="77777777" w:rsidTr="00603189">
        <w:trPr>
          <w:cantSplit/>
          <w:trHeight w:val="20"/>
          <w:jc w:val="center"/>
        </w:trPr>
        <w:tc>
          <w:tcPr>
            <w:tcW w:w="55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CCBEF4" w14:textId="498E730B" w:rsidR="00603189" w:rsidRPr="00EA0CF2" w:rsidRDefault="00EA0CF2" w:rsidP="00870C5E">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 </w:t>
            </w:r>
            <w:r w:rsidR="00603189" w:rsidRPr="00EA0CF2">
              <w:rPr>
                <w:rFonts w:ascii="Myriad Pro" w:eastAsia="Times New Roman" w:hAnsi="Myriad Pro" w:cs="Times New Roman"/>
                <w:b/>
                <w:color w:val="FFFFFF"/>
                <w:sz w:val="20"/>
                <w:szCs w:val="20"/>
                <w:lang w:eastAsia="zh-CN"/>
              </w:rPr>
              <w:t>п/п</w:t>
            </w:r>
          </w:p>
        </w:tc>
        <w:tc>
          <w:tcPr>
            <w:tcW w:w="355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C67F65" w14:textId="77777777" w:rsidR="00603189" w:rsidRPr="00EA0CF2" w:rsidRDefault="00603189" w:rsidP="00870C5E">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Наименование</w:t>
            </w:r>
          </w:p>
        </w:tc>
        <w:tc>
          <w:tcPr>
            <w:tcW w:w="253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11F69E" w14:textId="77777777" w:rsidR="00603189" w:rsidRPr="00EA0CF2" w:rsidRDefault="00603189" w:rsidP="00870C5E">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Принято Региональной энергетической комиссией Кемеровской области,</w:t>
            </w:r>
          </w:p>
          <w:p w14:paraId="432EFCB1" w14:textId="77777777" w:rsidR="00603189" w:rsidRPr="00EA0CF2" w:rsidRDefault="00603189" w:rsidP="00870C5E">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тыс. руб. без НДС</w:t>
            </w:r>
          </w:p>
        </w:tc>
        <w:tc>
          <w:tcPr>
            <w:tcW w:w="167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CA0DE5A" w14:textId="77777777" w:rsidR="00603189" w:rsidRPr="00EA0CF2" w:rsidRDefault="00603189" w:rsidP="00870C5E">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Расчет Исполнителя,</w:t>
            </w:r>
          </w:p>
          <w:p w14:paraId="427F0A8C" w14:textId="77777777" w:rsidR="00603189" w:rsidRPr="00EA0CF2" w:rsidRDefault="00603189" w:rsidP="00870C5E">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тыс. руб. без НДС</w:t>
            </w:r>
          </w:p>
        </w:tc>
        <w:tc>
          <w:tcPr>
            <w:tcW w:w="125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EC46D69" w14:textId="77777777" w:rsidR="00603189" w:rsidRPr="00EA0CF2" w:rsidRDefault="00603189" w:rsidP="00870C5E">
            <w:pPr>
              <w:spacing w:after="0" w:line="240" w:lineRule="auto"/>
              <w:jc w:val="center"/>
              <w:rPr>
                <w:rFonts w:ascii="Myriad Pro" w:eastAsia="Times New Roman" w:hAnsi="Myriad Pro" w:cs="Times New Roman"/>
                <w:b/>
                <w:color w:val="FFFFFF"/>
                <w:sz w:val="20"/>
                <w:szCs w:val="20"/>
                <w:lang w:eastAsia="zh-CN"/>
              </w:rPr>
            </w:pPr>
            <w:r w:rsidRPr="00EA0CF2">
              <w:rPr>
                <w:rFonts w:ascii="Myriad Pro" w:eastAsia="Times New Roman" w:hAnsi="Myriad Pro" w:cs="Times New Roman"/>
                <w:b/>
                <w:color w:val="FFFFFF"/>
                <w:sz w:val="20"/>
                <w:szCs w:val="20"/>
                <w:lang w:eastAsia="zh-CN"/>
              </w:rPr>
              <w:t>Отклонение, тыс. руб.</w:t>
            </w:r>
          </w:p>
        </w:tc>
      </w:tr>
      <w:tr w:rsidR="00603189" w:rsidRPr="00EA0CF2" w14:paraId="0C75C9F4" w14:textId="77777777" w:rsidTr="00603189">
        <w:trPr>
          <w:trHeight w:val="20"/>
          <w:jc w:val="center"/>
        </w:trPr>
        <w:tc>
          <w:tcPr>
            <w:tcW w:w="8318" w:type="dxa"/>
            <w:gridSpan w:val="4"/>
            <w:tcBorders>
              <w:top w:val="single" w:sz="4" w:space="0" w:color="FFFFFF"/>
            </w:tcBorders>
            <w:shd w:val="clear" w:color="auto" w:fill="D6E3BC"/>
            <w:noWrap/>
            <w:vAlign w:val="center"/>
          </w:tcPr>
          <w:p w14:paraId="2E299BFA" w14:textId="77777777" w:rsidR="00603189" w:rsidRPr="00EA0CF2" w:rsidRDefault="00603189" w:rsidP="00870C5E">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Плановые показатели на 2018 год</w:t>
            </w:r>
          </w:p>
        </w:tc>
        <w:tc>
          <w:tcPr>
            <w:tcW w:w="1250" w:type="dxa"/>
            <w:tcBorders>
              <w:top w:val="single" w:sz="4" w:space="0" w:color="FFFFFF"/>
            </w:tcBorders>
            <w:shd w:val="clear" w:color="auto" w:fill="D6E3BC"/>
            <w:vAlign w:val="center"/>
          </w:tcPr>
          <w:p w14:paraId="0D518C08" w14:textId="77777777" w:rsidR="00603189" w:rsidRPr="00EA0CF2" w:rsidRDefault="00603189" w:rsidP="00870C5E">
            <w:pPr>
              <w:spacing w:after="0" w:line="240" w:lineRule="auto"/>
              <w:jc w:val="center"/>
              <w:rPr>
                <w:rFonts w:ascii="Myriad Pro" w:eastAsia="Times New Roman" w:hAnsi="Myriad Pro" w:cs="Times New Roman"/>
                <w:sz w:val="20"/>
                <w:szCs w:val="20"/>
                <w:lang w:eastAsia="zh-CN"/>
              </w:rPr>
            </w:pPr>
          </w:p>
        </w:tc>
      </w:tr>
      <w:tr w:rsidR="00603189" w:rsidRPr="00EA0CF2" w14:paraId="38CEEBDD" w14:textId="77777777" w:rsidTr="00603189">
        <w:trPr>
          <w:trHeight w:val="20"/>
          <w:jc w:val="center"/>
        </w:trPr>
        <w:tc>
          <w:tcPr>
            <w:tcW w:w="550" w:type="dxa"/>
            <w:shd w:val="clear" w:color="auto" w:fill="auto"/>
            <w:noWrap/>
            <w:vAlign w:val="center"/>
            <w:hideMark/>
          </w:tcPr>
          <w:p w14:paraId="1DD14E37" w14:textId="77777777" w:rsidR="00603189" w:rsidRPr="00EA0CF2" w:rsidRDefault="00603189" w:rsidP="00870C5E">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1.1</w:t>
            </w:r>
          </w:p>
        </w:tc>
        <w:tc>
          <w:tcPr>
            <w:tcW w:w="3555" w:type="dxa"/>
            <w:shd w:val="clear" w:color="auto" w:fill="auto"/>
            <w:vAlign w:val="center"/>
            <w:hideMark/>
          </w:tcPr>
          <w:p w14:paraId="01B24CC8" w14:textId="77777777" w:rsidR="00603189" w:rsidRPr="00EA0CF2" w:rsidRDefault="00603189" w:rsidP="00870C5E">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536" w:type="dxa"/>
            <w:shd w:val="clear" w:color="auto" w:fill="auto"/>
            <w:noWrap/>
            <w:vAlign w:val="center"/>
            <w:hideMark/>
          </w:tcPr>
          <w:p w14:paraId="30383BFF" w14:textId="77777777" w:rsidR="00603189" w:rsidRPr="00EA0CF2" w:rsidRDefault="00603189" w:rsidP="00870C5E">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19 507,13</w:t>
            </w:r>
          </w:p>
        </w:tc>
        <w:tc>
          <w:tcPr>
            <w:tcW w:w="1677" w:type="dxa"/>
            <w:vAlign w:val="center"/>
          </w:tcPr>
          <w:p w14:paraId="786266F9" w14:textId="77777777" w:rsidR="00603189" w:rsidRPr="00EA0CF2" w:rsidRDefault="00603189" w:rsidP="00870C5E">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81 281,83</w:t>
            </w:r>
          </w:p>
        </w:tc>
        <w:tc>
          <w:tcPr>
            <w:tcW w:w="1250" w:type="dxa"/>
            <w:vAlign w:val="center"/>
          </w:tcPr>
          <w:p w14:paraId="72155E48" w14:textId="77777777" w:rsidR="00603189" w:rsidRPr="00EA0CF2" w:rsidRDefault="00603189" w:rsidP="00870C5E">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61 774,70</w:t>
            </w:r>
          </w:p>
        </w:tc>
      </w:tr>
      <w:tr w:rsidR="00603189" w:rsidRPr="00EA0CF2" w14:paraId="6F87852A" w14:textId="77777777" w:rsidTr="00603189">
        <w:trPr>
          <w:trHeight w:val="20"/>
          <w:jc w:val="center"/>
        </w:trPr>
        <w:tc>
          <w:tcPr>
            <w:tcW w:w="550" w:type="dxa"/>
            <w:shd w:val="clear" w:color="auto" w:fill="auto"/>
            <w:noWrap/>
            <w:vAlign w:val="center"/>
            <w:hideMark/>
          </w:tcPr>
          <w:p w14:paraId="753B52ED" w14:textId="77777777" w:rsidR="00603189" w:rsidRPr="00EA0CF2" w:rsidRDefault="00603189" w:rsidP="00870C5E">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1.2</w:t>
            </w:r>
          </w:p>
        </w:tc>
        <w:tc>
          <w:tcPr>
            <w:tcW w:w="3555" w:type="dxa"/>
            <w:shd w:val="clear" w:color="auto" w:fill="auto"/>
            <w:vAlign w:val="center"/>
            <w:hideMark/>
          </w:tcPr>
          <w:p w14:paraId="7FE93F89" w14:textId="77777777" w:rsidR="00603189" w:rsidRPr="00EA0CF2" w:rsidRDefault="00603189" w:rsidP="00870C5E">
            <w:pPr>
              <w:spacing w:after="0" w:line="240" w:lineRule="auto"/>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536" w:type="dxa"/>
            <w:shd w:val="clear" w:color="auto" w:fill="auto"/>
            <w:noWrap/>
            <w:vAlign w:val="center"/>
            <w:hideMark/>
          </w:tcPr>
          <w:p w14:paraId="32376B46" w14:textId="77777777" w:rsidR="00603189" w:rsidRPr="00EA0CF2" w:rsidRDefault="00603189" w:rsidP="00870C5E">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7 938,83</w:t>
            </w:r>
          </w:p>
        </w:tc>
        <w:tc>
          <w:tcPr>
            <w:tcW w:w="1677" w:type="dxa"/>
            <w:vAlign w:val="center"/>
          </w:tcPr>
          <w:p w14:paraId="131B23B1" w14:textId="77777777" w:rsidR="00603189" w:rsidRPr="00EA0CF2" w:rsidRDefault="00603189" w:rsidP="00870C5E">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4 275,38</w:t>
            </w:r>
          </w:p>
        </w:tc>
        <w:tc>
          <w:tcPr>
            <w:tcW w:w="1250" w:type="dxa"/>
            <w:vAlign w:val="center"/>
          </w:tcPr>
          <w:p w14:paraId="1334E6D0" w14:textId="77777777" w:rsidR="00603189" w:rsidRPr="00EA0CF2" w:rsidRDefault="00603189" w:rsidP="00870C5E">
            <w:pPr>
              <w:spacing w:after="0" w:line="240" w:lineRule="auto"/>
              <w:jc w:val="center"/>
              <w:rPr>
                <w:rFonts w:ascii="Myriad Pro" w:eastAsia="Times New Roman" w:hAnsi="Myriad Pro" w:cs="Times New Roman"/>
                <w:sz w:val="20"/>
                <w:szCs w:val="20"/>
                <w:lang w:eastAsia="zh-CN"/>
              </w:rPr>
            </w:pPr>
            <w:r w:rsidRPr="00EA0CF2">
              <w:rPr>
                <w:rFonts w:ascii="Myriad Pro" w:eastAsia="Times New Roman" w:hAnsi="Myriad Pro" w:cs="Times New Roman"/>
                <w:sz w:val="20"/>
                <w:szCs w:val="20"/>
                <w:lang w:eastAsia="zh-CN"/>
              </w:rPr>
              <w:t>-3 663,45</w:t>
            </w:r>
          </w:p>
        </w:tc>
      </w:tr>
      <w:tr w:rsidR="00603189" w:rsidRPr="00EA0CF2" w14:paraId="06F07FF6" w14:textId="77777777" w:rsidTr="00603189">
        <w:trPr>
          <w:trHeight w:val="20"/>
          <w:jc w:val="center"/>
        </w:trPr>
        <w:tc>
          <w:tcPr>
            <w:tcW w:w="550" w:type="dxa"/>
            <w:shd w:val="clear" w:color="auto" w:fill="D6E3BC"/>
            <w:noWrap/>
            <w:vAlign w:val="center"/>
            <w:hideMark/>
          </w:tcPr>
          <w:p w14:paraId="3D0C80AA" w14:textId="77777777" w:rsidR="00603189" w:rsidRPr="00EA0CF2" w:rsidRDefault="00603189" w:rsidP="00870C5E">
            <w:pPr>
              <w:spacing w:after="0" w:line="240" w:lineRule="auto"/>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1.3</w:t>
            </w:r>
          </w:p>
        </w:tc>
        <w:tc>
          <w:tcPr>
            <w:tcW w:w="3555" w:type="dxa"/>
            <w:shd w:val="clear" w:color="auto" w:fill="D6E3BC"/>
            <w:vAlign w:val="center"/>
            <w:hideMark/>
          </w:tcPr>
          <w:p w14:paraId="23B0BC85" w14:textId="77777777" w:rsidR="00603189" w:rsidRPr="00EA0CF2" w:rsidRDefault="00603189" w:rsidP="00870C5E">
            <w:pPr>
              <w:spacing w:after="0" w:line="240" w:lineRule="auto"/>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Итого:</w:t>
            </w:r>
          </w:p>
        </w:tc>
        <w:tc>
          <w:tcPr>
            <w:tcW w:w="2536" w:type="dxa"/>
            <w:shd w:val="clear" w:color="auto" w:fill="D6E3BC"/>
            <w:noWrap/>
            <w:vAlign w:val="center"/>
            <w:hideMark/>
          </w:tcPr>
          <w:p w14:paraId="4E3D0E16" w14:textId="77777777" w:rsidR="00603189" w:rsidRPr="00EA0CF2" w:rsidRDefault="00603189" w:rsidP="00870C5E">
            <w:pPr>
              <w:spacing w:after="0" w:line="240" w:lineRule="auto"/>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27 445,96</w:t>
            </w:r>
          </w:p>
        </w:tc>
        <w:tc>
          <w:tcPr>
            <w:tcW w:w="1677" w:type="dxa"/>
            <w:shd w:val="clear" w:color="auto" w:fill="D6E3BC"/>
            <w:vAlign w:val="center"/>
          </w:tcPr>
          <w:p w14:paraId="17523EAE" w14:textId="77777777" w:rsidR="00603189" w:rsidRPr="00EA0CF2" w:rsidRDefault="00603189" w:rsidP="00870C5E">
            <w:pPr>
              <w:spacing w:after="0" w:line="240" w:lineRule="auto"/>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85 557,21</w:t>
            </w:r>
          </w:p>
        </w:tc>
        <w:tc>
          <w:tcPr>
            <w:tcW w:w="1250" w:type="dxa"/>
            <w:shd w:val="clear" w:color="auto" w:fill="D6E3BC"/>
            <w:vAlign w:val="center"/>
          </w:tcPr>
          <w:p w14:paraId="493B6723" w14:textId="77777777" w:rsidR="00603189" w:rsidRPr="00EA0CF2" w:rsidRDefault="00603189" w:rsidP="00870C5E">
            <w:pPr>
              <w:spacing w:after="0" w:line="240" w:lineRule="auto"/>
              <w:jc w:val="center"/>
              <w:rPr>
                <w:rFonts w:ascii="Myriad Pro" w:eastAsia="Times New Roman" w:hAnsi="Myriad Pro" w:cs="Times New Roman"/>
                <w:b/>
                <w:sz w:val="20"/>
                <w:szCs w:val="20"/>
                <w:lang w:eastAsia="zh-CN"/>
              </w:rPr>
            </w:pPr>
            <w:r w:rsidRPr="00EA0CF2">
              <w:rPr>
                <w:rFonts w:ascii="Myriad Pro" w:eastAsia="Times New Roman" w:hAnsi="Myriad Pro" w:cs="Times New Roman"/>
                <w:b/>
                <w:sz w:val="20"/>
                <w:szCs w:val="20"/>
                <w:lang w:eastAsia="zh-CN"/>
              </w:rPr>
              <w:t>58 111,25</w:t>
            </w:r>
          </w:p>
        </w:tc>
      </w:tr>
    </w:tbl>
    <w:p w14:paraId="01BAFB32" w14:textId="77777777" w:rsidR="0002446E" w:rsidRDefault="0002446E" w:rsidP="00870C5E">
      <w:pPr>
        <w:pStyle w:val="2f4"/>
      </w:pPr>
    </w:p>
    <w:p w14:paraId="1989D29E" w14:textId="645DE8DB" w:rsidR="00603189" w:rsidRPr="00EA0CF2" w:rsidRDefault="00603189" w:rsidP="00870C5E">
      <w:pPr>
        <w:pStyle w:val="2f4"/>
      </w:pPr>
      <w:r w:rsidRPr="00EA0CF2">
        <w:t>Исполнитель отмечает, что РЭК Кемеровской области определил на 2017 год размер расходов по статье выпадающие доходы по п. 87 Основ ценообразования</w:t>
      </w:r>
      <w:r w:rsidR="00EA0CF2" w:rsidRPr="00EA0CF2">
        <w:t xml:space="preserve"> </w:t>
      </w:r>
      <w:r w:rsidRPr="00EA0CF2">
        <w:t xml:space="preserve">с учетом фактических расходов филиала </w:t>
      </w:r>
      <w:r w:rsidR="00EA0CF2" w:rsidRPr="00EA0CF2">
        <w:t>ПАО </w:t>
      </w:r>
      <w:r w:rsidRPr="00EA0CF2">
        <w:t>«</w:t>
      </w:r>
      <w:r w:rsidR="00AB260A">
        <w:t>МРСК Сибири</w:t>
      </w:r>
      <w:r w:rsidRPr="00EA0CF2">
        <w:t>» - «Кузбассэнерго-РЭС» за 2016 год в размере 27 446,0 тыс. руб.</w:t>
      </w:r>
    </w:p>
    <w:p w14:paraId="5761B3A4" w14:textId="515A76C6" w:rsidR="00603189" w:rsidRPr="00EA0CF2" w:rsidRDefault="00603189" w:rsidP="00870C5E">
      <w:pPr>
        <w:pStyle w:val="2f4"/>
      </w:pPr>
      <w:r w:rsidRPr="00EA0CF2">
        <w:t xml:space="preserve">Таким образом, общая сумма плановых выпадающих доходов по пункту 87 Основ ценообразования </w:t>
      </w:r>
      <w:r w:rsidR="00EA0CF2" w:rsidRPr="00EA0CF2">
        <w:t>№ </w:t>
      </w:r>
      <w:r w:rsidRPr="00EA0CF2">
        <w:t>1178 на 2017 год, связанных с осуществлением технологического присоединения к электрическим сетям, по расчету Исполнителя совпадает с расчетом Региональной энергетической комиссией Кемеровской области и составила 85 557,21 тыс. руб.</w:t>
      </w:r>
    </w:p>
    <w:p w14:paraId="5A3575EA" w14:textId="77777777" w:rsidR="00603189" w:rsidRPr="00EA0CF2" w:rsidRDefault="00603189" w:rsidP="00870C5E">
      <w:pPr>
        <w:pStyle w:val="2f4"/>
      </w:pPr>
      <w:r w:rsidRPr="00EA0CF2">
        <w:t xml:space="preserve">Исполнитель рекомендует филиалу «Кузбассэнерго-РЭС» произвести </w:t>
      </w:r>
      <w:proofErr w:type="spellStart"/>
      <w:r w:rsidRPr="00EA0CF2">
        <w:t>пообъектный</w:t>
      </w:r>
      <w:proofErr w:type="spellEnd"/>
      <w:r w:rsidRPr="00EA0CF2">
        <w:t xml:space="preserve"> анализ размера выпадающих доходов по договорам технологического присоединения и заявить в следующем году экономически обоснованные расходы по статье. В целях обоснования фактических расходов по технологическому присоединению филиалу «Кузбассэнерго-РЭС» Исполнитель рекомендует дополнительно предоставлять в орган регулирования следующие материалы:</w:t>
      </w:r>
    </w:p>
    <w:p w14:paraId="4FF97BF5" w14:textId="65379E25" w:rsidR="00603189" w:rsidRPr="00EA0CF2" w:rsidRDefault="00603189" w:rsidP="00331B19">
      <w:pPr>
        <w:pStyle w:val="3"/>
        <w:ind w:left="993" w:hanging="426"/>
        <w:rPr>
          <w:rFonts w:eastAsia="Calibri"/>
        </w:rPr>
      </w:pPr>
      <w:r w:rsidRPr="00EA0CF2">
        <w:rPr>
          <w:rFonts w:eastAsia="Calibri"/>
        </w:rPr>
        <w:t>реестр выполненных договоров ТП за указанный период с данными</w:t>
      </w:r>
      <w:r w:rsidR="00EA0CF2" w:rsidRPr="00EA0CF2">
        <w:rPr>
          <w:rFonts w:eastAsia="Calibri"/>
        </w:rPr>
        <w:t xml:space="preserve"> </w:t>
      </w:r>
      <w:r w:rsidRPr="00EA0CF2">
        <w:rPr>
          <w:rFonts w:eastAsia="Calibri"/>
        </w:rPr>
        <w:t>о полученной выручке, о фактических расходах на строительство объектов</w:t>
      </w:r>
      <w:r w:rsidR="00EA0CF2" w:rsidRPr="00EA0CF2">
        <w:rPr>
          <w:rFonts w:eastAsia="Calibri"/>
        </w:rPr>
        <w:t xml:space="preserve"> </w:t>
      </w:r>
      <w:r w:rsidRPr="00EA0CF2">
        <w:rPr>
          <w:rFonts w:eastAsia="Calibri"/>
        </w:rPr>
        <w:lastRenderedPageBreak/>
        <w:t>в разбивке по мероприятиям (ВЛ, КЛ, КТП и т.д.), данные о постановке на учет основных средств;</w:t>
      </w:r>
    </w:p>
    <w:p w14:paraId="311539B3" w14:textId="77777777" w:rsidR="00603189" w:rsidRPr="00EA0CF2" w:rsidRDefault="00603189" w:rsidP="00331B19">
      <w:pPr>
        <w:pStyle w:val="3"/>
        <w:ind w:left="993" w:hanging="426"/>
        <w:rPr>
          <w:rFonts w:eastAsia="Calibri"/>
        </w:rPr>
      </w:pPr>
      <w:r w:rsidRPr="00EA0CF2">
        <w:rPr>
          <w:rFonts w:eastAsia="Calibri"/>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17403A70" w14:textId="762EC360" w:rsidR="00603189" w:rsidRPr="00EA0CF2" w:rsidRDefault="00603189" w:rsidP="00870C5E">
      <w:pPr>
        <w:pStyle w:val="2f4"/>
      </w:pPr>
      <w:r w:rsidRPr="00EA0CF2">
        <w:t>На основании изложенного Исполнителем определена общая величина неподконтрольных расходов на 2018 год в размере 3 322 895,1</w:t>
      </w:r>
      <w:r w:rsidRPr="00EA0CF2">
        <w:rPr>
          <w:b/>
        </w:rPr>
        <w:t xml:space="preserve"> </w:t>
      </w:r>
      <w:r w:rsidRPr="00EA0CF2">
        <w:t>тыс. рублей, что</w:t>
      </w:r>
      <w:r w:rsidR="00EA0CF2" w:rsidRPr="00EA0CF2">
        <w:t xml:space="preserve"> </w:t>
      </w:r>
      <w:r w:rsidRPr="00EA0CF2">
        <w:t>на 54 085,34 тыс. рублей больше величины, учтенной РЭК Кемеровской области</w:t>
      </w:r>
      <w:r w:rsidR="00EA0CF2" w:rsidRPr="00EA0CF2">
        <w:t xml:space="preserve"> </w:t>
      </w:r>
      <w:r w:rsidRPr="00EA0CF2">
        <w:t xml:space="preserve">в НВВ филиала </w:t>
      </w:r>
      <w:r w:rsidR="00EA0CF2" w:rsidRPr="00EA0CF2">
        <w:t>ПАО </w:t>
      </w:r>
      <w:r w:rsidRPr="00EA0CF2">
        <w:t>«</w:t>
      </w:r>
      <w:r w:rsidR="00AB260A">
        <w:t>МРСК Сибири</w:t>
      </w:r>
      <w:r w:rsidRPr="00EA0CF2">
        <w:t>» - «Кузбассэнерго-РЭС» на 2018 год.</w:t>
      </w:r>
    </w:p>
    <w:p w14:paraId="160E8A32" w14:textId="526F0248" w:rsidR="00603189" w:rsidRPr="00EA0CF2" w:rsidRDefault="00603189" w:rsidP="00870C5E">
      <w:pPr>
        <w:pStyle w:val="2f4"/>
      </w:pPr>
      <w:r w:rsidRPr="00EA0CF2">
        <w:t>В следующей таблице приведен сводный расчет неподконтрольных расходов, выполненный Исполнителем.</w:t>
      </w:r>
    </w:p>
    <w:p w14:paraId="07B76006" w14:textId="77777777" w:rsidR="00870C5E" w:rsidRPr="00EA0CF2" w:rsidRDefault="00870C5E" w:rsidP="00870C5E">
      <w:pPr>
        <w:pStyle w:val="2f4"/>
      </w:pPr>
    </w:p>
    <w:p w14:paraId="46D859C9" w14:textId="77777777" w:rsidR="00603189" w:rsidRPr="00EA0CF2" w:rsidRDefault="00603189" w:rsidP="00870C5E">
      <w:pPr>
        <w:pStyle w:val="2f4"/>
        <w:sectPr w:rsidR="00603189" w:rsidRPr="00EA0CF2" w:rsidSect="00603189">
          <w:pgSz w:w="11906" w:h="16838"/>
          <w:pgMar w:top="1134" w:right="851" w:bottom="1134" w:left="1701" w:header="708" w:footer="708" w:gutter="0"/>
          <w:cols w:space="708"/>
          <w:docGrid w:linePitch="360"/>
        </w:sectPr>
      </w:pPr>
    </w:p>
    <w:p w14:paraId="7DEB156B" w14:textId="6AAD9803" w:rsidR="00870C5E" w:rsidRPr="00EA0CF2" w:rsidRDefault="00870C5E" w:rsidP="00870C5E">
      <w:pPr>
        <w:pStyle w:val="afffc"/>
        <w:rPr>
          <w:lang w:eastAsia="ru-RU"/>
        </w:rPr>
      </w:pPr>
      <w:r w:rsidRPr="00EA0CF2">
        <w:rPr>
          <w:lang w:eastAsia="ru-RU"/>
        </w:rPr>
        <w:lastRenderedPageBreak/>
        <w:t xml:space="preserve">Сравнительные данные неподконтрольных расходов, включаемых в необходимую валовую выручку </w:t>
      </w:r>
      <w:r w:rsidR="00586C6D">
        <w:rPr>
          <w:lang w:eastAsia="ru-RU"/>
        </w:rPr>
        <w:br/>
      </w:r>
      <w:r w:rsidRPr="00EA0CF2">
        <w:rPr>
          <w:lang w:eastAsia="ru-RU"/>
        </w:rPr>
        <w:t xml:space="preserve">филиала </w:t>
      </w:r>
      <w:r w:rsidR="00EA0CF2" w:rsidRPr="00EA0CF2">
        <w:rPr>
          <w:lang w:eastAsia="ru-RU"/>
        </w:rPr>
        <w:t>ПАО «</w:t>
      </w:r>
      <w:r w:rsidR="00AB260A">
        <w:rPr>
          <w:lang w:eastAsia="ru-RU"/>
        </w:rPr>
        <w:t>МРСК Сибири</w:t>
      </w:r>
      <w:r w:rsidR="00EA0CF2" w:rsidRPr="00EA0CF2">
        <w:rPr>
          <w:lang w:eastAsia="ru-RU"/>
        </w:rPr>
        <w:t>» – «Кузбассэнерго-РЭС»</w:t>
      </w:r>
    </w:p>
    <w:tbl>
      <w:tblPr>
        <w:tblW w:w="5000" w:type="pct"/>
        <w:tblLook w:val="04A0" w:firstRow="1" w:lastRow="0" w:firstColumn="1" w:lastColumn="0" w:noHBand="0" w:noVBand="1"/>
      </w:tblPr>
      <w:tblGrid>
        <w:gridCol w:w="702"/>
        <w:gridCol w:w="3120"/>
        <w:gridCol w:w="998"/>
        <w:gridCol w:w="1058"/>
        <w:gridCol w:w="1478"/>
        <w:gridCol w:w="2143"/>
        <w:gridCol w:w="1503"/>
        <w:gridCol w:w="2240"/>
        <w:gridCol w:w="1874"/>
      </w:tblGrid>
      <w:tr w:rsidR="00603189" w:rsidRPr="00EA0CF2" w14:paraId="08D59CF9" w14:textId="77777777" w:rsidTr="00586C6D">
        <w:trPr>
          <w:trHeight w:val="428"/>
          <w:tblHeader/>
        </w:trPr>
        <w:tc>
          <w:tcPr>
            <w:tcW w:w="232"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685CAE81"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№п/п</w:t>
            </w:r>
          </w:p>
        </w:tc>
        <w:tc>
          <w:tcPr>
            <w:tcW w:w="1031"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469F6FB7"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Показатель</w:t>
            </w:r>
          </w:p>
        </w:tc>
        <w:tc>
          <w:tcPr>
            <w:tcW w:w="330"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6D8DAC0D"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Ед. изм.</w:t>
            </w:r>
          </w:p>
        </w:tc>
        <w:tc>
          <w:tcPr>
            <w:tcW w:w="350" w:type="pct"/>
            <w:tcBorders>
              <w:top w:val="nil"/>
              <w:left w:val="nil"/>
              <w:bottom w:val="single" w:sz="8" w:space="0" w:color="FFFFFF"/>
              <w:right w:val="single" w:sz="8" w:space="0" w:color="FFFFFF"/>
            </w:tcBorders>
            <w:shd w:val="clear" w:color="000000" w:fill="4F6228"/>
            <w:vAlign w:val="center"/>
            <w:hideMark/>
          </w:tcPr>
          <w:p w14:paraId="6F0E5020"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 2016 год</w:t>
            </w:r>
          </w:p>
        </w:tc>
        <w:tc>
          <w:tcPr>
            <w:tcW w:w="3056"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1324E0ED"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2018 год</w:t>
            </w:r>
          </w:p>
        </w:tc>
      </w:tr>
      <w:tr w:rsidR="00603189" w:rsidRPr="00EA0CF2" w14:paraId="55DAE771" w14:textId="77777777" w:rsidTr="00586C6D">
        <w:trPr>
          <w:trHeight w:val="20"/>
          <w:tblHeader/>
        </w:trPr>
        <w:tc>
          <w:tcPr>
            <w:tcW w:w="232" w:type="pct"/>
            <w:vMerge/>
            <w:tcBorders>
              <w:top w:val="nil"/>
              <w:left w:val="single" w:sz="8" w:space="0" w:color="FFFFFF"/>
              <w:bottom w:val="single" w:sz="8" w:space="0" w:color="FFFFFF"/>
              <w:right w:val="single" w:sz="8" w:space="0" w:color="FFFFFF"/>
            </w:tcBorders>
            <w:vAlign w:val="center"/>
            <w:hideMark/>
          </w:tcPr>
          <w:p w14:paraId="05F3AAC4" w14:textId="77777777" w:rsidR="00603189" w:rsidRPr="00EA0CF2" w:rsidRDefault="00603189" w:rsidP="00331B19">
            <w:pPr>
              <w:spacing w:after="0" w:line="240" w:lineRule="auto"/>
              <w:rPr>
                <w:rFonts w:ascii="Myriad Pro" w:eastAsia="Times New Roman" w:hAnsi="Myriad Pro" w:cs="Times New Roman"/>
                <w:b/>
                <w:bCs/>
                <w:color w:val="FFFFFF"/>
                <w:sz w:val="20"/>
                <w:szCs w:val="20"/>
                <w:lang w:eastAsia="ru-RU"/>
              </w:rPr>
            </w:pPr>
          </w:p>
        </w:tc>
        <w:tc>
          <w:tcPr>
            <w:tcW w:w="1031" w:type="pct"/>
            <w:vMerge/>
            <w:tcBorders>
              <w:top w:val="nil"/>
              <w:left w:val="single" w:sz="8" w:space="0" w:color="FFFFFF"/>
              <w:bottom w:val="single" w:sz="8" w:space="0" w:color="FFFFFF"/>
              <w:right w:val="single" w:sz="8" w:space="0" w:color="FFFFFF"/>
            </w:tcBorders>
            <w:vAlign w:val="center"/>
            <w:hideMark/>
          </w:tcPr>
          <w:p w14:paraId="6FEADE6B" w14:textId="77777777" w:rsidR="00603189" w:rsidRPr="00EA0CF2" w:rsidRDefault="00603189" w:rsidP="00331B19">
            <w:pPr>
              <w:spacing w:after="0" w:line="240" w:lineRule="auto"/>
              <w:rPr>
                <w:rFonts w:ascii="Myriad Pro" w:eastAsia="Times New Roman" w:hAnsi="Myriad Pro" w:cs="Times New Roman"/>
                <w:b/>
                <w:bCs/>
                <w:color w:val="FFFFFF"/>
                <w:sz w:val="20"/>
                <w:szCs w:val="20"/>
                <w:lang w:eastAsia="ru-RU"/>
              </w:rPr>
            </w:pPr>
          </w:p>
        </w:tc>
        <w:tc>
          <w:tcPr>
            <w:tcW w:w="330" w:type="pct"/>
            <w:vMerge/>
            <w:tcBorders>
              <w:top w:val="nil"/>
              <w:left w:val="single" w:sz="8" w:space="0" w:color="FFFFFF"/>
              <w:bottom w:val="single" w:sz="8" w:space="0" w:color="FFFFFF"/>
              <w:right w:val="single" w:sz="8" w:space="0" w:color="FFFFFF"/>
            </w:tcBorders>
            <w:vAlign w:val="center"/>
            <w:hideMark/>
          </w:tcPr>
          <w:p w14:paraId="20639813" w14:textId="77777777" w:rsidR="00603189" w:rsidRPr="00EA0CF2" w:rsidRDefault="00603189" w:rsidP="00331B19">
            <w:pPr>
              <w:spacing w:after="0" w:line="240" w:lineRule="auto"/>
              <w:rPr>
                <w:rFonts w:ascii="Myriad Pro" w:eastAsia="Times New Roman" w:hAnsi="Myriad Pro" w:cs="Times New Roman"/>
                <w:b/>
                <w:bCs/>
                <w:color w:val="FFFFFF"/>
                <w:sz w:val="20"/>
                <w:szCs w:val="20"/>
                <w:lang w:eastAsia="ru-RU"/>
              </w:rPr>
            </w:pPr>
          </w:p>
        </w:tc>
        <w:tc>
          <w:tcPr>
            <w:tcW w:w="350" w:type="pct"/>
            <w:tcBorders>
              <w:top w:val="nil"/>
              <w:left w:val="nil"/>
              <w:bottom w:val="single" w:sz="8" w:space="0" w:color="FFFFFF"/>
              <w:right w:val="single" w:sz="8" w:space="0" w:color="FFFFFF"/>
            </w:tcBorders>
            <w:shd w:val="clear" w:color="000000" w:fill="4F6228"/>
            <w:vAlign w:val="center"/>
            <w:hideMark/>
          </w:tcPr>
          <w:p w14:paraId="27CDC547"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Факт по данным Филиала</w:t>
            </w:r>
          </w:p>
        </w:tc>
        <w:tc>
          <w:tcPr>
            <w:tcW w:w="489" w:type="pct"/>
            <w:tcBorders>
              <w:top w:val="nil"/>
              <w:left w:val="nil"/>
              <w:bottom w:val="single" w:sz="8" w:space="0" w:color="FFFFFF"/>
              <w:right w:val="single" w:sz="8" w:space="0" w:color="FFFFFF"/>
            </w:tcBorders>
            <w:shd w:val="clear" w:color="000000" w:fill="4F6228"/>
            <w:vAlign w:val="center"/>
            <w:hideMark/>
          </w:tcPr>
          <w:p w14:paraId="1C160D5C"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Предложение Филиала</w:t>
            </w:r>
          </w:p>
        </w:tc>
        <w:tc>
          <w:tcPr>
            <w:tcW w:w="709" w:type="pct"/>
            <w:tcBorders>
              <w:top w:val="nil"/>
              <w:left w:val="nil"/>
              <w:bottom w:val="single" w:sz="8" w:space="0" w:color="FFFFFF"/>
              <w:right w:val="single" w:sz="8" w:space="0" w:color="FFFFFF"/>
            </w:tcBorders>
            <w:shd w:val="clear" w:color="000000" w:fill="4F6228"/>
            <w:vAlign w:val="center"/>
            <w:hideMark/>
          </w:tcPr>
          <w:p w14:paraId="150B50BA"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РЭК КО по методу ЭОР</w:t>
            </w:r>
          </w:p>
        </w:tc>
        <w:tc>
          <w:tcPr>
            <w:tcW w:w="497" w:type="pct"/>
            <w:tcBorders>
              <w:top w:val="nil"/>
              <w:left w:val="nil"/>
              <w:bottom w:val="single" w:sz="8" w:space="0" w:color="FFFFFF"/>
              <w:right w:val="single" w:sz="8" w:space="0" w:color="FFFFFF"/>
            </w:tcBorders>
            <w:shd w:val="clear" w:color="000000" w:fill="4F6228"/>
            <w:vAlign w:val="center"/>
            <w:hideMark/>
          </w:tcPr>
          <w:p w14:paraId="6E249BED"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Всего по расчету Исполнителя</w:t>
            </w:r>
          </w:p>
        </w:tc>
        <w:tc>
          <w:tcPr>
            <w:tcW w:w="741" w:type="pct"/>
            <w:tcBorders>
              <w:top w:val="nil"/>
              <w:left w:val="nil"/>
              <w:bottom w:val="single" w:sz="8" w:space="0" w:color="FFFFFF"/>
              <w:right w:val="single" w:sz="8" w:space="0" w:color="FFFFFF"/>
            </w:tcBorders>
            <w:shd w:val="clear" w:color="000000" w:fill="4F6228"/>
            <w:vAlign w:val="center"/>
            <w:hideMark/>
          </w:tcPr>
          <w:p w14:paraId="0D7EC152"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в том числе  расходы недоучтенные РЭК </w:t>
            </w:r>
            <w:proofErr w:type="spellStart"/>
            <w:r w:rsidRPr="00EA0CF2">
              <w:rPr>
                <w:rFonts w:ascii="Myriad Pro" w:eastAsia="Times New Roman" w:hAnsi="Myriad Pro" w:cs="Times New Roman"/>
                <w:b/>
                <w:bCs/>
                <w:color w:val="FFFFFF"/>
                <w:sz w:val="20"/>
                <w:szCs w:val="20"/>
                <w:lang w:eastAsia="ru-RU"/>
              </w:rPr>
              <w:t>Кемеровско</w:t>
            </w:r>
            <w:proofErr w:type="spellEnd"/>
            <w:r w:rsidRPr="00EA0CF2">
              <w:rPr>
                <w:rFonts w:ascii="Myriad Pro" w:eastAsia="Times New Roman" w:hAnsi="Myriad Pro" w:cs="Times New Roman"/>
                <w:b/>
                <w:bCs/>
                <w:color w:val="FFFFFF"/>
                <w:sz w:val="20"/>
                <w:szCs w:val="20"/>
                <w:lang w:eastAsia="ru-RU"/>
              </w:rPr>
              <w:t xml:space="preserve"> области в сравнении с ЭОР "+" (гр.7- гр.6)</w:t>
            </w:r>
          </w:p>
        </w:tc>
        <w:tc>
          <w:tcPr>
            <w:tcW w:w="619" w:type="pct"/>
            <w:tcBorders>
              <w:top w:val="nil"/>
              <w:left w:val="nil"/>
              <w:bottom w:val="single" w:sz="8" w:space="0" w:color="FFFFFF"/>
              <w:right w:val="single" w:sz="8" w:space="0" w:color="FFFFFF"/>
            </w:tcBorders>
            <w:shd w:val="clear" w:color="000000" w:fill="4F6228"/>
            <w:vAlign w:val="center"/>
            <w:hideMark/>
          </w:tcPr>
          <w:p w14:paraId="52CB21C2"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Расходы, требующие дополнительного обоснования           "-" (гр.7- гр.6)</w:t>
            </w:r>
          </w:p>
        </w:tc>
      </w:tr>
      <w:tr w:rsidR="00603189" w:rsidRPr="00EA0CF2" w14:paraId="79F92EE7" w14:textId="77777777" w:rsidTr="00586C6D">
        <w:trPr>
          <w:trHeight w:val="20"/>
          <w:tblHeader/>
        </w:trPr>
        <w:tc>
          <w:tcPr>
            <w:tcW w:w="232" w:type="pct"/>
            <w:tcBorders>
              <w:top w:val="nil"/>
              <w:left w:val="single" w:sz="8" w:space="0" w:color="FFFFFF"/>
              <w:bottom w:val="nil"/>
              <w:right w:val="single" w:sz="8" w:space="0" w:color="FFFFFF"/>
            </w:tcBorders>
            <w:shd w:val="clear" w:color="000000" w:fill="4F6228"/>
            <w:noWrap/>
            <w:vAlign w:val="center"/>
            <w:hideMark/>
          </w:tcPr>
          <w:p w14:paraId="49EDBD55"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w:t>
            </w:r>
          </w:p>
        </w:tc>
        <w:tc>
          <w:tcPr>
            <w:tcW w:w="1031" w:type="pct"/>
            <w:tcBorders>
              <w:top w:val="nil"/>
              <w:left w:val="nil"/>
              <w:bottom w:val="nil"/>
              <w:right w:val="single" w:sz="8" w:space="0" w:color="FFFFFF"/>
            </w:tcBorders>
            <w:shd w:val="clear" w:color="000000" w:fill="4F6228"/>
            <w:vAlign w:val="center"/>
            <w:hideMark/>
          </w:tcPr>
          <w:p w14:paraId="40853335"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w:t>
            </w:r>
          </w:p>
        </w:tc>
        <w:tc>
          <w:tcPr>
            <w:tcW w:w="330" w:type="pct"/>
            <w:tcBorders>
              <w:top w:val="nil"/>
              <w:left w:val="nil"/>
              <w:bottom w:val="nil"/>
              <w:right w:val="single" w:sz="8" w:space="0" w:color="FFFFFF"/>
            </w:tcBorders>
            <w:shd w:val="clear" w:color="000000" w:fill="4F6228"/>
            <w:noWrap/>
            <w:vAlign w:val="center"/>
            <w:hideMark/>
          </w:tcPr>
          <w:p w14:paraId="510A3D1D"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3</w:t>
            </w:r>
          </w:p>
        </w:tc>
        <w:tc>
          <w:tcPr>
            <w:tcW w:w="350" w:type="pct"/>
            <w:tcBorders>
              <w:top w:val="nil"/>
              <w:left w:val="nil"/>
              <w:bottom w:val="nil"/>
              <w:right w:val="single" w:sz="8" w:space="0" w:color="FFFFFF"/>
            </w:tcBorders>
            <w:shd w:val="clear" w:color="000000" w:fill="4F6228"/>
            <w:vAlign w:val="center"/>
            <w:hideMark/>
          </w:tcPr>
          <w:p w14:paraId="10D7589B"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4</w:t>
            </w:r>
          </w:p>
        </w:tc>
        <w:tc>
          <w:tcPr>
            <w:tcW w:w="489" w:type="pct"/>
            <w:tcBorders>
              <w:top w:val="nil"/>
              <w:left w:val="nil"/>
              <w:bottom w:val="nil"/>
              <w:right w:val="single" w:sz="8" w:space="0" w:color="FFFFFF"/>
            </w:tcBorders>
            <w:shd w:val="clear" w:color="000000" w:fill="4F6228"/>
            <w:vAlign w:val="center"/>
            <w:hideMark/>
          </w:tcPr>
          <w:p w14:paraId="306EE855"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5</w:t>
            </w:r>
          </w:p>
        </w:tc>
        <w:tc>
          <w:tcPr>
            <w:tcW w:w="709" w:type="pct"/>
            <w:tcBorders>
              <w:top w:val="nil"/>
              <w:left w:val="nil"/>
              <w:bottom w:val="nil"/>
              <w:right w:val="single" w:sz="8" w:space="0" w:color="FFFFFF"/>
            </w:tcBorders>
            <w:shd w:val="clear" w:color="000000" w:fill="4F6228"/>
            <w:vAlign w:val="center"/>
            <w:hideMark/>
          </w:tcPr>
          <w:p w14:paraId="29D3DD4C"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6</w:t>
            </w:r>
          </w:p>
        </w:tc>
        <w:tc>
          <w:tcPr>
            <w:tcW w:w="497" w:type="pct"/>
            <w:tcBorders>
              <w:top w:val="nil"/>
              <w:left w:val="nil"/>
              <w:bottom w:val="nil"/>
              <w:right w:val="single" w:sz="8" w:space="0" w:color="FFFFFF"/>
            </w:tcBorders>
            <w:shd w:val="clear" w:color="000000" w:fill="4F6228"/>
            <w:vAlign w:val="center"/>
            <w:hideMark/>
          </w:tcPr>
          <w:p w14:paraId="3FDD6CF9"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7</w:t>
            </w:r>
          </w:p>
        </w:tc>
        <w:tc>
          <w:tcPr>
            <w:tcW w:w="741" w:type="pct"/>
            <w:tcBorders>
              <w:top w:val="nil"/>
              <w:left w:val="nil"/>
              <w:bottom w:val="nil"/>
              <w:right w:val="single" w:sz="8" w:space="0" w:color="FFFFFF"/>
            </w:tcBorders>
            <w:shd w:val="clear" w:color="000000" w:fill="4F6228"/>
            <w:vAlign w:val="center"/>
            <w:hideMark/>
          </w:tcPr>
          <w:p w14:paraId="2CAA676C"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8</w:t>
            </w:r>
          </w:p>
        </w:tc>
        <w:tc>
          <w:tcPr>
            <w:tcW w:w="619" w:type="pct"/>
            <w:tcBorders>
              <w:top w:val="nil"/>
              <w:left w:val="nil"/>
              <w:bottom w:val="nil"/>
              <w:right w:val="single" w:sz="8" w:space="0" w:color="FFFFFF"/>
            </w:tcBorders>
            <w:shd w:val="clear" w:color="000000" w:fill="4F6228"/>
            <w:vAlign w:val="center"/>
            <w:hideMark/>
          </w:tcPr>
          <w:p w14:paraId="204E6158" w14:textId="77777777" w:rsidR="00603189" w:rsidRPr="00EA0CF2" w:rsidRDefault="00603189" w:rsidP="00331B19">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9</w:t>
            </w:r>
          </w:p>
        </w:tc>
      </w:tr>
      <w:tr w:rsidR="00603189" w:rsidRPr="00EA0CF2" w14:paraId="0DC7127D" w14:textId="77777777" w:rsidTr="00586C6D">
        <w:trPr>
          <w:trHeight w:val="20"/>
        </w:trPr>
        <w:tc>
          <w:tcPr>
            <w:tcW w:w="2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894E20"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1031" w:type="pct"/>
            <w:tcBorders>
              <w:top w:val="single" w:sz="8" w:space="0" w:color="auto"/>
              <w:left w:val="nil"/>
              <w:bottom w:val="single" w:sz="8" w:space="0" w:color="auto"/>
              <w:right w:val="single" w:sz="8" w:space="0" w:color="auto"/>
            </w:tcBorders>
            <w:shd w:val="clear" w:color="auto" w:fill="auto"/>
            <w:vAlign w:val="center"/>
            <w:hideMark/>
          </w:tcPr>
          <w:p w14:paraId="1987055B" w14:textId="23CEAC94"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Оплата услуг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"ФСК ЕЭС"</w:t>
            </w:r>
          </w:p>
        </w:tc>
        <w:tc>
          <w:tcPr>
            <w:tcW w:w="330" w:type="pct"/>
            <w:tcBorders>
              <w:top w:val="single" w:sz="8" w:space="0" w:color="auto"/>
              <w:left w:val="nil"/>
              <w:bottom w:val="single" w:sz="8" w:space="0" w:color="auto"/>
              <w:right w:val="single" w:sz="8" w:space="0" w:color="auto"/>
            </w:tcBorders>
            <w:shd w:val="clear" w:color="auto" w:fill="auto"/>
            <w:noWrap/>
            <w:vAlign w:val="center"/>
            <w:hideMark/>
          </w:tcPr>
          <w:p w14:paraId="6BE544D4"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single" w:sz="8" w:space="0" w:color="auto"/>
              <w:left w:val="nil"/>
              <w:bottom w:val="single" w:sz="8" w:space="0" w:color="auto"/>
              <w:right w:val="single" w:sz="8" w:space="0" w:color="auto"/>
            </w:tcBorders>
            <w:shd w:val="clear" w:color="000000" w:fill="FFFFFF"/>
            <w:noWrap/>
            <w:vAlign w:val="center"/>
            <w:hideMark/>
          </w:tcPr>
          <w:p w14:paraId="558E71E0"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2 015 994</w:t>
            </w:r>
          </w:p>
        </w:tc>
        <w:tc>
          <w:tcPr>
            <w:tcW w:w="489" w:type="pct"/>
            <w:tcBorders>
              <w:top w:val="single" w:sz="8" w:space="0" w:color="auto"/>
              <w:left w:val="nil"/>
              <w:bottom w:val="single" w:sz="8" w:space="0" w:color="auto"/>
              <w:right w:val="single" w:sz="8" w:space="0" w:color="auto"/>
            </w:tcBorders>
            <w:shd w:val="clear" w:color="000000" w:fill="FFFFFF"/>
            <w:noWrap/>
            <w:vAlign w:val="center"/>
            <w:hideMark/>
          </w:tcPr>
          <w:p w14:paraId="54B377C3"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1 702 829</w:t>
            </w:r>
          </w:p>
        </w:tc>
        <w:tc>
          <w:tcPr>
            <w:tcW w:w="709" w:type="pct"/>
            <w:tcBorders>
              <w:top w:val="single" w:sz="8" w:space="0" w:color="auto"/>
              <w:left w:val="nil"/>
              <w:bottom w:val="single" w:sz="8" w:space="0" w:color="auto"/>
              <w:right w:val="single" w:sz="8" w:space="0" w:color="auto"/>
            </w:tcBorders>
            <w:shd w:val="clear" w:color="000000" w:fill="FFFFFF"/>
            <w:noWrap/>
            <w:vAlign w:val="center"/>
            <w:hideMark/>
          </w:tcPr>
          <w:p w14:paraId="0406686F"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1 662 786</w:t>
            </w:r>
          </w:p>
        </w:tc>
        <w:tc>
          <w:tcPr>
            <w:tcW w:w="497" w:type="pct"/>
            <w:tcBorders>
              <w:top w:val="single" w:sz="8" w:space="0" w:color="auto"/>
              <w:left w:val="nil"/>
              <w:bottom w:val="single" w:sz="8" w:space="0" w:color="auto"/>
              <w:right w:val="single" w:sz="8" w:space="0" w:color="auto"/>
            </w:tcBorders>
            <w:shd w:val="clear" w:color="000000" w:fill="FFFFFF"/>
            <w:noWrap/>
            <w:vAlign w:val="center"/>
            <w:hideMark/>
          </w:tcPr>
          <w:p w14:paraId="04E10FB8"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1 664 476</w:t>
            </w:r>
          </w:p>
        </w:tc>
        <w:tc>
          <w:tcPr>
            <w:tcW w:w="741" w:type="pct"/>
            <w:tcBorders>
              <w:top w:val="single" w:sz="8" w:space="0" w:color="auto"/>
              <w:left w:val="nil"/>
              <w:bottom w:val="single" w:sz="8" w:space="0" w:color="auto"/>
              <w:right w:val="single" w:sz="8" w:space="0" w:color="auto"/>
            </w:tcBorders>
            <w:shd w:val="clear" w:color="auto" w:fill="auto"/>
            <w:noWrap/>
            <w:vAlign w:val="center"/>
            <w:hideMark/>
          </w:tcPr>
          <w:p w14:paraId="4924AB75"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1 690</w:t>
            </w:r>
          </w:p>
        </w:tc>
        <w:tc>
          <w:tcPr>
            <w:tcW w:w="619" w:type="pct"/>
            <w:tcBorders>
              <w:top w:val="single" w:sz="8" w:space="0" w:color="auto"/>
              <w:left w:val="nil"/>
              <w:bottom w:val="single" w:sz="8" w:space="0" w:color="auto"/>
              <w:right w:val="single" w:sz="8" w:space="0" w:color="auto"/>
            </w:tcBorders>
            <w:shd w:val="clear" w:color="auto" w:fill="auto"/>
            <w:noWrap/>
            <w:vAlign w:val="center"/>
            <w:hideMark/>
          </w:tcPr>
          <w:p w14:paraId="1ED28863" w14:textId="36B1D46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r>
      <w:tr w:rsidR="00603189" w:rsidRPr="00EA0CF2" w14:paraId="76D9462D"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291CF4B1"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w:t>
            </w:r>
          </w:p>
        </w:tc>
        <w:tc>
          <w:tcPr>
            <w:tcW w:w="1031" w:type="pct"/>
            <w:tcBorders>
              <w:top w:val="nil"/>
              <w:left w:val="nil"/>
              <w:bottom w:val="single" w:sz="8" w:space="0" w:color="auto"/>
              <w:right w:val="single" w:sz="8" w:space="0" w:color="auto"/>
            </w:tcBorders>
            <w:shd w:val="clear" w:color="auto" w:fill="auto"/>
            <w:vAlign w:val="center"/>
            <w:hideMark/>
          </w:tcPr>
          <w:p w14:paraId="56E3F561"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330" w:type="pct"/>
            <w:tcBorders>
              <w:top w:val="nil"/>
              <w:left w:val="nil"/>
              <w:bottom w:val="single" w:sz="8" w:space="0" w:color="auto"/>
              <w:right w:val="single" w:sz="8" w:space="0" w:color="auto"/>
            </w:tcBorders>
            <w:shd w:val="clear" w:color="auto" w:fill="auto"/>
            <w:noWrap/>
            <w:vAlign w:val="center"/>
            <w:hideMark/>
          </w:tcPr>
          <w:p w14:paraId="0249643B"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5496E4AE"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89" w:type="pct"/>
            <w:tcBorders>
              <w:top w:val="nil"/>
              <w:left w:val="nil"/>
              <w:bottom w:val="single" w:sz="8" w:space="0" w:color="auto"/>
              <w:right w:val="single" w:sz="8" w:space="0" w:color="auto"/>
            </w:tcBorders>
            <w:shd w:val="clear" w:color="000000" w:fill="FFFFFF"/>
            <w:noWrap/>
            <w:vAlign w:val="center"/>
            <w:hideMark/>
          </w:tcPr>
          <w:p w14:paraId="3BCFB85C"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09" w:type="pct"/>
            <w:tcBorders>
              <w:top w:val="nil"/>
              <w:left w:val="nil"/>
              <w:bottom w:val="single" w:sz="8" w:space="0" w:color="auto"/>
              <w:right w:val="single" w:sz="8" w:space="0" w:color="auto"/>
            </w:tcBorders>
            <w:shd w:val="clear" w:color="000000" w:fill="FFFFFF"/>
            <w:noWrap/>
            <w:vAlign w:val="center"/>
            <w:hideMark/>
          </w:tcPr>
          <w:p w14:paraId="2AE08767"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97" w:type="pct"/>
            <w:tcBorders>
              <w:top w:val="nil"/>
              <w:left w:val="nil"/>
              <w:bottom w:val="single" w:sz="8" w:space="0" w:color="auto"/>
              <w:right w:val="single" w:sz="8" w:space="0" w:color="auto"/>
            </w:tcBorders>
            <w:shd w:val="clear" w:color="000000" w:fill="FFFFFF"/>
            <w:noWrap/>
            <w:vAlign w:val="center"/>
            <w:hideMark/>
          </w:tcPr>
          <w:p w14:paraId="02B73611"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41" w:type="pct"/>
            <w:tcBorders>
              <w:top w:val="nil"/>
              <w:left w:val="nil"/>
              <w:bottom w:val="single" w:sz="8" w:space="0" w:color="auto"/>
              <w:right w:val="single" w:sz="8" w:space="0" w:color="auto"/>
            </w:tcBorders>
            <w:shd w:val="clear" w:color="auto" w:fill="auto"/>
            <w:noWrap/>
            <w:vAlign w:val="center"/>
            <w:hideMark/>
          </w:tcPr>
          <w:p w14:paraId="49A1CDC4" w14:textId="5F2E43AA"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c>
          <w:tcPr>
            <w:tcW w:w="619" w:type="pct"/>
            <w:tcBorders>
              <w:top w:val="nil"/>
              <w:left w:val="nil"/>
              <w:bottom w:val="single" w:sz="8" w:space="0" w:color="auto"/>
              <w:right w:val="single" w:sz="8" w:space="0" w:color="auto"/>
            </w:tcBorders>
            <w:shd w:val="clear" w:color="auto" w:fill="auto"/>
            <w:noWrap/>
            <w:vAlign w:val="center"/>
            <w:hideMark/>
          </w:tcPr>
          <w:p w14:paraId="5F5FBCC2" w14:textId="0CE6BF35"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r>
      <w:tr w:rsidR="00603189" w:rsidRPr="00EA0CF2" w14:paraId="5826C1F9"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0866152D"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w:t>
            </w:r>
          </w:p>
        </w:tc>
        <w:tc>
          <w:tcPr>
            <w:tcW w:w="1031" w:type="pct"/>
            <w:tcBorders>
              <w:top w:val="nil"/>
              <w:left w:val="nil"/>
              <w:bottom w:val="single" w:sz="8" w:space="0" w:color="auto"/>
              <w:right w:val="single" w:sz="8" w:space="0" w:color="auto"/>
            </w:tcBorders>
            <w:shd w:val="clear" w:color="auto" w:fill="auto"/>
            <w:vAlign w:val="center"/>
            <w:hideMark/>
          </w:tcPr>
          <w:p w14:paraId="4F471752"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Аренда</w:t>
            </w:r>
          </w:p>
        </w:tc>
        <w:tc>
          <w:tcPr>
            <w:tcW w:w="330" w:type="pct"/>
            <w:tcBorders>
              <w:top w:val="nil"/>
              <w:left w:val="nil"/>
              <w:bottom w:val="single" w:sz="8" w:space="0" w:color="auto"/>
              <w:right w:val="single" w:sz="8" w:space="0" w:color="auto"/>
            </w:tcBorders>
            <w:shd w:val="clear" w:color="auto" w:fill="auto"/>
            <w:noWrap/>
            <w:vAlign w:val="center"/>
            <w:hideMark/>
          </w:tcPr>
          <w:p w14:paraId="75567290"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1075ECFC"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28 620</w:t>
            </w:r>
          </w:p>
        </w:tc>
        <w:tc>
          <w:tcPr>
            <w:tcW w:w="489" w:type="pct"/>
            <w:tcBorders>
              <w:top w:val="nil"/>
              <w:left w:val="nil"/>
              <w:bottom w:val="single" w:sz="8" w:space="0" w:color="auto"/>
              <w:right w:val="single" w:sz="8" w:space="0" w:color="auto"/>
            </w:tcBorders>
            <w:shd w:val="clear" w:color="000000" w:fill="FFFFFF"/>
            <w:noWrap/>
            <w:vAlign w:val="center"/>
            <w:hideMark/>
          </w:tcPr>
          <w:p w14:paraId="17113DF7"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140 346</w:t>
            </w:r>
          </w:p>
        </w:tc>
        <w:tc>
          <w:tcPr>
            <w:tcW w:w="709" w:type="pct"/>
            <w:tcBorders>
              <w:top w:val="nil"/>
              <w:left w:val="nil"/>
              <w:bottom w:val="single" w:sz="8" w:space="0" w:color="auto"/>
              <w:right w:val="single" w:sz="8" w:space="0" w:color="auto"/>
            </w:tcBorders>
            <w:shd w:val="clear" w:color="000000" w:fill="FFFFFF"/>
            <w:noWrap/>
            <w:vAlign w:val="center"/>
            <w:hideMark/>
          </w:tcPr>
          <w:p w14:paraId="0B82EBF9"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140 346</w:t>
            </w:r>
          </w:p>
        </w:tc>
        <w:tc>
          <w:tcPr>
            <w:tcW w:w="497" w:type="pct"/>
            <w:tcBorders>
              <w:top w:val="nil"/>
              <w:left w:val="nil"/>
              <w:bottom w:val="single" w:sz="8" w:space="0" w:color="auto"/>
              <w:right w:val="single" w:sz="8" w:space="0" w:color="auto"/>
            </w:tcBorders>
            <w:shd w:val="clear" w:color="000000" w:fill="FFFFFF"/>
            <w:noWrap/>
            <w:vAlign w:val="center"/>
            <w:hideMark/>
          </w:tcPr>
          <w:p w14:paraId="38A36E9F"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138 864</w:t>
            </w:r>
          </w:p>
        </w:tc>
        <w:tc>
          <w:tcPr>
            <w:tcW w:w="741" w:type="pct"/>
            <w:tcBorders>
              <w:top w:val="nil"/>
              <w:left w:val="nil"/>
              <w:bottom w:val="single" w:sz="8" w:space="0" w:color="auto"/>
              <w:right w:val="single" w:sz="8" w:space="0" w:color="auto"/>
            </w:tcBorders>
            <w:shd w:val="clear" w:color="auto" w:fill="auto"/>
            <w:noWrap/>
            <w:vAlign w:val="center"/>
            <w:hideMark/>
          </w:tcPr>
          <w:p w14:paraId="70D7A852" w14:textId="0B41FDB1"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c>
          <w:tcPr>
            <w:tcW w:w="619" w:type="pct"/>
            <w:tcBorders>
              <w:top w:val="nil"/>
              <w:left w:val="nil"/>
              <w:bottom w:val="single" w:sz="8" w:space="0" w:color="auto"/>
              <w:right w:val="single" w:sz="8" w:space="0" w:color="auto"/>
            </w:tcBorders>
            <w:shd w:val="clear" w:color="auto" w:fill="auto"/>
            <w:noWrap/>
            <w:vAlign w:val="center"/>
            <w:hideMark/>
          </w:tcPr>
          <w:p w14:paraId="1C613479"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-1 482</w:t>
            </w:r>
          </w:p>
        </w:tc>
      </w:tr>
      <w:tr w:rsidR="00603189" w:rsidRPr="00EA0CF2" w14:paraId="2E5238F0"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61EC5A40"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w:t>
            </w:r>
          </w:p>
        </w:tc>
        <w:tc>
          <w:tcPr>
            <w:tcW w:w="1031" w:type="pct"/>
            <w:tcBorders>
              <w:top w:val="nil"/>
              <w:left w:val="nil"/>
              <w:bottom w:val="single" w:sz="8" w:space="0" w:color="auto"/>
              <w:right w:val="single" w:sz="8" w:space="0" w:color="auto"/>
            </w:tcBorders>
            <w:shd w:val="clear" w:color="auto" w:fill="auto"/>
            <w:vAlign w:val="center"/>
            <w:hideMark/>
          </w:tcPr>
          <w:p w14:paraId="434F3F90"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Налоги (без учета налога на прибыль), всего, в том числе:</w:t>
            </w:r>
          </w:p>
        </w:tc>
        <w:tc>
          <w:tcPr>
            <w:tcW w:w="330" w:type="pct"/>
            <w:tcBorders>
              <w:top w:val="nil"/>
              <w:left w:val="nil"/>
              <w:bottom w:val="single" w:sz="8" w:space="0" w:color="auto"/>
              <w:right w:val="single" w:sz="8" w:space="0" w:color="auto"/>
            </w:tcBorders>
            <w:shd w:val="clear" w:color="auto" w:fill="auto"/>
            <w:noWrap/>
            <w:vAlign w:val="center"/>
            <w:hideMark/>
          </w:tcPr>
          <w:p w14:paraId="524649E2"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6D8D4362"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128 215</w:t>
            </w:r>
          </w:p>
        </w:tc>
        <w:tc>
          <w:tcPr>
            <w:tcW w:w="489" w:type="pct"/>
            <w:tcBorders>
              <w:top w:val="nil"/>
              <w:left w:val="nil"/>
              <w:bottom w:val="single" w:sz="8" w:space="0" w:color="auto"/>
              <w:right w:val="single" w:sz="8" w:space="0" w:color="auto"/>
            </w:tcBorders>
            <w:shd w:val="clear" w:color="000000" w:fill="FFFFFF"/>
            <w:noWrap/>
            <w:vAlign w:val="center"/>
            <w:hideMark/>
          </w:tcPr>
          <w:p w14:paraId="5F5EF019"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191 682</w:t>
            </w:r>
          </w:p>
        </w:tc>
        <w:tc>
          <w:tcPr>
            <w:tcW w:w="709" w:type="pct"/>
            <w:tcBorders>
              <w:top w:val="nil"/>
              <w:left w:val="nil"/>
              <w:bottom w:val="single" w:sz="8" w:space="0" w:color="auto"/>
              <w:right w:val="single" w:sz="8" w:space="0" w:color="auto"/>
            </w:tcBorders>
            <w:shd w:val="clear" w:color="000000" w:fill="FFFFFF"/>
            <w:noWrap/>
            <w:vAlign w:val="center"/>
            <w:hideMark/>
          </w:tcPr>
          <w:p w14:paraId="582DE5B1"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188 656</w:t>
            </w:r>
          </w:p>
        </w:tc>
        <w:tc>
          <w:tcPr>
            <w:tcW w:w="497" w:type="pct"/>
            <w:tcBorders>
              <w:top w:val="nil"/>
              <w:left w:val="nil"/>
              <w:bottom w:val="single" w:sz="8" w:space="0" w:color="auto"/>
              <w:right w:val="single" w:sz="8" w:space="0" w:color="auto"/>
            </w:tcBorders>
            <w:shd w:val="clear" w:color="000000" w:fill="FFFFFF"/>
            <w:noWrap/>
            <w:vAlign w:val="center"/>
            <w:hideMark/>
          </w:tcPr>
          <w:p w14:paraId="73D1A5BE"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186 900</w:t>
            </w:r>
          </w:p>
        </w:tc>
        <w:tc>
          <w:tcPr>
            <w:tcW w:w="741" w:type="pct"/>
            <w:tcBorders>
              <w:top w:val="nil"/>
              <w:left w:val="nil"/>
              <w:bottom w:val="single" w:sz="8" w:space="0" w:color="auto"/>
              <w:right w:val="single" w:sz="8" w:space="0" w:color="auto"/>
            </w:tcBorders>
            <w:shd w:val="clear" w:color="auto" w:fill="auto"/>
            <w:noWrap/>
            <w:vAlign w:val="center"/>
            <w:hideMark/>
          </w:tcPr>
          <w:p w14:paraId="4CD0602F" w14:textId="7DAE33EF"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c>
          <w:tcPr>
            <w:tcW w:w="619" w:type="pct"/>
            <w:tcBorders>
              <w:top w:val="nil"/>
              <w:left w:val="nil"/>
              <w:bottom w:val="single" w:sz="8" w:space="0" w:color="auto"/>
              <w:right w:val="single" w:sz="8" w:space="0" w:color="auto"/>
            </w:tcBorders>
            <w:shd w:val="clear" w:color="auto" w:fill="auto"/>
            <w:noWrap/>
            <w:vAlign w:val="center"/>
            <w:hideMark/>
          </w:tcPr>
          <w:p w14:paraId="7106D625"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-1 756</w:t>
            </w:r>
          </w:p>
        </w:tc>
      </w:tr>
      <w:tr w:rsidR="00603189" w:rsidRPr="00EA0CF2" w14:paraId="7F889624"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235F0D74"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4.1.</w:t>
            </w:r>
          </w:p>
        </w:tc>
        <w:tc>
          <w:tcPr>
            <w:tcW w:w="1031" w:type="pct"/>
            <w:tcBorders>
              <w:top w:val="nil"/>
              <w:left w:val="nil"/>
              <w:bottom w:val="single" w:sz="8" w:space="0" w:color="auto"/>
              <w:right w:val="single" w:sz="8" w:space="0" w:color="auto"/>
            </w:tcBorders>
            <w:shd w:val="clear" w:color="auto" w:fill="auto"/>
            <w:vAlign w:val="center"/>
            <w:hideMark/>
          </w:tcPr>
          <w:p w14:paraId="1093F2CF"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за землю</w:t>
            </w:r>
          </w:p>
        </w:tc>
        <w:tc>
          <w:tcPr>
            <w:tcW w:w="330" w:type="pct"/>
            <w:tcBorders>
              <w:top w:val="nil"/>
              <w:left w:val="nil"/>
              <w:bottom w:val="single" w:sz="8" w:space="0" w:color="auto"/>
              <w:right w:val="single" w:sz="8" w:space="0" w:color="auto"/>
            </w:tcBorders>
            <w:shd w:val="clear" w:color="auto" w:fill="auto"/>
            <w:noWrap/>
            <w:vAlign w:val="center"/>
            <w:hideMark/>
          </w:tcPr>
          <w:p w14:paraId="16D6B69C"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4628361E" w14:textId="77777777" w:rsidR="00603189" w:rsidRPr="00EA0CF2" w:rsidRDefault="00603189" w:rsidP="00331B1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30 265</w:t>
            </w:r>
          </w:p>
        </w:tc>
        <w:tc>
          <w:tcPr>
            <w:tcW w:w="489" w:type="pct"/>
            <w:tcBorders>
              <w:top w:val="nil"/>
              <w:left w:val="nil"/>
              <w:bottom w:val="single" w:sz="8" w:space="0" w:color="auto"/>
              <w:right w:val="single" w:sz="8" w:space="0" w:color="auto"/>
            </w:tcBorders>
            <w:shd w:val="clear" w:color="000000" w:fill="FFFFFF"/>
            <w:noWrap/>
            <w:vAlign w:val="center"/>
            <w:hideMark/>
          </w:tcPr>
          <w:p w14:paraId="0FB106A0" w14:textId="77777777" w:rsidR="00603189" w:rsidRPr="00EA0CF2" w:rsidRDefault="00603189" w:rsidP="00331B1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31 553</w:t>
            </w:r>
          </w:p>
        </w:tc>
        <w:tc>
          <w:tcPr>
            <w:tcW w:w="709" w:type="pct"/>
            <w:tcBorders>
              <w:top w:val="nil"/>
              <w:left w:val="nil"/>
              <w:bottom w:val="single" w:sz="8" w:space="0" w:color="auto"/>
              <w:right w:val="single" w:sz="8" w:space="0" w:color="auto"/>
            </w:tcBorders>
            <w:shd w:val="clear" w:color="000000" w:fill="FFFFFF"/>
            <w:noWrap/>
            <w:vAlign w:val="center"/>
            <w:hideMark/>
          </w:tcPr>
          <w:p w14:paraId="1557E6EB" w14:textId="77777777" w:rsidR="00603189" w:rsidRPr="00EA0CF2" w:rsidRDefault="00603189" w:rsidP="00331B1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29 971</w:t>
            </w:r>
          </w:p>
        </w:tc>
        <w:tc>
          <w:tcPr>
            <w:tcW w:w="497" w:type="pct"/>
            <w:tcBorders>
              <w:top w:val="nil"/>
              <w:left w:val="nil"/>
              <w:bottom w:val="single" w:sz="8" w:space="0" w:color="auto"/>
              <w:right w:val="single" w:sz="8" w:space="0" w:color="auto"/>
            </w:tcBorders>
            <w:shd w:val="clear" w:color="000000" w:fill="FFFFFF"/>
            <w:noWrap/>
            <w:vAlign w:val="center"/>
            <w:hideMark/>
          </w:tcPr>
          <w:p w14:paraId="68428116" w14:textId="77777777" w:rsidR="00603189" w:rsidRPr="00EA0CF2" w:rsidRDefault="00603189" w:rsidP="00331B1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30 340</w:t>
            </w:r>
          </w:p>
        </w:tc>
        <w:tc>
          <w:tcPr>
            <w:tcW w:w="741" w:type="pct"/>
            <w:tcBorders>
              <w:top w:val="nil"/>
              <w:left w:val="nil"/>
              <w:bottom w:val="single" w:sz="8" w:space="0" w:color="auto"/>
              <w:right w:val="single" w:sz="8" w:space="0" w:color="auto"/>
            </w:tcBorders>
            <w:shd w:val="clear" w:color="auto" w:fill="auto"/>
            <w:noWrap/>
            <w:vAlign w:val="center"/>
            <w:hideMark/>
          </w:tcPr>
          <w:p w14:paraId="5A5F2047"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369</w:t>
            </w:r>
          </w:p>
        </w:tc>
        <w:tc>
          <w:tcPr>
            <w:tcW w:w="619" w:type="pct"/>
            <w:tcBorders>
              <w:top w:val="nil"/>
              <w:left w:val="nil"/>
              <w:bottom w:val="single" w:sz="8" w:space="0" w:color="auto"/>
              <w:right w:val="single" w:sz="8" w:space="0" w:color="auto"/>
            </w:tcBorders>
            <w:shd w:val="clear" w:color="auto" w:fill="auto"/>
            <w:noWrap/>
            <w:vAlign w:val="center"/>
            <w:hideMark/>
          </w:tcPr>
          <w:p w14:paraId="0E66243B" w14:textId="1F0B405A"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r>
      <w:tr w:rsidR="00603189" w:rsidRPr="00EA0CF2" w14:paraId="3A271E64"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35F4D173"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4.2.</w:t>
            </w:r>
          </w:p>
        </w:tc>
        <w:tc>
          <w:tcPr>
            <w:tcW w:w="1031" w:type="pct"/>
            <w:tcBorders>
              <w:top w:val="nil"/>
              <w:left w:val="nil"/>
              <w:bottom w:val="single" w:sz="8" w:space="0" w:color="auto"/>
              <w:right w:val="single" w:sz="8" w:space="0" w:color="auto"/>
            </w:tcBorders>
            <w:shd w:val="clear" w:color="auto" w:fill="auto"/>
            <w:vAlign w:val="center"/>
            <w:hideMark/>
          </w:tcPr>
          <w:p w14:paraId="0C13F1B0"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имущество</w:t>
            </w:r>
          </w:p>
        </w:tc>
        <w:tc>
          <w:tcPr>
            <w:tcW w:w="330" w:type="pct"/>
            <w:tcBorders>
              <w:top w:val="nil"/>
              <w:left w:val="nil"/>
              <w:bottom w:val="single" w:sz="8" w:space="0" w:color="auto"/>
              <w:right w:val="single" w:sz="8" w:space="0" w:color="auto"/>
            </w:tcBorders>
            <w:shd w:val="clear" w:color="auto" w:fill="auto"/>
            <w:noWrap/>
            <w:vAlign w:val="center"/>
            <w:hideMark/>
          </w:tcPr>
          <w:p w14:paraId="742B964C"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4731C5A3" w14:textId="77777777" w:rsidR="00603189" w:rsidRPr="00EA0CF2" w:rsidRDefault="00603189" w:rsidP="00331B1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95 015</w:t>
            </w:r>
          </w:p>
        </w:tc>
        <w:tc>
          <w:tcPr>
            <w:tcW w:w="489" w:type="pct"/>
            <w:tcBorders>
              <w:top w:val="nil"/>
              <w:left w:val="nil"/>
              <w:bottom w:val="single" w:sz="8" w:space="0" w:color="auto"/>
              <w:right w:val="single" w:sz="8" w:space="0" w:color="auto"/>
            </w:tcBorders>
            <w:shd w:val="clear" w:color="000000" w:fill="FFFFFF"/>
            <w:noWrap/>
            <w:vAlign w:val="center"/>
            <w:hideMark/>
          </w:tcPr>
          <w:p w14:paraId="5B77EAEF" w14:textId="77777777" w:rsidR="00603189" w:rsidRPr="00EA0CF2" w:rsidRDefault="00603189" w:rsidP="00331B1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156 190</w:t>
            </w:r>
          </w:p>
        </w:tc>
        <w:tc>
          <w:tcPr>
            <w:tcW w:w="709" w:type="pct"/>
            <w:tcBorders>
              <w:top w:val="nil"/>
              <w:left w:val="nil"/>
              <w:bottom w:val="single" w:sz="8" w:space="0" w:color="auto"/>
              <w:right w:val="single" w:sz="8" w:space="0" w:color="auto"/>
            </w:tcBorders>
            <w:shd w:val="clear" w:color="000000" w:fill="FFFFFF"/>
            <w:noWrap/>
            <w:vAlign w:val="center"/>
            <w:hideMark/>
          </w:tcPr>
          <w:p w14:paraId="227CC22B" w14:textId="77777777" w:rsidR="00603189" w:rsidRPr="00EA0CF2" w:rsidRDefault="00603189" w:rsidP="00331B1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156 190</w:t>
            </w:r>
          </w:p>
        </w:tc>
        <w:tc>
          <w:tcPr>
            <w:tcW w:w="497" w:type="pct"/>
            <w:tcBorders>
              <w:top w:val="nil"/>
              <w:left w:val="nil"/>
              <w:bottom w:val="single" w:sz="8" w:space="0" w:color="auto"/>
              <w:right w:val="single" w:sz="8" w:space="0" w:color="auto"/>
            </w:tcBorders>
            <w:shd w:val="clear" w:color="000000" w:fill="FFFFFF"/>
            <w:noWrap/>
            <w:vAlign w:val="center"/>
            <w:hideMark/>
          </w:tcPr>
          <w:p w14:paraId="2731C251" w14:textId="77777777" w:rsidR="00603189" w:rsidRPr="00EA0CF2" w:rsidRDefault="00603189" w:rsidP="00331B19">
            <w:pPr>
              <w:spacing w:after="0" w:line="240" w:lineRule="auto"/>
              <w:jc w:val="center"/>
              <w:rPr>
                <w:rFonts w:ascii="Myriad Pro" w:eastAsia="Times New Roman" w:hAnsi="Myriad Pro" w:cs="Times New Roman"/>
                <w:i/>
                <w:iCs/>
                <w:sz w:val="20"/>
                <w:szCs w:val="20"/>
                <w:lang w:eastAsia="ru-RU"/>
              </w:rPr>
            </w:pPr>
            <w:r w:rsidRPr="00EA0CF2">
              <w:rPr>
                <w:rFonts w:ascii="Myriad Pro" w:eastAsia="Times New Roman" w:hAnsi="Myriad Pro" w:cs="Times New Roman"/>
                <w:i/>
                <w:iCs/>
                <w:sz w:val="20"/>
                <w:szCs w:val="20"/>
                <w:lang w:eastAsia="ru-RU"/>
              </w:rPr>
              <w:t>153 889</w:t>
            </w:r>
          </w:p>
        </w:tc>
        <w:tc>
          <w:tcPr>
            <w:tcW w:w="741" w:type="pct"/>
            <w:tcBorders>
              <w:top w:val="nil"/>
              <w:left w:val="nil"/>
              <w:bottom w:val="single" w:sz="8" w:space="0" w:color="auto"/>
              <w:right w:val="single" w:sz="8" w:space="0" w:color="auto"/>
            </w:tcBorders>
            <w:shd w:val="clear" w:color="auto" w:fill="auto"/>
            <w:noWrap/>
            <w:vAlign w:val="center"/>
            <w:hideMark/>
          </w:tcPr>
          <w:p w14:paraId="3AF856F9" w14:textId="0DB07F29"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c>
          <w:tcPr>
            <w:tcW w:w="619" w:type="pct"/>
            <w:tcBorders>
              <w:top w:val="nil"/>
              <w:left w:val="nil"/>
              <w:bottom w:val="single" w:sz="8" w:space="0" w:color="auto"/>
              <w:right w:val="single" w:sz="8" w:space="0" w:color="auto"/>
            </w:tcBorders>
            <w:shd w:val="clear" w:color="auto" w:fill="auto"/>
            <w:noWrap/>
            <w:vAlign w:val="center"/>
            <w:hideMark/>
          </w:tcPr>
          <w:p w14:paraId="642D551D"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-2 301</w:t>
            </w:r>
          </w:p>
        </w:tc>
      </w:tr>
      <w:tr w:rsidR="00603189" w:rsidRPr="00EA0CF2" w14:paraId="6C9F3944"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09C5A88A"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4.3.</w:t>
            </w:r>
          </w:p>
        </w:tc>
        <w:tc>
          <w:tcPr>
            <w:tcW w:w="1031" w:type="pct"/>
            <w:tcBorders>
              <w:top w:val="nil"/>
              <w:left w:val="nil"/>
              <w:bottom w:val="single" w:sz="8" w:space="0" w:color="auto"/>
              <w:right w:val="single" w:sz="8" w:space="0" w:color="auto"/>
            </w:tcBorders>
            <w:shd w:val="clear" w:color="auto" w:fill="auto"/>
            <w:vAlign w:val="center"/>
            <w:hideMark/>
          </w:tcPr>
          <w:p w14:paraId="7EDF712C"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налоги и сборы</w:t>
            </w:r>
          </w:p>
        </w:tc>
        <w:tc>
          <w:tcPr>
            <w:tcW w:w="330" w:type="pct"/>
            <w:tcBorders>
              <w:top w:val="nil"/>
              <w:left w:val="nil"/>
              <w:bottom w:val="single" w:sz="8" w:space="0" w:color="auto"/>
              <w:right w:val="single" w:sz="8" w:space="0" w:color="auto"/>
            </w:tcBorders>
            <w:shd w:val="clear" w:color="auto" w:fill="auto"/>
            <w:noWrap/>
            <w:vAlign w:val="center"/>
            <w:hideMark/>
          </w:tcPr>
          <w:p w14:paraId="5D05AA48"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3D626B64"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2 936</w:t>
            </w:r>
          </w:p>
        </w:tc>
        <w:tc>
          <w:tcPr>
            <w:tcW w:w="489" w:type="pct"/>
            <w:tcBorders>
              <w:top w:val="nil"/>
              <w:left w:val="nil"/>
              <w:bottom w:val="single" w:sz="8" w:space="0" w:color="auto"/>
              <w:right w:val="single" w:sz="8" w:space="0" w:color="auto"/>
            </w:tcBorders>
            <w:shd w:val="clear" w:color="000000" w:fill="FFFFFF"/>
            <w:noWrap/>
            <w:vAlign w:val="center"/>
            <w:hideMark/>
          </w:tcPr>
          <w:p w14:paraId="03BEB000"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3 939</w:t>
            </w:r>
          </w:p>
        </w:tc>
        <w:tc>
          <w:tcPr>
            <w:tcW w:w="709" w:type="pct"/>
            <w:tcBorders>
              <w:top w:val="nil"/>
              <w:left w:val="nil"/>
              <w:bottom w:val="single" w:sz="8" w:space="0" w:color="auto"/>
              <w:right w:val="single" w:sz="8" w:space="0" w:color="auto"/>
            </w:tcBorders>
            <w:shd w:val="clear" w:color="000000" w:fill="FFFFFF"/>
            <w:noWrap/>
            <w:vAlign w:val="center"/>
            <w:hideMark/>
          </w:tcPr>
          <w:p w14:paraId="4572AD37"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2 495</w:t>
            </w:r>
          </w:p>
        </w:tc>
        <w:tc>
          <w:tcPr>
            <w:tcW w:w="497" w:type="pct"/>
            <w:tcBorders>
              <w:top w:val="nil"/>
              <w:left w:val="nil"/>
              <w:bottom w:val="single" w:sz="8" w:space="0" w:color="auto"/>
              <w:right w:val="single" w:sz="8" w:space="0" w:color="auto"/>
            </w:tcBorders>
            <w:shd w:val="clear" w:color="000000" w:fill="FFFFFF"/>
            <w:noWrap/>
            <w:vAlign w:val="center"/>
            <w:hideMark/>
          </w:tcPr>
          <w:p w14:paraId="5B6C002E"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2 671</w:t>
            </w:r>
          </w:p>
        </w:tc>
        <w:tc>
          <w:tcPr>
            <w:tcW w:w="741" w:type="pct"/>
            <w:tcBorders>
              <w:top w:val="nil"/>
              <w:left w:val="nil"/>
              <w:bottom w:val="single" w:sz="8" w:space="0" w:color="auto"/>
              <w:right w:val="single" w:sz="8" w:space="0" w:color="auto"/>
            </w:tcBorders>
            <w:shd w:val="clear" w:color="auto" w:fill="auto"/>
            <w:noWrap/>
            <w:vAlign w:val="center"/>
            <w:hideMark/>
          </w:tcPr>
          <w:p w14:paraId="594FBF73"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176</w:t>
            </w:r>
          </w:p>
        </w:tc>
        <w:tc>
          <w:tcPr>
            <w:tcW w:w="619" w:type="pct"/>
            <w:tcBorders>
              <w:top w:val="nil"/>
              <w:left w:val="nil"/>
              <w:bottom w:val="single" w:sz="8" w:space="0" w:color="auto"/>
              <w:right w:val="single" w:sz="8" w:space="0" w:color="auto"/>
            </w:tcBorders>
            <w:shd w:val="clear" w:color="auto" w:fill="auto"/>
            <w:noWrap/>
            <w:vAlign w:val="center"/>
            <w:hideMark/>
          </w:tcPr>
          <w:p w14:paraId="63707757" w14:textId="470AFFCA"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r>
      <w:tr w:rsidR="00603189" w:rsidRPr="00EA0CF2" w14:paraId="574B75CB"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3364DECA"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w:t>
            </w:r>
          </w:p>
        </w:tc>
        <w:tc>
          <w:tcPr>
            <w:tcW w:w="1031" w:type="pct"/>
            <w:tcBorders>
              <w:top w:val="nil"/>
              <w:left w:val="nil"/>
              <w:bottom w:val="single" w:sz="8" w:space="0" w:color="auto"/>
              <w:right w:val="single" w:sz="8" w:space="0" w:color="auto"/>
            </w:tcBorders>
            <w:shd w:val="clear" w:color="auto" w:fill="auto"/>
            <w:vAlign w:val="center"/>
            <w:hideMark/>
          </w:tcPr>
          <w:p w14:paraId="3FC3B33D"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Отчисления на социальные нужды (ЕСН)</w:t>
            </w:r>
          </w:p>
        </w:tc>
        <w:tc>
          <w:tcPr>
            <w:tcW w:w="330" w:type="pct"/>
            <w:tcBorders>
              <w:top w:val="nil"/>
              <w:left w:val="nil"/>
              <w:bottom w:val="single" w:sz="8" w:space="0" w:color="auto"/>
              <w:right w:val="single" w:sz="8" w:space="0" w:color="auto"/>
            </w:tcBorders>
            <w:shd w:val="clear" w:color="auto" w:fill="auto"/>
            <w:noWrap/>
            <w:vAlign w:val="center"/>
            <w:hideMark/>
          </w:tcPr>
          <w:p w14:paraId="51C00C6B"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4FA935DE"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322 951</w:t>
            </w:r>
          </w:p>
        </w:tc>
        <w:tc>
          <w:tcPr>
            <w:tcW w:w="489" w:type="pct"/>
            <w:tcBorders>
              <w:top w:val="nil"/>
              <w:left w:val="nil"/>
              <w:bottom w:val="single" w:sz="8" w:space="0" w:color="auto"/>
              <w:right w:val="single" w:sz="8" w:space="0" w:color="auto"/>
            </w:tcBorders>
            <w:shd w:val="clear" w:color="000000" w:fill="FFFFFF"/>
            <w:noWrap/>
            <w:vAlign w:val="center"/>
            <w:hideMark/>
          </w:tcPr>
          <w:p w14:paraId="29846D0D"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325 885</w:t>
            </w:r>
          </w:p>
        </w:tc>
        <w:tc>
          <w:tcPr>
            <w:tcW w:w="709" w:type="pct"/>
            <w:tcBorders>
              <w:top w:val="nil"/>
              <w:left w:val="nil"/>
              <w:bottom w:val="single" w:sz="8" w:space="0" w:color="auto"/>
              <w:right w:val="single" w:sz="8" w:space="0" w:color="auto"/>
            </w:tcBorders>
            <w:shd w:val="clear" w:color="000000" w:fill="FFFFFF"/>
            <w:noWrap/>
            <w:vAlign w:val="center"/>
            <w:hideMark/>
          </w:tcPr>
          <w:p w14:paraId="585858AC"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326 017</w:t>
            </w:r>
          </w:p>
        </w:tc>
        <w:tc>
          <w:tcPr>
            <w:tcW w:w="497" w:type="pct"/>
            <w:tcBorders>
              <w:top w:val="nil"/>
              <w:left w:val="nil"/>
              <w:bottom w:val="single" w:sz="8" w:space="0" w:color="auto"/>
              <w:right w:val="single" w:sz="8" w:space="0" w:color="auto"/>
            </w:tcBorders>
            <w:shd w:val="clear" w:color="000000" w:fill="FFFFFF"/>
            <w:noWrap/>
            <w:vAlign w:val="center"/>
            <w:hideMark/>
          </w:tcPr>
          <w:p w14:paraId="504EAD3A"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323 539</w:t>
            </w:r>
          </w:p>
        </w:tc>
        <w:tc>
          <w:tcPr>
            <w:tcW w:w="741" w:type="pct"/>
            <w:tcBorders>
              <w:top w:val="nil"/>
              <w:left w:val="nil"/>
              <w:bottom w:val="single" w:sz="8" w:space="0" w:color="auto"/>
              <w:right w:val="single" w:sz="8" w:space="0" w:color="auto"/>
            </w:tcBorders>
            <w:shd w:val="clear" w:color="auto" w:fill="auto"/>
            <w:noWrap/>
            <w:vAlign w:val="center"/>
            <w:hideMark/>
          </w:tcPr>
          <w:p w14:paraId="755875BD" w14:textId="0C03D58F"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c>
          <w:tcPr>
            <w:tcW w:w="619" w:type="pct"/>
            <w:tcBorders>
              <w:top w:val="nil"/>
              <w:left w:val="nil"/>
              <w:bottom w:val="single" w:sz="8" w:space="0" w:color="auto"/>
              <w:right w:val="single" w:sz="8" w:space="0" w:color="auto"/>
            </w:tcBorders>
            <w:shd w:val="clear" w:color="auto" w:fill="auto"/>
            <w:noWrap/>
            <w:vAlign w:val="center"/>
            <w:hideMark/>
          </w:tcPr>
          <w:p w14:paraId="5DA9D489"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-2 478</w:t>
            </w:r>
          </w:p>
        </w:tc>
      </w:tr>
      <w:tr w:rsidR="00603189" w:rsidRPr="00EA0CF2" w14:paraId="3537D3E3"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04F2C76A"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w:t>
            </w:r>
          </w:p>
        </w:tc>
        <w:tc>
          <w:tcPr>
            <w:tcW w:w="1031" w:type="pct"/>
            <w:tcBorders>
              <w:top w:val="nil"/>
              <w:left w:val="nil"/>
              <w:bottom w:val="single" w:sz="8" w:space="0" w:color="auto"/>
              <w:right w:val="single" w:sz="8" w:space="0" w:color="auto"/>
            </w:tcBorders>
            <w:shd w:val="clear" w:color="auto" w:fill="auto"/>
            <w:vAlign w:val="center"/>
            <w:hideMark/>
          </w:tcPr>
          <w:p w14:paraId="70D8D8BD"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неподконтрольные расходы</w:t>
            </w:r>
          </w:p>
        </w:tc>
        <w:tc>
          <w:tcPr>
            <w:tcW w:w="330" w:type="pct"/>
            <w:tcBorders>
              <w:top w:val="nil"/>
              <w:left w:val="nil"/>
              <w:bottom w:val="single" w:sz="8" w:space="0" w:color="auto"/>
              <w:right w:val="single" w:sz="8" w:space="0" w:color="auto"/>
            </w:tcBorders>
            <w:shd w:val="clear" w:color="auto" w:fill="auto"/>
            <w:noWrap/>
            <w:vAlign w:val="center"/>
            <w:hideMark/>
          </w:tcPr>
          <w:p w14:paraId="49FFC372"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73F9BEC2"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3 700</w:t>
            </w:r>
          </w:p>
        </w:tc>
        <w:tc>
          <w:tcPr>
            <w:tcW w:w="489" w:type="pct"/>
            <w:tcBorders>
              <w:top w:val="nil"/>
              <w:left w:val="nil"/>
              <w:bottom w:val="single" w:sz="8" w:space="0" w:color="auto"/>
              <w:right w:val="single" w:sz="8" w:space="0" w:color="auto"/>
            </w:tcBorders>
            <w:shd w:val="clear" w:color="000000" w:fill="FFFFFF"/>
            <w:noWrap/>
            <w:vAlign w:val="center"/>
            <w:hideMark/>
          </w:tcPr>
          <w:p w14:paraId="4F180A38"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09" w:type="pct"/>
            <w:tcBorders>
              <w:top w:val="nil"/>
              <w:left w:val="nil"/>
              <w:bottom w:val="single" w:sz="8" w:space="0" w:color="auto"/>
              <w:right w:val="single" w:sz="8" w:space="0" w:color="auto"/>
            </w:tcBorders>
            <w:shd w:val="clear" w:color="000000" w:fill="FFFFFF"/>
            <w:noWrap/>
            <w:vAlign w:val="center"/>
            <w:hideMark/>
          </w:tcPr>
          <w:p w14:paraId="684CD5FE"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97" w:type="pct"/>
            <w:tcBorders>
              <w:top w:val="nil"/>
              <w:left w:val="nil"/>
              <w:bottom w:val="single" w:sz="8" w:space="0" w:color="auto"/>
              <w:right w:val="single" w:sz="8" w:space="0" w:color="auto"/>
            </w:tcBorders>
            <w:shd w:val="clear" w:color="000000" w:fill="FFFFFF"/>
            <w:noWrap/>
            <w:vAlign w:val="center"/>
            <w:hideMark/>
          </w:tcPr>
          <w:p w14:paraId="66BA4E55"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41" w:type="pct"/>
            <w:tcBorders>
              <w:top w:val="nil"/>
              <w:left w:val="nil"/>
              <w:bottom w:val="single" w:sz="8" w:space="0" w:color="auto"/>
              <w:right w:val="single" w:sz="8" w:space="0" w:color="auto"/>
            </w:tcBorders>
            <w:shd w:val="clear" w:color="auto" w:fill="auto"/>
            <w:noWrap/>
            <w:vAlign w:val="center"/>
            <w:hideMark/>
          </w:tcPr>
          <w:p w14:paraId="145C03A6"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619" w:type="pct"/>
            <w:tcBorders>
              <w:top w:val="nil"/>
              <w:left w:val="nil"/>
              <w:bottom w:val="single" w:sz="8" w:space="0" w:color="auto"/>
              <w:right w:val="single" w:sz="8" w:space="0" w:color="auto"/>
            </w:tcBorders>
            <w:shd w:val="clear" w:color="auto" w:fill="auto"/>
            <w:noWrap/>
            <w:vAlign w:val="center"/>
            <w:hideMark/>
          </w:tcPr>
          <w:p w14:paraId="2904B8F2"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r>
      <w:tr w:rsidR="00603189" w:rsidRPr="00EA0CF2" w14:paraId="6B5EDD50"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39C8793E"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w:t>
            </w:r>
          </w:p>
        </w:tc>
        <w:tc>
          <w:tcPr>
            <w:tcW w:w="1031" w:type="pct"/>
            <w:tcBorders>
              <w:top w:val="nil"/>
              <w:left w:val="nil"/>
              <w:bottom w:val="single" w:sz="8" w:space="0" w:color="auto"/>
              <w:right w:val="single" w:sz="8" w:space="0" w:color="auto"/>
            </w:tcBorders>
            <w:shd w:val="clear" w:color="auto" w:fill="auto"/>
            <w:vAlign w:val="center"/>
            <w:hideMark/>
          </w:tcPr>
          <w:p w14:paraId="5AE007D4"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прибыль</w:t>
            </w:r>
          </w:p>
        </w:tc>
        <w:tc>
          <w:tcPr>
            <w:tcW w:w="330" w:type="pct"/>
            <w:tcBorders>
              <w:top w:val="nil"/>
              <w:left w:val="nil"/>
              <w:bottom w:val="single" w:sz="8" w:space="0" w:color="auto"/>
              <w:right w:val="single" w:sz="8" w:space="0" w:color="auto"/>
            </w:tcBorders>
            <w:shd w:val="clear" w:color="auto" w:fill="auto"/>
            <w:noWrap/>
            <w:vAlign w:val="center"/>
            <w:hideMark/>
          </w:tcPr>
          <w:p w14:paraId="5F9934B8"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1388557B"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0</w:t>
            </w:r>
          </w:p>
        </w:tc>
        <w:tc>
          <w:tcPr>
            <w:tcW w:w="489" w:type="pct"/>
            <w:tcBorders>
              <w:top w:val="nil"/>
              <w:left w:val="nil"/>
              <w:bottom w:val="single" w:sz="8" w:space="0" w:color="auto"/>
              <w:right w:val="single" w:sz="8" w:space="0" w:color="auto"/>
            </w:tcBorders>
            <w:shd w:val="clear" w:color="000000" w:fill="FFFFFF"/>
            <w:noWrap/>
            <w:vAlign w:val="center"/>
            <w:hideMark/>
          </w:tcPr>
          <w:p w14:paraId="704412F7"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0</w:t>
            </w:r>
          </w:p>
        </w:tc>
        <w:tc>
          <w:tcPr>
            <w:tcW w:w="709" w:type="pct"/>
            <w:tcBorders>
              <w:top w:val="nil"/>
              <w:left w:val="nil"/>
              <w:bottom w:val="single" w:sz="8" w:space="0" w:color="auto"/>
              <w:right w:val="single" w:sz="8" w:space="0" w:color="auto"/>
            </w:tcBorders>
            <w:shd w:val="clear" w:color="000000" w:fill="FFFFFF"/>
            <w:noWrap/>
            <w:vAlign w:val="center"/>
            <w:hideMark/>
          </w:tcPr>
          <w:p w14:paraId="7E989246"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0</w:t>
            </w:r>
          </w:p>
        </w:tc>
        <w:tc>
          <w:tcPr>
            <w:tcW w:w="497" w:type="pct"/>
            <w:tcBorders>
              <w:top w:val="nil"/>
              <w:left w:val="nil"/>
              <w:bottom w:val="single" w:sz="8" w:space="0" w:color="auto"/>
              <w:right w:val="single" w:sz="8" w:space="0" w:color="auto"/>
            </w:tcBorders>
            <w:shd w:val="clear" w:color="000000" w:fill="FFFFFF"/>
            <w:noWrap/>
            <w:vAlign w:val="center"/>
            <w:hideMark/>
          </w:tcPr>
          <w:p w14:paraId="3E309412"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0</w:t>
            </w:r>
          </w:p>
        </w:tc>
        <w:tc>
          <w:tcPr>
            <w:tcW w:w="741" w:type="pct"/>
            <w:tcBorders>
              <w:top w:val="nil"/>
              <w:left w:val="nil"/>
              <w:bottom w:val="single" w:sz="8" w:space="0" w:color="auto"/>
              <w:right w:val="single" w:sz="8" w:space="0" w:color="auto"/>
            </w:tcBorders>
            <w:shd w:val="clear" w:color="auto" w:fill="auto"/>
            <w:noWrap/>
            <w:vAlign w:val="center"/>
            <w:hideMark/>
          </w:tcPr>
          <w:p w14:paraId="68AD4E21"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619" w:type="pct"/>
            <w:tcBorders>
              <w:top w:val="nil"/>
              <w:left w:val="nil"/>
              <w:bottom w:val="single" w:sz="8" w:space="0" w:color="auto"/>
              <w:right w:val="single" w:sz="8" w:space="0" w:color="auto"/>
            </w:tcBorders>
            <w:shd w:val="clear" w:color="auto" w:fill="auto"/>
            <w:noWrap/>
            <w:vAlign w:val="center"/>
            <w:hideMark/>
          </w:tcPr>
          <w:p w14:paraId="5B9B2ECA"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r>
      <w:tr w:rsidR="00603189" w:rsidRPr="00EA0CF2" w14:paraId="7E293279"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315D2F6A"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w:t>
            </w:r>
          </w:p>
        </w:tc>
        <w:tc>
          <w:tcPr>
            <w:tcW w:w="1031" w:type="pct"/>
            <w:tcBorders>
              <w:top w:val="nil"/>
              <w:left w:val="nil"/>
              <w:bottom w:val="single" w:sz="8" w:space="0" w:color="auto"/>
              <w:right w:val="single" w:sz="8" w:space="0" w:color="auto"/>
            </w:tcBorders>
            <w:shd w:val="clear" w:color="auto" w:fill="auto"/>
            <w:vAlign w:val="center"/>
            <w:hideMark/>
          </w:tcPr>
          <w:p w14:paraId="5EF0B7F8"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Выпадающие доходы по п.87 Основ ценообразования</w:t>
            </w:r>
          </w:p>
        </w:tc>
        <w:tc>
          <w:tcPr>
            <w:tcW w:w="330" w:type="pct"/>
            <w:tcBorders>
              <w:top w:val="nil"/>
              <w:left w:val="nil"/>
              <w:bottom w:val="single" w:sz="8" w:space="0" w:color="auto"/>
              <w:right w:val="single" w:sz="8" w:space="0" w:color="auto"/>
            </w:tcBorders>
            <w:shd w:val="clear" w:color="auto" w:fill="auto"/>
            <w:noWrap/>
            <w:vAlign w:val="center"/>
            <w:hideMark/>
          </w:tcPr>
          <w:p w14:paraId="53CE835A"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349200DE"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181 620</w:t>
            </w:r>
          </w:p>
        </w:tc>
        <w:tc>
          <w:tcPr>
            <w:tcW w:w="489" w:type="pct"/>
            <w:tcBorders>
              <w:top w:val="nil"/>
              <w:left w:val="nil"/>
              <w:bottom w:val="single" w:sz="8" w:space="0" w:color="auto"/>
              <w:right w:val="single" w:sz="8" w:space="0" w:color="auto"/>
            </w:tcBorders>
            <w:shd w:val="clear" w:color="000000" w:fill="FFFFFF"/>
            <w:noWrap/>
            <w:vAlign w:val="center"/>
            <w:hideMark/>
          </w:tcPr>
          <w:p w14:paraId="60381113"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146 743</w:t>
            </w:r>
          </w:p>
        </w:tc>
        <w:tc>
          <w:tcPr>
            <w:tcW w:w="709" w:type="pct"/>
            <w:tcBorders>
              <w:top w:val="nil"/>
              <w:left w:val="nil"/>
              <w:bottom w:val="single" w:sz="8" w:space="0" w:color="auto"/>
              <w:right w:val="single" w:sz="8" w:space="0" w:color="auto"/>
            </w:tcBorders>
            <w:shd w:val="clear" w:color="000000" w:fill="FFFFFF"/>
            <w:noWrap/>
            <w:vAlign w:val="center"/>
            <w:hideMark/>
          </w:tcPr>
          <w:p w14:paraId="61F3EA3B"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27 446</w:t>
            </w:r>
          </w:p>
        </w:tc>
        <w:tc>
          <w:tcPr>
            <w:tcW w:w="497" w:type="pct"/>
            <w:tcBorders>
              <w:top w:val="nil"/>
              <w:left w:val="nil"/>
              <w:bottom w:val="single" w:sz="8" w:space="0" w:color="auto"/>
              <w:right w:val="single" w:sz="8" w:space="0" w:color="auto"/>
            </w:tcBorders>
            <w:shd w:val="clear" w:color="000000" w:fill="FFFFFF"/>
            <w:noWrap/>
            <w:vAlign w:val="center"/>
            <w:hideMark/>
          </w:tcPr>
          <w:p w14:paraId="656DBB96"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85 557</w:t>
            </w:r>
          </w:p>
        </w:tc>
        <w:tc>
          <w:tcPr>
            <w:tcW w:w="741" w:type="pct"/>
            <w:tcBorders>
              <w:top w:val="nil"/>
              <w:left w:val="nil"/>
              <w:bottom w:val="single" w:sz="8" w:space="0" w:color="auto"/>
              <w:right w:val="single" w:sz="8" w:space="0" w:color="auto"/>
            </w:tcBorders>
            <w:shd w:val="clear" w:color="auto" w:fill="auto"/>
            <w:noWrap/>
            <w:vAlign w:val="center"/>
            <w:hideMark/>
          </w:tcPr>
          <w:p w14:paraId="3DC267BF"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58 111</w:t>
            </w:r>
          </w:p>
        </w:tc>
        <w:tc>
          <w:tcPr>
            <w:tcW w:w="619" w:type="pct"/>
            <w:tcBorders>
              <w:top w:val="nil"/>
              <w:left w:val="nil"/>
              <w:bottom w:val="single" w:sz="8" w:space="0" w:color="auto"/>
              <w:right w:val="single" w:sz="8" w:space="0" w:color="auto"/>
            </w:tcBorders>
            <w:shd w:val="clear" w:color="auto" w:fill="auto"/>
            <w:noWrap/>
            <w:vAlign w:val="center"/>
            <w:hideMark/>
          </w:tcPr>
          <w:p w14:paraId="6612E6B2" w14:textId="0A247504"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r>
      <w:tr w:rsidR="00603189" w:rsidRPr="00EA0CF2" w14:paraId="36E647B5"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0D8236CF"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w:t>
            </w:r>
          </w:p>
        </w:tc>
        <w:tc>
          <w:tcPr>
            <w:tcW w:w="1031" w:type="pct"/>
            <w:tcBorders>
              <w:top w:val="nil"/>
              <w:left w:val="nil"/>
              <w:bottom w:val="single" w:sz="8" w:space="0" w:color="auto"/>
              <w:right w:val="single" w:sz="8" w:space="0" w:color="auto"/>
            </w:tcBorders>
            <w:shd w:val="clear" w:color="auto" w:fill="auto"/>
            <w:vAlign w:val="center"/>
            <w:hideMark/>
          </w:tcPr>
          <w:p w14:paraId="577D5793"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Амортизация ОС</w:t>
            </w:r>
          </w:p>
        </w:tc>
        <w:tc>
          <w:tcPr>
            <w:tcW w:w="330" w:type="pct"/>
            <w:tcBorders>
              <w:top w:val="nil"/>
              <w:left w:val="nil"/>
              <w:bottom w:val="single" w:sz="8" w:space="0" w:color="auto"/>
              <w:right w:val="single" w:sz="8" w:space="0" w:color="auto"/>
            </w:tcBorders>
            <w:shd w:val="clear" w:color="auto" w:fill="auto"/>
            <w:noWrap/>
            <w:vAlign w:val="center"/>
            <w:hideMark/>
          </w:tcPr>
          <w:p w14:paraId="7E957AF7"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479B4A65"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872 494</w:t>
            </w:r>
          </w:p>
        </w:tc>
        <w:tc>
          <w:tcPr>
            <w:tcW w:w="489" w:type="pct"/>
            <w:tcBorders>
              <w:top w:val="nil"/>
              <w:left w:val="nil"/>
              <w:bottom w:val="single" w:sz="8" w:space="0" w:color="auto"/>
              <w:right w:val="single" w:sz="8" w:space="0" w:color="auto"/>
            </w:tcBorders>
            <w:shd w:val="clear" w:color="000000" w:fill="FFFFFF"/>
            <w:noWrap/>
            <w:vAlign w:val="center"/>
            <w:hideMark/>
          </w:tcPr>
          <w:p w14:paraId="2B81D77D"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986 424</w:t>
            </w:r>
          </w:p>
        </w:tc>
        <w:tc>
          <w:tcPr>
            <w:tcW w:w="709" w:type="pct"/>
            <w:tcBorders>
              <w:top w:val="nil"/>
              <w:left w:val="nil"/>
              <w:bottom w:val="single" w:sz="8" w:space="0" w:color="auto"/>
              <w:right w:val="single" w:sz="8" w:space="0" w:color="auto"/>
            </w:tcBorders>
            <w:shd w:val="clear" w:color="000000" w:fill="FFFFFF"/>
            <w:noWrap/>
            <w:vAlign w:val="center"/>
            <w:hideMark/>
          </w:tcPr>
          <w:p w14:paraId="2F34A53C"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923 558</w:t>
            </w:r>
          </w:p>
        </w:tc>
        <w:tc>
          <w:tcPr>
            <w:tcW w:w="497" w:type="pct"/>
            <w:tcBorders>
              <w:top w:val="nil"/>
              <w:left w:val="nil"/>
              <w:bottom w:val="single" w:sz="8" w:space="0" w:color="auto"/>
              <w:right w:val="single" w:sz="8" w:space="0" w:color="auto"/>
            </w:tcBorders>
            <w:shd w:val="clear" w:color="000000" w:fill="FFFFFF"/>
            <w:noWrap/>
            <w:vAlign w:val="center"/>
            <w:hideMark/>
          </w:tcPr>
          <w:p w14:paraId="11B3CBF0" w14:textId="77777777" w:rsidR="00603189" w:rsidRPr="00EA0CF2" w:rsidRDefault="00603189" w:rsidP="00331B19">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923 558</w:t>
            </w:r>
          </w:p>
        </w:tc>
        <w:tc>
          <w:tcPr>
            <w:tcW w:w="741" w:type="pct"/>
            <w:tcBorders>
              <w:top w:val="nil"/>
              <w:left w:val="nil"/>
              <w:bottom w:val="single" w:sz="8" w:space="0" w:color="auto"/>
              <w:right w:val="single" w:sz="8" w:space="0" w:color="auto"/>
            </w:tcBorders>
            <w:shd w:val="clear" w:color="auto" w:fill="auto"/>
            <w:noWrap/>
            <w:vAlign w:val="center"/>
            <w:hideMark/>
          </w:tcPr>
          <w:p w14:paraId="39A36132"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619" w:type="pct"/>
            <w:tcBorders>
              <w:top w:val="nil"/>
              <w:left w:val="nil"/>
              <w:bottom w:val="single" w:sz="8" w:space="0" w:color="auto"/>
              <w:right w:val="single" w:sz="8" w:space="0" w:color="auto"/>
            </w:tcBorders>
            <w:shd w:val="clear" w:color="auto" w:fill="auto"/>
            <w:noWrap/>
            <w:vAlign w:val="center"/>
            <w:hideMark/>
          </w:tcPr>
          <w:p w14:paraId="4BD49F0B"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r>
      <w:tr w:rsidR="00603189" w:rsidRPr="00EA0CF2" w14:paraId="0E00805F" w14:textId="77777777" w:rsidTr="00586C6D">
        <w:trPr>
          <w:trHeight w:val="20"/>
        </w:trPr>
        <w:tc>
          <w:tcPr>
            <w:tcW w:w="232" w:type="pct"/>
            <w:tcBorders>
              <w:top w:val="nil"/>
              <w:left w:val="single" w:sz="8" w:space="0" w:color="auto"/>
              <w:bottom w:val="single" w:sz="8" w:space="0" w:color="auto"/>
              <w:right w:val="single" w:sz="8" w:space="0" w:color="auto"/>
            </w:tcBorders>
            <w:shd w:val="clear" w:color="auto" w:fill="auto"/>
            <w:noWrap/>
            <w:vAlign w:val="center"/>
            <w:hideMark/>
          </w:tcPr>
          <w:p w14:paraId="3B59B502"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w:t>
            </w:r>
          </w:p>
        </w:tc>
        <w:tc>
          <w:tcPr>
            <w:tcW w:w="1031" w:type="pct"/>
            <w:tcBorders>
              <w:top w:val="nil"/>
              <w:left w:val="nil"/>
              <w:bottom w:val="single" w:sz="8" w:space="0" w:color="auto"/>
              <w:right w:val="single" w:sz="8" w:space="0" w:color="auto"/>
            </w:tcBorders>
            <w:shd w:val="clear" w:color="auto" w:fill="auto"/>
            <w:vAlign w:val="center"/>
            <w:hideMark/>
          </w:tcPr>
          <w:p w14:paraId="7B81E7C9" w14:textId="77777777" w:rsidR="00603189" w:rsidRPr="00EA0CF2" w:rsidRDefault="00603189" w:rsidP="00331B19">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Прибыль на капитальные вложения</w:t>
            </w:r>
          </w:p>
        </w:tc>
        <w:tc>
          <w:tcPr>
            <w:tcW w:w="330" w:type="pct"/>
            <w:tcBorders>
              <w:top w:val="nil"/>
              <w:left w:val="nil"/>
              <w:bottom w:val="single" w:sz="8" w:space="0" w:color="auto"/>
              <w:right w:val="single" w:sz="8" w:space="0" w:color="auto"/>
            </w:tcBorders>
            <w:shd w:val="clear" w:color="auto" w:fill="auto"/>
            <w:noWrap/>
            <w:vAlign w:val="center"/>
            <w:hideMark/>
          </w:tcPr>
          <w:p w14:paraId="41A616F6"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FFFFFF"/>
            <w:noWrap/>
            <w:vAlign w:val="center"/>
            <w:hideMark/>
          </w:tcPr>
          <w:p w14:paraId="1BCBA879"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89" w:type="pct"/>
            <w:tcBorders>
              <w:top w:val="nil"/>
              <w:left w:val="nil"/>
              <w:bottom w:val="single" w:sz="8" w:space="0" w:color="auto"/>
              <w:right w:val="single" w:sz="8" w:space="0" w:color="auto"/>
            </w:tcBorders>
            <w:shd w:val="clear" w:color="000000" w:fill="FFFFFF"/>
            <w:noWrap/>
            <w:vAlign w:val="center"/>
            <w:hideMark/>
          </w:tcPr>
          <w:p w14:paraId="6F0AD9E9"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09" w:type="pct"/>
            <w:tcBorders>
              <w:top w:val="nil"/>
              <w:left w:val="nil"/>
              <w:bottom w:val="single" w:sz="8" w:space="0" w:color="auto"/>
              <w:right w:val="single" w:sz="8" w:space="0" w:color="auto"/>
            </w:tcBorders>
            <w:shd w:val="clear" w:color="000000" w:fill="FFFFFF"/>
            <w:noWrap/>
            <w:vAlign w:val="center"/>
            <w:hideMark/>
          </w:tcPr>
          <w:p w14:paraId="0E56A314"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97" w:type="pct"/>
            <w:tcBorders>
              <w:top w:val="nil"/>
              <w:left w:val="nil"/>
              <w:bottom w:val="single" w:sz="8" w:space="0" w:color="auto"/>
              <w:right w:val="single" w:sz="8" w:space="0" w:color="auto"/>
            </w:tcBorders>
            <w:shd w:val="clear" w:color="000000" w:fill="FFFFFF"/>
            <w:noWrap/>
            <w:vAlign w:val="center"/>
            <w:hideMark/>
          </w:tcPr>
          <w:p w14:paraId="2CBAEB3E" w14:textId="33A9D86B"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p>
        </w:tc>
        <w:tc>
          <w:tcPr>
            <w:tcW w:w="741" w:type="pct"/>
            <w:tcBorders>
              <w:top w:val="nil"/>
              <w:left w:val="nil"/>
              <w:bottom w:val="single" w:sz="8" w:space="0" w:color="auto"/>
              <w:right w:val="single" w:sz="8" w:space="0" w:color="auto"/>
            </w:tcBorders>
            <w:shd w:val="clear" w:color="auto" w:fill="auto"/>
            <w:noWrap/>
            <w:vAlign w:val="center"/>
            <w:hideMark/>
          </w:tcPr>
          <w:p w14:paraId="19DF6D1D"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619" w:type="pct"/>
            <w:tcBorders>
              <w:top w:val="nil"/>
              <w:left w:val="nil"/>
              <w:bottom w:val="single" w:sz="8" w:space="0" w:color="auto"/>
              <w:right w:val="single" w:sz="8" w:space="0" w:color="auto"/>
            </w:tcBorders>
            <w:shd w:val="clear" w:color="auto" w:fill="auto"/>
            <w:noWrap/>
            <w:vAlign w:val="center"/>
            <w:hideMark/>
          </w:tcPr>
          <w:p w14:paraId="2B699EDE" w14:textId="77777777" w:rsidR="00603189" w:rsidRPr="00EA0CF2" w:rsidRDefault="00603189" w:rsidP="00331B19">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r>
      <w:tr w:rsidR="00603189" w:rsidRPr="00EA0CF2" w14:paraId="5F7F0337" w14:textId="77777777" w:rsidTr="00586C6D">
        <w:trPr>
          <w:trHeight w:val="20"/>
        </w:trPr>
        <w:tc>
          <w:tcPr>
            <w:tcW w:w="1264"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44496832" w14:textId="77777777" w:rsidR="00603189" w:rsidRPr="00EA0CF2" w:rsidRDefault="00603189" w:rsidP="00331B1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ИТОГО неподконтрольные расходы</w:t>
            </w:r>
          </w:p>
        </w:tc>
        <w:tc>
          <w:tcPr>
            <w:tcW w:w="330" w:type="pct"/>
            <w:tcBorders>
              <w:top w:val="nil"/>
              <w:left w:val="nil"/>
              <w:bottom w:val="single" w:sz="8" w:space="0" w:color="auto"/>
              <w:right w:val="single" w:sz="8" w:space="0" w:color="auto"/>
            </w:tcBorders>
            <w:shd w:val="clear" w:color="000000" w:fill="D6E3BC"/>
            <w:noWrap/>
            <w:vAlign w:val="center"/>
            <w:hideMark/>
          </w:tcPr>
          <w:p w14:paraId="4F2F1C08" w14:textId="77777777" w:rsidR="00603189" w:rsidRPr="00EA0CF2" w:rsidRDefault="00603189" w:rsidP="00331B1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350" w:type="pct"/>
            <w:tcBorders>
              <w:top w:val="nil"/>
              <w:left w:val="nil"/>
              <w:bottom w:val="single" w:sz="8" w:space="0" w:color="auto"/>
              <w:right w:val="single" w:sz="8" w:space="0" w:color="auto"/>
            </w:tcBorders>
            <w:shd w:val="clear" w:color="000000" w:fill="D6E3BC"/>
            <w:noWrap/>
            <w:vAlign w:val="center"/>
            <w:hideMark/>
          </w:tcPr>
          <w:p w14:paraId="5D533EE3" w14:textId="77777777" w:rsidR="00603189" w:rsidRPr="00EA0CF2" w:rsidRDefault="00603189" w:rsidP="00331B1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3 553 594</w:t>
            </w:r>
          </w:p>
        </w:tc>
        <w:tc>
          <w:tcPr>
            <w:tcW w:w="489" w:type="pct"/>
            <w:tcBorders>
              <w:top w:val="nil"/>
              <w:left w:val="nil"/>
              <w:bottom w:val="single" w:sz="8" w:space="0" w:color="auto"/>
              <w:right w:val="single" w:sz="8" w:space="0" w:color="auto"/>
            </w:tcBorders>
            <w:shd w:val="clear" w:color="000000" w:fill="D6E3BC"/>
            <w:noWrap/>
            <w:vAlign w:val="center"/>
            <w:hideMark/>
          </w:tcPr>
          <w:p w14:paraId="5DA07E74" w14:textId="77777777" w:rsidR="00603189" w:rsidRPr="00EA0CF2" w:rsidRDefault="00603189" w:rsidP="00331B1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3 493 909</w:t>
            </w:r>
          </w:p>
        </w:tc>
        <w:tc>
          <w:tcPr>
            <w:tcW w:w="709" w:type="pct"/>
            <w:tcBorders>
              <w:top w:val="nil"/>
              <w:left w:val="nil"/>
              <w:bottom w:val="single" w:sz="8" w:space="0" w:color="auto"/>
              <w:right w:val="single" w:sz="8" w:space="0" w:color="auto"/>
            </w:tcBorders>
            <w:shd w:val="clear" w:color="000000" w:fill="D6E3BC"/>
            <w:noWrap/>
            <w:vAlign w:val="center"/>
            <w:hideMark/>
          </w:tcPr>
          <w:p w14:paraId="712008DF" w14:textId="77777777" w:rsidR="00603189" w:rsidRPr="00EA0CF2" w:rsidRDefault="00603189" w:rsidP="00331B1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3 268 810</w:t>
            </w:r>
          </w:p>
        </w:tc>
        <w:tc>
          <w:tcPr>
            <w:tcW w:w="497" w:type="pct"/>
            <w:tcBorders>
              <w:top w:val="nil"/>
              <w:left w:val="nil"/>
              <w:bottom w:val="single" w:sz="8" w:space="0" w:color="auto"/>
              <w:right w:val="single" w:sz="8" w:space="0" w:color="auto"/>
            </w:tcBorders>
            <w:shd w:val="clear" w:color="000000" w:fill="D6E3BC"/>
            <w:noWrap/>
            <w:vAlign w:val="center"/>
            <w:hideMark/>
          </w:tcPr>
          <w:p w14:paraId="75013FF4" w14:textId="77777777" w:rsidR="00603189" w:rsidRPr="00EA0CF2" w:rsidRDefault="00603189" w:rsidP="00331B1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3 322 895</w:t>
            </w:r>
          </w:p>
        </w:tc>
        <w:tc>
          <w:tcPr>
            <w:tcW w:w="741" w:type="pct"/>
            <w:tcBorders>
              <w:top w:val="nil"/>
              <w:left w:val="nil"/>
              <w:bottom w:val="single" w:sz="8" w:space="0" w:color="auto"/>
              <w:right w:val="single" w:sz="8" w:space="0" w:color="auto"/>
            </w:tcBorders>
            <w:shd w:val="clear" w:color="000000" w:fill="D6E3BC"/>
            <w:noWrap/>
            <w:vAlign w:val="center"/>
            <w:hideMark/>
          </w:tcPr>
          <w:p w14:paraId="4BFF780A" w14:textId="77777777" w:rsidR="00603189" w:rsidRPr="00EA0CF2" w:rsidRDefault="00603189" w:rsidP="00331B1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60 347</w:t>
            </w:r>
          </w:p>
        </w:tc>
        <w:tc>
          <w:tcPr>
            <w:tcW w:w="619" w:type="pct"/>
            <w:tcBorders>
              <w:top w:val="nil"/>
              <w:left w:val="nil"/>
              <w:bottom w:val="single" w:sz="8" w:space="0" w:color="auto"/>
              <w:right w:val="single" w:sz="8" w:space="0" w:color="auto"/>
            </w:tcBorders>
            <w:shd w:val="clear" w:color="000000" w:fill="D6E3BC"/>
            <w:noWrap/>
            <w:vAlign w:val="center"/>
            <w:hideMark/>
          </w:tcPr>
          <w:p w14:paraId="22ACEFFA" w14:textId="77777777" w:rsidR="00603189" w:rsidRPr="00EA0CF2" w:rsidRDefault="00603189" w:rsidP="00331B19">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-8 017</w:t>
            </w:r>
          </w:p>
        </w:tc>
      </w:tr>
    </w:tbl>
    <w:p w14:paraId="26AB3411" w14:textId="77777777" w:rsidR="00603189" w:rsidRPr="00EA0CF2" w:rsidRDefault="00603189" w:rsidP="00603189">
      <w:pPr>
        <w:pStyle w:val="30"/>
        <w:numPr>
          <w:ilvl w:val="1"/>
          <w:numId w:val="2"/>
        </w:numPr>
        <w:tabs>
          <w:tab w:val="left" w:pos="567"/>
        </w:tabs>
        <w:spacing w:before="240" w:after="240" w:line="360" w:lineRule="auto"/>
        <w:jc w:val="both"/>
        <w:rPr>
          <w:rFonts w:ascii="Myriad Pro" w:eastAsia="Calibri" w:hAnsi="Myriad Pro"/>
          <w:color w:val="000000" w:themeColor="text1"/>
          <w:szCs w:val="26"/>
        </w:rPr>
        <w:sectPr w:rsidR="00603189" w:rsidRPr="00EA0CF2" w:rsidSect="00331B19">
          <w:pgSz w:w="16838" w:h="11906" w:orient="landscape"/>
          <w:pgMar w:top="1701" w:right="851" w:bottom="851" w:left="851" w:header="709" w:footer="709" w:gutter="0"/>
          <w:cols w:space="708"/>
          <w:docGrid w:linePitch="360"/>
        </w:sectPr>
      </w:pPr>
    </w:p>
    <w:p w14:paraId="10F936E9" w14:textId="77777777" w:rsidR="00603189" w:rsidRPr="00EA0CF2" w:rsidRDefault="00603189" w:rsidP="00870C5E">
      <w:pPr>
        <w:pStyle w:val="2f4"/>
      </w:pPr>
      <w:r w:rsidRPr="00EA0CF2">
        <w:lastRenderedPageBreak/>
        <w:t>На основании постатейного анализа неподконтрольных расходов Исполнитель делает следующие выводы:</w:t>
      </w:r>
    </w:p>
    <w:p w14:paraId="43BC4E1A" w14:textId="752FA0C8" w:rsidR="00603189" w:rsidRPr="00EA0CF2" w:rsidRDefault="00603189" w:rsidP="00CA6DBD">
      <w:pPr>
        <w:pStyle w:val="40"/>
        <w:numPr>
          <w:ilvl w:val="0"/>
          <w:numId w:val="19"/>
        </w:numPr>
        <w:ind w:left="0" w:firstLine="567"/>
      </w:pPr>
      <w:r w:rsidRPr="00EA0CF2">
        <w:t xml:space="preserve">Представленные со стороны филиала </w:t>
      </w:r>
      <w:r w:rsidR="00EA0CF2" w:rsidRPr="00EA0CF2">
        <w:t>ПАО «</w:t>
      </w:r>
      <w:r w:rsidR="00AB260A">
        <w:t>МРСК Сибири</w:t>
      </w:r>
      <w:r w:rsidR="00EA0CF2" w:rsidRPr="00EA0CF2">
        <w:t>» – «Кузбассэнерго-РЭС»</w:t>
      </w:r>
      <w:r w:rsidRPr="00EA0CF2">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2A0D23E6" w14:textId="643017E9" w:rsidR="00603189" w:rsidRPr="00EA0CF2" w:rsidRDefault="00603189" w:rsidP="00CA6DBD">
      <w:pPr>
        <w:pStyle w:val="40"/>
        <w:numPr>
          <w:ilvl w:val="0"/>
          <w:numId w:val="19"/>
        </w:numPr>
        <w:ind w:left="0" w:firstLine="567"/>
      </w:pPr>
      <w:bookmarkStart w:id="88" w:name="_Hlk48049393"/>
      <w:r w:rsidRPr="00EA0CF2">
        <w:t xml:space="preserve">Исполнителем выявлены факты недостаточного экономического обоснования расчетов плановых затрат на 2018 год со стороны филиала </w:t>
      </w:r>
      <w:r w:rsidR="00EA0CF2" w:rsidRPr="00EA0CF2">
        <w:t>ПАО «</w:t>
      </w:r>
      <w:r w:rsidR="00AB260A">
        <w:t>МРСК Сибири</w:t>
      </w:r>
      <w:r w:rsidR="00EA0CF2" w:rsidRPr="00EA0CF2">
        <w:t>» – «Кузбассэнерго-РЭС»</w:t>
      </w:r>
      <w:r w:rsidRPr="00EA0CF2">
        <w:t xml:space="preserve"> по следующим статьям неподконтрольных расходов:</w:t>
      </w:r>
    </w:p>
    <w:p w14:paraId="5526E9F9" w14:textId="54CCC8A0" w:rsidR="00603189" w:rsidRPr="00EA0CF2" w:rsidRDefault="00F61AC3" w:rsidP="00586C6D">
      <w:pPr>
        <w:pStyle w:val="3"/>
        <w:ind w:left="993" w:hanging="426"/>
      </w:pPr>
      <w:r w:rsidRPr="00EA0CF2">
        <w:t xml:space="preserve">прочие </w:t>
      </w:r>
      <w:r w:rsidR="00603189" w:rsidRPr="00EA0CF2">
        <w:t>налоги и сборы;</w:t>
      </w:r>
    </w:p>
    <w:p w14:paraId="50EAD0DE" w14:textId="00953F01" w:rsidR="00603189" w:rsidRPr="00EA0CF2" w:rsidRDefault="00F61AC3" w:rsidP="00586C6D">
      <w:pPr>
        <w:pStyle w:val="3"/>
        <w:ind w:left="993" w:hanging="426"/>
        <w:rPr>
          <w:rStyle w:val="aff3"/>
          <w:sz w:val="26"/>
          <w:szCs w:val="26"/>
        </w:rPr>
      </w:pPr>
      <w:r w:rsidRPr="00EA0CF2">
        <w:t xml:space="preserve">плата </w:t>
      </w:r>
      <w:r w:rsidR="00603189" w:rsidRPr="00EA0CF2">
        <w:t>за аренду имущества и лизинг;</w:t>
      </w:r>
    </w:p>
    <w:bookmarkEnd w:id="88"/>
    <w:p w14:paraId="5B5BC590" w14:textId="142AC293" w:rsidR="00603189" w:rsidRPr="00EA0CF2" w:rsidRDefault="00603189" w:rsidP="00CA6DBD">
      <w:pPr>
        <w:pStyle w:val="40"/>
        <w:numPr>
          <w:ilvl w:val="0"/>
          <w:numId w:val="19"/>
        </w:numPr>
        <w:ind w:left="0" w:firstLine="567"/>
      </w:pPr>
      <w:r w:rsidRPr="00EA0CF2">
        <w:t xml:space="preserve">Исполнитель считает, что регулирующим органом при расчете неподконтрольных расходов филиала </w:t>
      </w:r>
      <w:r w:rsidR="00EA0CF2" w:rsidRPr="00EA0CF2">
        <w:t>ПАО </w:t>
      </w:r>
      <w:r w:rsidRPr="00EA0CF2">
        <w:t>«</w:t>
      </w:r>
      <w:r w:rsidR="00AB260A">
        <w:t>МРСК Сибири</w:t>
      </w:r>
      <w:r w:rsidRPr="00EA0CF2">
        <w:t>» - «Кузбассэнерго-РЭС» необоснованно не учтены расходы на:</w:t>
      </w:r>
    </w:p>
    <w:p w14:paraId="6AB71B3F" w14:textId="5D3BB54E" w:rsidR="00603189" w:rsidRPr="00EA0CF2" w:rsidRDefault="00603189" w:rsidP="00870C5E">
      <w:pPr>
        <w:pStyle w:val="2f4"/>
      </w:pPr>
      <w:r w:rsidRPr="00EA0CF2">
        <w:t xml:space="preserve">1. Оплату услуг </w:t>
      </w:r>
      <w:r w:rsidR="00EA0CF2" w:rsidRPr="00EA0CF2">
        <w:t>ПАО </w:t>
      </w:r>
      <w:r w:rsidRPr="00EA0CF2">
        <w:t xml:space="preserve">«ФСК ЕЭС» в размере1 690,35 тыс. руб. </w:t>
      </w:r>
    </w:p>
    <w:p w14:paraId="0D9D3C59" w14:textId="77777777" w:rsidR="00603189" w:rsidRPr="00EA0CF2" w:rsidRDefault="00603189" w:rsidP="00870C5E">
      <w:pPr>
        <w:pStyle w:val="2f4"/>
      </w:pPr>
      <w:r w:rsidRPr="00EA0CF2">
        <w:t xml:space="preserve">Занижение плановых затрат произошло в связи с применением Региональной энергетической комиссией Кемеровской области прогнозных значений ставки тарифа для оплаты потерь. Последней актуальной информацией о прогнозных значениях ставки тарифа для оплаты потерь являлись данные, опубликованы на официальном сайте НП «Совет рынка» по состоянию на 28.11.2017 года. Величина тарифа на указанную дату составляла – 1 506 руб./МВт*ч. </w:t>
      </w:r>
    </w:p>
    <w:p w14:paraId="6420CA7E" w14:textId="77777777" w:rsidR="00603189" w:rsidRPr="00EA0CF2" w:rsidRDefault="00603189" w:rsidP="00870C5E">
      <w:pPr>
        <w:pStyle w:val="2f4"/>
      </w:pPr>
      <w:r w:rsidRPr="00EA0CF2">
        <w:t>2. Уплату транспортного налога – 175,57 тыс. руб.</w:t>
      </w:r>
    </w:p>
    <w:p w14:paraId="59052B66" w14:textId="443FC162" w:rsidR="00603189" w:rsidRPr="00EA0CF2" w:rsidRDefault="00603189" w:rsidP="00870C5E">
      <w:pPr>
        <w:pStyle w:val="2f4"/>
      </w:pPr>
      <w:r w:rsidRPr="00EA0CF2">
        <w:t xml:space="preserve">Регулирующим органом сумма транспортного налога определена на 2018 год в размере фактических расходов филиала </w:t>
      </w:r>
      <w:r w:rsidR="00EA0CF2" w:rsidRPr="00EA0CF2">
        <w:t>ПАО «</w:t>
      </w:r>
      <w:r w:rsidR="00AB260A">
        <w:t>МРСК Сибири</w:t>
      </w:r>
      <w:r w:rsidR="00EA0CF2" w:rsidRPr="00EA0CF2">
        <w:t>» – «Кузбассэнерго-РЭС»</w:t>
      </w:r>
      <w:r w:rsidRPr="00EA0CF2">
        <w:t xml:space="preserve"> за 2016 год – 2 495,07 тыс. руб. Филиалом «Кузбассэнерго-РЭС» представлен расчет плановой величины транспортного налога на 2018 год по каждому автотранспортному средству. С учетом исключения из расчета транспортного налога по автотранспорту, приобретение которого в 2018 году предприятием не обосновано, а также транспортного налога по представительскому </w:t>
      </w:r>
      <w:r w:rsidRPr="00EA0CF2">
        <w:lastRenderedPageBreak/>
        <w:t>автотранспорту, Исполнитель считает экономически обоснованной сумму транспортного налога на 2017 год в размере 2 622,97тыс. руб.</w:t>
      </w:r>
    </w:p>
    <w:p w14:paraId="365EC9E9" w14:textId="7AA43BB2" w:rsidR="00603189" w:rsidRPr="00EA0CF2" w:rsidRDefault="00603189" w:rsidP="00870C5E">
      <w:pPr>
        <w:pStyle w:val="2f4"/>
      </w:pPr>
      <w:r w:rsidRPr="00EA0CF2">
        <w:t>3.</w:t>
      </w:r>
      <w:r w:rsidR="00586C6D">
        <w:rPr>
          <w:lang w:val="ru-RU"/>
        </w:rPr>
        <w:t xml:space="preserve"> </w:t>
      </w:r>
      <w:r w:rsidRPr="00EA0CF2">
        <w:t>Выпадающие доходы по п.87 Основ ценообразования - 58 111 тыс. руб.</w:t>
      </w:r>
    </w:p>
    <w:p w14:paraId="6D74D206" w14:textId="30FD2EDA" w:rsidR="00603189" w:rsidRPr="00EA0CF2" w:rsidRDefault="00603189" w:rsidP="00870C5E">
      <w:pPr>
        <w:pStyle w:val="2f4"/>
      </w:pPr>
      <w:r w:rsidRPr="00EA0CF2">
        <w:t xml:space="preserve">Регулирующий орган определил на 2018 год размер расходов по статье выпадающие доходы по п. 87 Основ ценообразования с учетом фактических расходов филиала </w:t>
      </w:r>
      <w:r w:rsidR="00EA0CF2" w:rsidRPr="00EA0CF2">
        <w:t>ПАО «</w:t>
      </w:r>
      <w:r w:rsidR="00AB260A">
        <w:t>МРСК Сибири</w:t>
      </w:r>
      <w:r w:rsidR="00EA0CF2" w:rsidRPr="00EA0CF2">
        <w:t>» – «Кузбассэнерго-РЭС»</w:t>
      </w:r>
      <w:r w:rsidRPr="00EA0CF2">
        <w:t xml:space="preserve"> за 2016 год</w:t>
      </w:r>
      <w:r w:rsidR="00EA0CF2" w:rsidRPr="00EA0CF2">
        <w:t xml:space="preserve"> </w:t>
      </w:r>
      <w:r w:rsidRPr="00EA0CF2">
        <w:t>в размере 27 446 тыс. руб.</w:t>
      </w:r>
    </w:p>
    <w:p w14:paraId="35AA1CFA" w14:textId="77777777" w:rsidR="00603189" w:rsidRPr="00EA0CF2" w:rsidRDefault="00603189" w:rsidP="00870C5E">
      <w:pPr>
        <w:pStyle w:val="2f4"/>
      </w:pPr>
      <w:r w:rsidRPr="00EA0CF2">
        <w:t>Исполнителем был произведен плановый расчет на 2018 год по статье выпадающие доходы по п. 87 Основ ценообразования. Расходы по указанной статье на 2018 рассчитаны в размере 85 724,79 тыс. руб.</w:t>
      </w:r>
    </w:p>
    <w:p w14:paraId="5A2672C4" w14:textId="77777777" w:rsidR="00603189" w:rsidRPr="00EA0CF2" w:rsidRDefault="00603189" w:rsidP="00870C5E">
      <w:pPr>
        <w:pStyle w:val="2f4"/>
      </w:pPr>
      <w:r w:rsidRPr="00EA0CF2">
        <w:t>4. Оплату земельного налога – 369 тыс. руб.</w:t>
      </w:r>
    </w:p>
    <w:p w14:paraId="100DC224" w14:textId="77777777" w:rsidR="00603189" w:rsidRPr="00EA0CF2" w:rsidRDefault="00603189" w:rsidP="00870C5E">
      <w:pPr>
        <w:pStyle w:val="2f4"/>
      </w:pPr>
      <w:r w:rsidRPr="00EA0CF2">
        <w:t xml:space="preserve">Регулирующий орган определил на 2018 год размер расходов по статье плата за землю исходя из произведённых по факту платежей за 2016 год в размере 29 971 тыс. руб. </w:t>
      </w:r>
    </w:p>
    <w:p w14:paraId="7ADD98FF" w14:textId="77777777" w:rsidR="00603189" w:rsidRPr="00EA0CF2" w:rsidRDefault="00603189" w:rsidP="00870C5E">
      <w:pPr>
        <w:pStyle w:val="2f4"/>
      </w:pPr>
      <w:r w:rsidRPr="00EA0CF2">
        <w:t>Исполнитель определил размер расходов по статье земельный налог методом экономически обоснованных расходов в размере 30 340 тыс. руб.</w:t>
      </w:r>
    </w:p>
    <w:p w14:paraId="11E48979" w14:textId="77777777" w:rsidR="002959FA" w:rsidRPr="00EA0CF2" w:rsidRDefault="002959FA" w:rsidP="002959FA">
      <w:pPr>
        <w:rPr>
          <w:rFonts w:ascii="Myriad Pro" w:eastAsia="Calibri" w:hAnsi="Myriad Pro" w:cs="Times New Roman"/>
          <w:color w:val="000000" w:themeColor="text1"/>
          <w:sz w:val="26"/>
          <w:szCs w:val="26"/>
        </w:rPr>
      </w:pPr>
      <w:r w:rsidRPr="00EA0CF2">
        <w:rPr>
          <w:rFonts w:ascii="Myriad Pro" w:eastAsia="Calibri" w:hAnsi="Myriad Pro" w:cs="Times New Roman"/>
          <w:color w:val="000000" w:themeColor="text1"/>
          <w:sz w:val="26"/>
          <w:szCs w:val="26"/>
        </w:rPr>
        <w:br w:type="page"/>
      </w:r>
    </w:p>
    <w:p w14:paraId="077A9438" w14:textId="6B855A3E" w:rsidR="002959FA" w:rsidRPr="00EA0CF2" w:rsidRDefault="002959FA" w:rsidP="002959FA">
      <w:pPr>
        <w:pStyle w:val="1"/>
        <w:numPr>
          <w:ilvl w:val="0"/>
          <w:numId w:val="2"/>
        </w:numPr>
        <w:spacing w:before="120" w:line="360" w:lineRule="auto"/>
        <w:ind w:left="426" w:hanging="426"/>
        <w:jc w:val="both"/>
        <w:rPr>
          <w:rFonts w:ascii="Myriad Pro" w:hAnsi="Myriad Pro"/>
          <w:b/>
          <w:bCs/>
          <w:color w:val="4F6228"/>
          <w:sz w:val="28"/>
          <w:szCs w:val="28"/>
        </w:rPr>
      </w:pPr>
      <w:bookmarkStart w:id="89" w:name="_Toc51947546"/>
      <w:bookmarkStart w:id="90" w:name="_Toc53159825"/>
      <w:r w:rsidRPr="00EA0CF2">
        <w:rPr>
          <w:rFonts w:ascii="Myriad Pro" w:hAnsi="Myriad Pro"/>
          <w:b/>
          <w:bCs/>
          <w:color w:val="4F6228"/>
          <w:sz w:val="28"/>
          <w:szCs w:val="28"/>
        </w:rPr>
        <w:lastRenderedPageBreak/>
        <w:t xml:space="preserve">Экспертиза обоснованности расходов на компенсацию потерь, учтенных </w:t>
      </w:r>
      <w:r w:rsidR="00931355" w:rsidRPr="00EA0CF2">
        <w:rPr>
          <w:rFonts w:ascii="Myriad Pro" w:hAnsi="Myriad Pro"/>
          <w:b/>
          <w:bCs/>
          <w:color w:val="4F6228"/>
          <w:sz w:val="28"/>
          <w:szCs w:val="28"/>
        </w:rPr>
        <w:t>Региональной энергетической комиссией Кемеровской области</w:t>
      </w:r>
      <w:r w:rsidR="006A7074" w:rsidRPr="00EA0CF2">
        <w:rPr>
          <w:rFonts w:ascii="Myriad Pro" w:hAnsi="Myriad Pro"/>
          <w:b/>
          <w:bCs/>
          <w:color w:val="4F6228"/>
          <w:sz w:val="28"/>
          <w:szCs w:val="28"/>
        </w:rPr>
        <w:t xml:space="preserve"> </w:t>
      </w:r>
      <w:r w:rsidRPr="00EA0CF2">
        <w:rPr>
          <w:rFonts w:ascii="Myriad Pro" w:hAnsi="Myriad Pro"/>
          <w:b/>
          <w:bCs/>
          <w:color w:val="4F6228"/>
          <w:sz w:val="28"/>
          <w:szCs w:val="28"/>
        </w:rPr>
        <w:t>в необходимой валовой выручке на 2017 год.</w:t>
      </w:r>
      <w:bookmarkEnd w:id="89"/>
      <w:bookmarkEnd w:id="90"/>
    </w:p>
    <w:p w14:paraId="35E05832" w14:textId="77777777" w:rsidR="00586C6D" w:rsidRDefault="00586C6D" w:rsidP="00870C5E">
      <w:pPr>
        <w:pStyle w:val="2f4"/>
      </w:pPr>
    </w:p>
    <w:p w14:paraId="5DA9C67E" w14:textId="0EED04DD" w:rsidR="00870C5E" w:rsidRPr="00EA0CF2" w:rsidRDefault="00870C5E" w:rsidP="00870C5E">
      <w:pPr>
        <w:pStyle w:val="2f4"/>
      </w:pPr>
      <w:r w:rsidRPr="00EA0CF2">
        <w:t xml:space="preserve">В соответствии с положениями пункта 81 Основ ценообразования </w:t>
      </w:r>
      <w:r w:rsidR="00EA0CF2" w:rsidRPr="00EA0CF2">
        <w:t>№ </w:t>
      </w:r>
      <w:r w:rsidRPr="00EA0CF2">
        <w:t>1178, стоимость потерь электрической энергии при ее передаче по электрическим сетям, включаемых в тарифы на услуги по передаче электрической энергии</w:t>
      </w:r>
      <w:r w:rsidR="00EA0CF2" w:rsidRPr="00EA0CF2">
        <w:t xml:space="preserve"> </w:t>
      </w:r>
      <w:r w:rsidRPr="00EA0CF2">
        <w:t>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530C6AF" w14:textId="6D453CF5" w:rsidR="00870C5E" w:rsidRPr="00EA0CF2" w:rsidRDefault="00870C5E" w:rsidP="00870C5E">
      <w:pPr>
        <w:pStyle w:val="2f4"/>
      </w:pPr>
      <w:r w:rsidRPr="00EA0CF2">
        <w:t>для субъектов Российской Федерации расположенных на территориях,</w:t>
      </w:r>
      <w:r w:rsidR="00EA0CF2" w:rsidRPr="00EA0CF2">
        <w:t xml:space="preserve"> </w:t>
      </w:r>
      <w:r w:rsidRPr="00EA0CF2">
        <w:t>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w:t>
      </w:r>
      <w:r w:rsidR="00EA0CF2" w:rsidRPr="00EA0CF2">
        <w:t xml:space="preserve"> </w:t>
      </w:r>
      <w:r w:rsidRPr="00EA0CF2">
        <w:t>для соответствующего субъекта Российской федерации, и на основании цен</w:t>
      </w:r>
      <w:r w:rsidR="00EA0CF2" w:rsidRPr="00EA0CF2">
        <w:t xml:space="preserve"> </w:t>
      </w:r>
      <w:r w:rsidRPr="00EA0CF2">
        <w:t>на электрическую энергию (мощность), установленных для производителей (поставщиков) электрической энергии – субъектов розничных рынков;</w:t>
      </w:r>
    </w:p>
    <w:p w14:paraId="4B430B87" w14:textId="0741993F" w:rsidR="00870C5E" w:rsidRPr="00EA0CF2" w:rsidRDefault="00870C5E" w:rsidP="00870C5E">
      <w:pPr>
        <w:pStyle w:val="2f4"/>
      </w:pPr>
      <w:r w:rsidRPr="00EA0CF2">
        <w:t>для субъектов Российской Федерации, расположенных на территориях ценовых зон оптового рынка, - на основании прогнозных рыночных цен</w:t>
      </w:r>
      <w:r w:rsidR="00EA0CF2" w:rsidRPr="00EA0CF2">
        <w:t xml:space="preserve"> </w:t>
      </w:r>
      <w:r w:rsidRPr="00EA0CF2">
        <w:t>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61E1FB8" w14:textId="09930B16" w:rsidR="00870C5E" w:rsidRDefault="00870C5E" w:rsidP="00870C5E">
      <w:pPr>
        <w:pStyle w:val="2f4"/>
      </w:pPr>
      <w:r w:rsidRPr="00EA0CF2">
        <w:t xml:space="preserve">с учетом сбытовой надбавки и величины платы за услуги, оказание которых неразрывно связано с процессом снабжения потребителей электрической </w:t>
      </w:r>
      <w:r w:rsidRPr="00EA0CF2">
        <w:lastRenderedPageBreak/>
        <w:t>энергией</w:t>
      </w:r>
      <w:r w:rsidR="00EA0CF2" w:rsidRPr="00EA0CF2">
        <w:t xml:space="preserve"> </w:t>
      </w:r>
      <w:r w:rsidRPr="00EA0CF2">
        <w:t>и цены (тарифы) на которые подлежат государственному регулированию.</w:t>
      </w:r>
    </w:p>
    <w:p w14:paraId="691D025D" w14:textId="77777777" w:rsidR="00586C6D" w:rsidRPr="00EA0CF2" w:rsidRDefault="00586C6D" w:rsidP="00870C5E">
      <w:pPr>
        <w:pStyle w:val="2f4"/>
      </w:pPr>
    </w:p>
    <w:p w14:paraId="07335E0C" w14:textId="442A16EC" w:rsidR="00870C5E" w:rsidRPr="00EA0CF2" w:rsidRDefault="00870C5E" w:rsidP="00870C5E">
      <w:pPr>
        <w:pStyle w:val="20"/>
        <w:numPr>
          <w:ilvl w:val="1"/>
          <w:numId w:val="2"/>
        </w:numPr>
        <w:spacing w:line="360" w:lineRule="auto"/>
        <w:ind w:left="567" w:hanging="567"/>
        <w:jc w:val="both"/>
        <w:rPr>
          <w:rFonts w:ascii="Myriad Pro" w:hAnsi="Myriad Pro"/>
          <w:b/>
          <w:bCs/>
          <w:color w:val="4F6228"/>
          <w:sz w:val="28"/>
          <w:szCs w:val="28"/>
        </w:rPr>
      </w:pPr>
      <w:bookmarkStart w:id="91" w:name="_Toc52474390"/>
      <w:bookmarkStart w:id="92" w:name="_Toc53159826"/>
      <w:r w:rsidRPr="00EA0CF2">
        <w:rPr>
          <w:rFonts w:ascii="Myriad Pro" w:hAnsi="Myriad Pro"/>
          <w:b/>
          <w:bCs/>
          <w:color w:val="4F6228"/>
          <w:sz w:val="28"/>
          <w:szCs w:val="28"/>
        </w:rPr>
        <w:t xml:space="preserve">Анализ обоснованности расходов на компенсацию потерь, учтенных </w:t>
      </w:r>
      <w:r w:rsidR="00931355" w:rsidRPr="00EA0CF2">
        <w:rPr>
          <w:rFonts w:ascii="Myriad Pro" w:hAnsi="Myriad Pro"/>
          <w:b/>
          <w:bCs/>
          <w:color w:val="4F6228"/>
          <w:sz w:val="28"/>
          <w:szCs w:val="28"/>
        </w:rPr>
        <w:t>Региональной энергетической комиссией Кемеровской области</w:t>
      </w:r>
      <w:r w:rsidRPr="00EA0CF2">
        <w:rPr>
          <w:rFonts w:ascii="Myriad Pro" w:hAnsi="Myriad Pro"/>
          <w:b/>
          <w:bCs/>
          <w:color w:val="4F6228"/>
          <w:sz w:val="28"/>
          <w:szCs w:val="28"/>
        </w:rPr>
        <w:t xml:space="preserve"> в необходимой валовой выручке, на 2017 год</w:t>
      </w:r>
      <w:bookmarkEnd w:id="91"/>
      <w:bookmarkEnd w:id="92"/>
    </w:p>
    <w:p w14:paraId="6AD41FFA" w14:textId="77777777" w:rsidR="00870C5E" w:rsidRPr="00EA0CF2" w:rsidRDefault="00870C5E" w:rsidP="00870C5E">
      <w:pPr>
        <w:pStyle w:val="2f4"/>
      </w:pPr>
    </w:p>
    <w:p w14:paraId="58ABAF0D" w14:textId="3CC19DEB" w:rsidR="00870C5E" w:rsidRPr="00EA0CF2" w:rsidRDefault="00870C5E" w:rsidP="00870C5E">
      <w:pPr>
        <w:pStyle w:val="afffa"/>
      </w:pPr>
      <w:r w:rsidRPr="00EA0CF2">
        <w:t>ПОЗИЦИЯ ТЕРРИТОРИАЛЬНОЙ СЕТЕВОЙ ОРГАНИЗАЦИИ</w:t>
      </w:r>
    </w:p>
    <w:p w14:paraId="4D676482" w14:textId="70A1739A" w:rsidR="00870C5E" w:rsidRPr="00EA0CF2" w:rsidRDefault="00870C5E" w:rsidP="00870C5E">
      <w:pPr>
        <w:pStyle w:val="2f4"/>
      </w:pPr>
      <w:r w:rsidRPr="00EA0CF2">
        <w:t xml:space="preserve">Величина расходов на покупку потерь у </w:t>
      </w:r>
      <w:r w:rsidR="00EA0CF2" w:rsidRPr="00EA0CF2">
        <w:t>ПАО </w:t>
      </w:r>
      <w:r w:rsidRPr="00EA0CF2">
        <w:t>«</w:t>
      </w:r>
      <w:proofErr w:type="spellStart"/>
      <w:r w:rsidRPr="00EA0CF2">
        <w:t>Кузбассэнергосбыт</w:t>
      </w:r>
      <w:proofErr w:type="spellEnd"/>
      <w:r w:rsidRPr="00EA0CF2">
        <w:t>»</w:t>
      </w:r>
      <w:r w:rsidR="00EA0CF2" w:rsidRPr="00EA0CF2">
        <w:t xml:space="preserve"> </w:t>
      </w:r>
      <w:r w:rsidRPr="00EA0CF2">
        <w:t xml:space="preserve">и </w:t>
      </w:r>
      <w:r w:rsidR="00EA0CF2" w:rsidRPr="00EA0CF2">
        <w:t>ООО </w:t>
      </w:r>
      <w:r w:rsidRPr="00EA0CF2">
        <w:t>«</w:t>
      </w:r>
      <w:proofErr w:type="spellStart"/>
      <w:r w:rsidRPr="00EA0CF2">
        <w:t>Металлэнергофинанс</w:t>
      </w:r>
      <w:proofErr w:type="spellEnd"/>
      <w:r w:rsidRPr="00EA0CF2">
        <w:t xml:space="preserve">» на 2017 год, заявленная филиалом </w:t>
      </w:r>
      <w:r w:rsidR="00EA0CF2" w:rsidRPr="00EA0CF2">
        <w:t>ПАО «</w:t>
      </w:r>
      <w:r w:rsidR="00AB260A">
        <w:t>МРСК Сибири</w:t>
      </w:r>
      <w:r w:rsidR="00EA0CF2" w:rsidRPr="00EA0CF2">
        <w:t>» – «Кузбассэнерго-РЭС»</w:t>
      </w:r>
      <w:r w:rsidRPr="00EA0CF2">
        <w:t xml:space="preserve">, сформирована исходя из ожидаемых объемов потерь и средневзвешенной цены, составила </w:t>
      </w:r>
      <w:r w:rsidRPr="00EA0CF2">
        <w:rPr>
          <w:bCs/>
        </w:rPr>
        <w:t>1 770 239,5</w:t>
      </w:r>
      <w:r w:rsidRPr="00EA0CF2">
        <w:rPr>
          <w:b/>
          <w:bCs/>
        </w:rPr>
        <w:t xml:space="preserve"> </w:t>
      </w:r>
      <w:r w:rsidRPr="00EA0CF2">
        <w:t xml:space="preserve">тыс. руб. </w:t>
      </w:r>
    </w:p>
    <w:p w14:paraId="1287A074" w14:textId="3E3DA4A8" w:rsidR="00870C5E" w:rsidRPr="00EA0CF2" w:rsidRDefault="00870C5E" w:rsidP="00870C5E">
      <w:pPr>
        <w:pStyle w:val="2f4"/>
      </w:pPr>
      <w:r w:rsidRPr="00EA0CF2">
        <w:t xml:space="preserve">В обоснование заявленной величины расходов филиалом </w:t>
      </w:r>
      <w:r w:rsidR="00EA0CF2" w:rsidRPr="00EA0CF2">
        <w:t>ПАО «</w:t>
      </w:r>
      <w:r w:rsidR="00AB260A">
        <w:t>МРСК Сибири</w:t>
      </w:r>
      <w:r w:rsidR="00EA0CF2" w:rsidRPr="00EA0CF2">
        <w:t>» – «Кузбассэнерго-РЭС»</w:t>
      </w:r>
      <w:r w:rsidRPr="00EA0CF2">
        <w:t xml:space="preserve"> представлены:</w:t>
      </w:r>
    </w:p>
    <w:p w14:paraId="782331B8" w14:textId="633066EC" w:rsidR="00870C5E" w:rsidRPr="00EA0CF2" w:rsidRDefault="00F61AC3" w:rsidP="00870C5E">
      <w:pPr>
        <w:pStyle w:val="3"/>
        <w:rPr>
          <w:rFonts w:eastAsia="Calibri"/>
        </w:rPr>
      </w:pPr>
      <w:r w:rsidRPr="00EA0CF2">
        <w:rPr>
          <w:rFonts w:eastAsia="Calibri"/>
        </w:rPr>
        <w:t xml:space="preserve">расчет </w:t>
      </w:r>
      <w:r w:rsidR="00870C5E" w:rsidRPr="00EA0CF2">
        <w:rPr>
          <w:rFonts w:eastAsia="Calibri"/>
        </w:rPr>
        <w:t>стоимости покупной энергии на компенсацию потерь на 2017 год;</w:t>
      </w:r>
    </w:p>
    <w:p w14:paraId="793746CB" w14:textId="356C0238" w:rsidR="00870C5E" w:rsidRPr="00EA0CF2" w:rsidRDefault="00F61AC3" w:rsidP="00870C5E">
      <w:pPr>
        <w:pStyle w:val="3"/>
        <w:rPr>
          <w:rFonts w:eastAsia="Calibri"/>
        </w:rPr>
      </w:pPr>
      <w:r w:rsidRPr="00EA0CF2">
        <w:rPr>
          <w:rFonts w:eastAsia="Calibri"/>
        </w:rPr>
        <w:t xml:space="preserve">расчет </w:t>
      </w:r>
      <w:r w:rsidR="00870C5E" w:rsidRPr="00EA0CF2">
        <w:rPr>
          <w:rFonts w:eastAsia="Calibri"/>
        </w:rPr>
        <w:t>цены на покупку электроэнергии в целях компенсации потерь на 2017 год с отражением фактической стоимости покупки потерь за 2015 год, ожидаемой за 2016 год и плановой на 2017 год;</w:t>
      </w:r>
    </w:p>
    <w:p w14:paraId="58A3C9C3" w14:textId="5A92A0B7" w:rsidR="00870C5E" w:rsidRPr="00EA0CF2" w:rsidRDefault="00F61AC3" w:rsidP="00870C5E">
      <w:pPr>
        <w:pStyle w:val="3"/>
        <w:rPr>
          <w:rFonts w:eastAsia="Calibri"/>
        </w:rPr>
      </w:pPr>
      <w:r w:rsidRPr="00EA0CF2">
        <w:rPr>
          <w:rFonts w:eastAsia="Calibri"/>
        </w:rPr>
        <w:t xml:space="preserve">предложение </w:t>
      </w:r>
      <w:r w:rsidR="00870C5E" w:rsidRPr="00EA0CF2">
        <w:rPr>
          <w:rFonts w:eastAsia="Calibri"/>
        </w:rPr>
        <w:t xml:space="preserve">филиала </w:t>
      </w:r>
      <w:r w:rsidR="00EA0CF2" w:rsidRPr="00EA0CF2">
        <w:rPr>
          <w:rFonts w:eastAsia="Calibri"/>
        </w:rPr>
        <w:t>ПАО </w:t>
      </w:r>
      <w:r w:rsidR="00870C5E" w:rsidRPr="00EA0CF2">
        <w:rPr>
          <w:rFonts w:eastAsia="Calibri"/>
        </w:rPr>
        <w:t>«</w:t>
      </w:r>
      <w:r w:rsidR="00AB260A">
        <w:rPr>
          <w:rFonts w:eastAsia="Calibri"/>
        </w:rPr>
        <w:t>МРСК Сибири</w:t>
      </w:r>
      <w:r w:rsidR="00870C5E" w:rsidRPr="00EA0CF2">
        <w:rPr>
          <w:rFonts w:eastAsia="Calibri"/>
        </w:rPr>
        <w:t>» «Кузбассэнерго – РЭС» по технологическому расходу электроэнергии (мощности) – потерям в электрических сетях на 2017 год в Кемеровской области» по формам 3.1 и 16;</w:t>
      </w:r>
    </w:p>
    <w:p w14:paraId="1E802CF6" w14:textId="32974FDB" w:rsidR="00870C5E" w:rsidRPr="00EA0CF2" w:rsidRDefault="00F61AC3" w:rsidP="00870C5E">
      <w:pPr>
        <w:pStyle w:val="3"/>
        <w:rPr>
          <w:rFonts w:eastAsia="Calibri"/>
        </w:rPr>
      </w:pPr>
      <w:r w:rsidRPr="00EA0CF2">
        <w:rPr>
          <w:rFonts w:eastAsia="Calibri"/>
        </w:rPr>
        <w:t xml:space="preserve">баланс </w:t>
      </w:r>
      <w:r w:rsidR="00870C5E" w:rsidRPr="00EA0CF2">
        <w:rPr>
          <w:rFonts w:eastAsia="Calibri"/>
        </w:rPr>
        <w:t>электрической энергии по сетям ВН, СН1, СН2, НН филиала</w:t>
      </w:r>
      <w:r w:rsidR="00EA0CF2" w:rsidRPr="00EA0CF2">
        <w:rPr>
          <w:rFonts w:eastAsia="Calibri"/>
        </w:rPr>
        <w:t xml:space="preserve"> ПАО </w:t>
      </w:r>
      <w:r w:rsidR="00870C5E" w:rsidRPr="00EA0CF2">
        <w:rPr>
          <w:rFonts w:eastAsia="Calibri"/>
        </w:rPr>
        <w:t>«</w:t>
      </w:r>
      <w:r w:rsidR="00AB260A">
        <w:rPr>
          <w:rFonts w:eastAsia="Calibri"/>
        </w:rPr>
        <w:t>МРСК Сибири</w:t>
      </w:r>
      <w:r w:rsidR="00870C5E" w:rsidRPr="00EA0CF2">
        <w:rPr>
          <w:rFonts w:eastAsia="Calibri"/>
        </w:rPr>
        <w:t>» «Кузбассэнерго – РЭС».</w:t>
      </w:r>
    </w:p>
    <w:tbl>
      <w:tblPr>
        <w:tblW w:w="5101" w:type="pct"/>
        <w:tblLook w:val="04A0" w:firstRow="1" w:lastRow="0" w:firstColumn="1" w:lastColumn="0" w:noHBand="0" w:noVBand="1"/>
      </w:tblPr>
      <w:tblGrid>
        <w:gridCol w:w="3113"/>
        <w:gridCol w:w="1247"/>
        <w:gridCol w:w="1684"/>
        <w:gridCol w:w="1815"/>
        <w:gridCol w:w="1674"/>
      </w:tblGrid>
      <w:tr w:rsidR="00870C5E" w:rsidRPr="00EA0CF2" w14:paraId="430BE285" w14:textId="77777777" w:rsidTr="00586C6D">
        <w:trPr>
          <w:trHeight w:val="20"/>
          <w:tblHeader/>
        </w:trPr>
        <w:tc>
          <w:tcPr>
            <w:tcW w:w="1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499B28"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Показатели</w:t>
            </w:r>
          </w:p>
        </w:tc>
        <w:tc>
          <w:tcPr>
            <w:tcW w:w="6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D21371"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 xml:space="preserve">Объем покупной энергии       млн </w:t>
            </w:r>
            <w:proofErr w:type="spellStart"/>
            <w:r w:rsidRPr="00EA0CF2">
              <w:rPr>
                <w:rFonts w:ascii="Myriad Pro" w:eastAsia="Times New Roman" w:hAnsi="Myriad Pro" w:cs="Times New Roman"/>
                <w:b/>
                <w:bCs/>
                <w:color w:val="FFFFFF" w:themeColor="background1"/>
                <w:sz w:val="20"/>
                <w:szCs w:val="20"/>
                <w:lang w:eastAsia="ru-RU"/>
              </w:rPr>
              <w:t>кВт.ч</w:t>
            </w:r>
            <w:proofErr w:type="spellEnd"/>
            <w:r w:rsidRPr="00EA0CF2">
              <w:rPr>
                <w:rFonts w:ascii="Myriad Pro" w:eastAsia="Times New Roman" w:hAnsi="Myriad Pro" w:cs="Times New Roman"/>
                <w:b/>
                <w:bCs/>
                <w:color w:val="FFFFFF" w:themeColor="background1"/>
                <w:sz w:val="20"/>
                <w:szCs w:val="20"/>
                <w:lang w:eastAsia="ru-RU"/>
              </w:rPr>
              <w:t>.</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409B95"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Тариф</w:t>
            </w:r>
          </w:p>
        </w:tc>
        <w:tc>
          <w:tcPr>
            <w:tcW w:w="18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9D928D"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Затраты на покупку, тыс. руб.</w:t>
            </w:r>
          </w:p>
        </w:tc>
      </w:tr>
      <w:tr w:rsidR="00870C5E" w:rsidRPr="00EA0CF2" w14:paraId="390E7FAE" w14:textId="77777777" w:rsidTr="00586C6D">
        <w:trPr>
          <w:trHeight w:val="20"/>
          <w:tblHeader/>
        </w:trPr>
        <w:tc>
          <w:tcPr>
            <w:tcW w:w="1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FDE41B"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p>
        </w:tc>
        <w:tc>
          <w:tcPr>
            <w:tcW w:w="6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24A6D7"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216771"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proofErr w:type="spellStart"/>
            <w:r w:rsidRPr="00EA0CF2">
              <w:rPr>
                <w:rFonts w:ascii="Myriad Pro" w:eastAsia="Times New Roman" w:hAnsi="Myriad Pro" w:cs="Times New Roman"/>
                <w:b/>
                <w:bCs/>
                <w:color w:val="FFFFFF" w:themeColor="background1"/>
                <w:sz w:val="20"/>
                <w:szCs w:val="20"/>
                <w:lang w:eastAsia="ru-RU"/>
              </w:rPr>
              <w:t>Одноставочный</w:t>
            </w:r>
            <w:proofErr w:type="spellEnd"/>
            <w:r w:rsidRPr="00EA0CF2">
              <w:rPr>
                <w:rFonts w:ascii="Myriad Pro" w:eastAsia="Times New Roman" w:hAnsi="Myriad Pro" w:cs="Times New Roman"/>
                <w:b/>
                <w:bCs/>
                <w:color w:val="FFFFFF" w:themeColor="background1"/>
                <w:sz w:val="20"/>
                <w:szCs w:val="20"/>
                <w:lang w:eastAsia="ru-RU"/>
              </w:rPr>
              <w:t xml:space="preserve"> руб./</w:t>
            </w:r>
            <w:proofErr w:type="spellStart"/>
            <w:r w:rsidRPr="00EA0CF2">
              <w:rPr>
                <w:rFonts w:ascii="Myriad Pro" w:eastAsia="Times New Roman" w:hAnsi="Myriad Pro" w:cs="Times New Roman"/>
                <w:b/>
                <w:bCs/>
                <w:color w:val="FFFFFF" w:themeColor="background1"/>
                <w:sz w:val="20"/>
                <w:szCs w:val="20"/>
                <w:lang w:eastAsia="ru-RU"/>
              </w:rPr>
              <w:t>т.кВтч</w:t>
            </w:r>
            <w:proofErr w:type="spellEnd"/>
          </w:p>
        </w:tc>
        <w:tc>
          <w:tcPr>
            <w:tcW w:w="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8A0BA7"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энергии</w:t>
            </w:r>
          </w:p>
        </w:tc>
        <w:tc>
          <w:tcPr>
            <w:tcW w:w="8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EDE8F2" w14:textId="77777777" w:rsidR="00870C5E" w:rsidRPr="00EA0CF2" w:rsidRDefault="00870C5E" w:rsidP="00586C6D">
            <w:pPr>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всего</w:t>
            </w:r>
          </w:p>
        </w:tc>
      </w:tr>
      <w:tr w:rsidR="00870C5E" w:rsidRPr="00EA0CF2" w14:paraId="122B669B" w14:textId="77777777" w:rsidTr="00586C6D">
        <w:trPr>
          <w:trHeight w:val="20"/>
        </w:trPr>
        <w:tc>
          <w:tcPr>
            <w:tcW w:w="1633"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7C450209"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w:t>
            </w:r>
          </w:p>
        </w:tc>
        <w:tc>
          <w:tcPr>
            <w:tcW w:w="3367" w:type="pct"/>
            <w:gridSpan w:val="4"/>
            <w:tcBorders>
              <w:top w:val="single" w:sz="4" w:space="0" w:color="FFFFFF" w:themeColor="background1"/>
              <w:left w:val="nil"/>
              <w:bottom w:val="single" w:sz="4" w:space="0" w:color="auto"/>
              <w:right w:val="single" w:sz="4" w:space="0" w:color="000000"/>
            </w:tcBorders>
            <w:shd w:val="clear" w:color="auto" w:fill="D6E3BC" w:themeFill="accent3" w:themeFillTint="66"/>
            <w:noWrap/>
            <w:vAlign w:val="center"/>
            <w:hideMark/>
          </w:tcPr>
          <w:p w14:paraId="7E6C0C93"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Факт 2015 года</w:t>
            </w:r>
          </w:p>
        </w:tc>
      </w:tr>
      <w:tr w:rsidR="00870C5E" w:rsidRPr="00EA0CF2" w14:paraId="7A28FB77" w14:textId="77777777" w:rsidTr="00586C6D">
        <w:trPr>
          <w:trHeight w:val="2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14:paraId="260BFDE2"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Всего</w:t>
            </w:r>
          </w:p>
        </w:tc>
        <w:tc>
          <w:tcPr>
            <w:tcW w:w="654" w:type="pct"/>
            <w:tcBorders>
              <w:top w:val="nil"/>
              <w:left w:val="nil"/>
              <w:bottom w:val="single" w:sz="4" w:space="0" w:color="auto"/>
              <w:right w:val="single" w:sz="4" w:space="0" w:color="auto"/>
            </w:tcBorders>
            <w:shd w:val="clear" w:color="auto" w:fill="auto"/>
            <w:noWrap/>
            <w:vAlign w:val="center"/>
          </w:tcPr>
          <w:p w14:paraId="35179C12"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699,087</w:t>
            </w:r>
          </w:p>
        </w:tc>
        <w:tc>
          <w:tcPr>
            <w:tcW w:w="883" w:type="pct"/>
            <w:tcBorders>
              <w:top w:val="nil"/>
              <w:left w:val="nil"/>
              <w:bottom w:val="single" w:sz="4" w:space="0" w:color="auto"/>
              <w:right w:val="single" w:sz="4" w:space="0" w:color="auto"/>
            </w:tcBorders>
            <w:shd w:val="clear" w:color="auto" w:fill="auto"/>
            <w:noWrap/>
            <w:vAlign w:val="center"/>
          </w:tcPr>
          <w:p w14:paraId="65CB37A0"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1 765,31</w:t>
            </w:r>
          </w:p>
        </w:tc>
        <w:tc>
          <w:tcPr>
            <w:tcW w:w="952" w:type="pct"/>
            <w:tcBorders>
              <w:top w:val="nil"/>
              <w:left w:val="nil"/>
              <w:bottom w:val="single" w:sz="4" w:space="0" w:color="auto"/>
              <w:right w:val="single" w:sz="4" w:space="0" w:color="auto"/>
            </w:tcBorders>
            <w:shd w:val="clear" w:color="auto" w:fill="auto"/>
            <w:noWrap/>
            <w:vAlign w:val="center"/>
            <w:hideMark/>
          </w:tcPr>
          <w:p w14:paraId="4021F434"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1 234 105,13</w:t>
            </w:r>
          </w:p>
        </w:tc>
        <w:tc>
          <w:tcPr>
            <w:tcW w:w="878" w:type="pct"/>
            <w:tcBorders>
              <w:top w:val="nil"/>
              <w:left w:val="nil"/>
              <w:bottom w:val="single" w:sz="4" w:space="0" w:color="auto"/>
              <w:right w:val="single" w:sz="4" w:space="0" w:color="auto"/>
            </w:tcBorders>
            <w:shd w:val="clear" w:color="auto" w:fill="auto"/>
            <w:noWrap/>
            <w:vAlign w:val="center"/>
            <w:hideMark/>
          </w:tcPr>
          <w:p w14:paraId="71A24B20"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1 444 907</w:t>
            </w:r>
          </w:p>
        </w:tc>
      </w:tr>
      <w:tr w:rsidR="00870C5E" w:rsidRPr="00EA0CF2" w14:paraId="6721A83F" w14:textId="77777777" w:rsidTr="00586C6D">
        <w:trPr>
          <w:trHeight w:val="2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14:paraId="1143F35A"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 том числе:</w:t>
            </w:r>
          </w:p>
        </w:tc>
        <w:tc>
          <w:tcPr>
            <w:tcW w:w="654" w:type="pct"/>
            <w:tcBorders>
              <w:top w:val="nil"/>
              <w:left w:val="nil"/>
              <w:bottom w:val="single" w:sz="4" w:space="0" w:color="auto"/>
              <w:right w:val="single" w:sz="4" w:space="0" w:color="auto"/>
            </w:tcBorders>
            <w:shd w:val="clear" w:color="auto" w:fill="auto"/>
            <w:noWrap/>
            <w:vAlign w:val="center"/>
          </w:tcPr>
          <w:p w14:paraId="76DB858E"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699,087</w:t>
            </w:r>
          </w:p>
        </w:tc>
        <w:tc>
          <w:tcPr>
            <w:tcW w:w="883" w:type="pct"/>
            <w:tcBorders>
              <w:top w:val="nil"/>
              <w:left w:val="nil"/>
              <w:bottom w:val="single" w:sz="4" w:space="0" w:color="auto"/>
              <w:right w:val="single" w:sz="4" w:space="0" w:color="auto"/>
            </w:tcBorders>
            <w:shd w:val="clear" w:color="auto" w:fill="auto"/>
            <w:noWrap/>
            <w:vAlign w:val="center"/>
          </w:tcPr>
          <w:p w14:paraId="5E9F8BD3"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1 765,31</w:t>
            </w:r>
          </w:p>
        </w:tc>
        <w:tc>
          <w:tcPr>
            <w:tcW w:w="952" w:type="pct"/>
            <w:tcBorders>
              <w:top w:val="nil"/>
              <w:left w:val="nil"/>
              <w:bottom w:val="single" w:sz="4" w:space="0" w:color="auto"/>
              <w:right w:val="single" w:sz="4" w:space="0" w:color="auto"/>
            </w:tcBorders>
            <w:shd w:val="clear" w:color="auto" w:fill="auto"/>
            <w:noWrap/>
            <w:vAlign w:val="center"/>
            <w:hideMark/>
          </w:tcPr>
          <w:p w14:paraId="29C40594"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1 234 105,13</w:t>
            </w:r>
          </w:p>
        </w:tc>
        <w:tc>
          <w:tcPr>
            <w:tcW w:w="878" w:type="pct"/>
            <w:tcBorders>
              <w:top w:val="nil"/>
              <w:left w:val="nil"/>
              <w:bottom w:val="single" w:sz="4" w:space="0" w:color="auto"/>
              <w:right w:val="single" w:sz="4" w:space="0" w:color="auto"/>
            </w:tcBorders>
            <w:shd w:val="clear" w:color="auto" w:fill="auto"/>
            <w:noWrap/>
            <w:vAlign w:val="center"/>
            <w:hideMark/>
          </w:tcPr>
          <w:p w14:paraId="6016D621"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1 444 907</w:t>
            </w:r>
          </w:p>
        </w:tc>
      </w:tr>
      <w:tr w:rsidR="00870C5E" w:rsidRPr="00EA0CF2" w14:paraId="18AF5071" w14:textId="77777777" w:rsidTr="00586C6D">
        <w:trPr>
          <w:trHeight w:val="240"/>
        </w:trPr>
        <w:tc>
          <w:tcPr>
            <w:tcW w:w="1633" w:type="pct"/>
            <w:tcBorders>
              <w:top w:val="nil"/>
              <w:left w:val="single" w:sz="4" w:space="0" w:color="auto"/>
              <w:bottom w:val="single" w:sz="4" w:space="0" w:color="auto"/>
              <w:right w:val="single" w:sz="4" w:space="0" w:color="auto"/>
            </w:tcBorders>
            <w:shd w:val="clear" w:color="auto" w:fill="auto"/>
            <w:vAlign w:val="center"/>
            <w:hideMark/>
          </w:tcPr>
          <w:p w14:paraId="1140672F"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 том числе нагрузочные потери</w:t>
            </w:r>
          </w:p>
        </w:tc>
        <w:tc>
          <w:tcPr>
            <w:tcW w:w="654" w:type="pct"/>
            <w:tcBorders>
              <w:top w:val="nil"/>
              <w:left w:val="nil"/>
              <w:bottom w:val="single" w:sz="4" w:space="0" w:color="auto"/>
              <w:right w:val="single" w:sz="4" w:space="0" w:color="auto"/>
            </w:tcBorders>
            <w:shd w:val="clear" w:color="auto" w:fill="auto"/>
            <w:noWrap/>
            <w:vAlign w:val="center"/>
            <w:hideMark/>
          </w:tcPr>
          <w:p w14:paraId="6EC337EF"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p>
        </w:tc>
        <w:tc>
          <w:tcPr>
            <w:tcW w:w="883" w:type="pct"/>
            <w:tcBorders>
              <w:top w:val="nil"/>
              <w:left w:val="nil"/>
              <w:bottom w:val="single" w:sz="4" w:space="0" w:color="auto"/>
              <w:right w:val="single" w:sz="4" w:space="0" w:color="auto"/>
            </w:tcBorders>
            <w:shd w:val="clear" w:color="auto" w:fill="auto"/>
            <w:noWrap/>
            <w:vAlign w:val="center"/>
            <w:hideMark/>
          </w:tcPr>
          <w:p w14:paraId="5245BF10"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p>
        </w:tc>
        <w:tc>
          <w:tcPr>
            <w:tcW w:w="952" w:type="pct"/>
            <w:tcBorders>
              <w:top w:val="nil"/>
              <w:left w:val="nil"/>
              <w:bottom w:val="single" w:sz="4" w:space="0" w:color="auto"/>
              <w:right w:val="single" w:sz="4" w:space="0" w:color="auto"/>
            </w:tcBorders>
            <w:shd w:val="clear" w:color="auto" w:fill="auto"/>
            <w:noWrap/>
            <w:vAlign w:val="center"/>
            <w:hideMark/>
          </w:tcPr>
          <w:p w14:paraId="58BFB0BD"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137 546,11</w:t>
            </w:r>
          </w:p>
        </w:tc>
        <w:tc>
          <w:tcPr>
            <w:tcW w:w="878" w:type="pct"/>
            <w:tcBorders>
              <w:top w:val="nil"/>
              <w:left w:val="nil"/>
              <w:bottom w:val="single" w:sz="4" w:space="0" w:color="auto"/>
              <w:right w:val="single" w:sz="4" w:space="0" w:color="auto"/>
            </w:tcBorders>
            <w:shd w:val="clear" w:color="auto" w:fill="auto"/>
            <w:noWrap/>
            <w:vAlign w:val="center"/>
            <w:hideMark/>
          </w:tcPr>
          <w:p w14:paraId="4CEC1A07"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137 546,11</w:t>
            </w:r>
          </w:p>
        </w:tc>
      </w:tr>
      <w:tr w:rsidR="00870C5E" w:rsidRPr="00EA0CF2" w14:paraId="1914B973" w14:textId="77777777" w:rsidTr="00586C6D">
        <w:trPr>
          <w:trHeight w:val="2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14:paraId="18ADC6FC"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ИТОГО: по смете</w:t>
            </w:r>
          </w:p>
        </w:tc>
        <w:tc>
          <w:tcPr>
            <w:tcW w:w="654" w:type="pct"/>
            <w:tcBorders>
              <w:top w:val="nil"/>
              <w:left w:val="nil"/>
              <w:bottom w:val="single" w:sz="4" w:space="0" w:color="auto"/>
              <w:right w:val="single" w:sz="4" w:space="0" w:color="auto"/>
            </w:tcBorders>
            <w:shd w:val="clear" w:color="auto" w:fill="auto"/>
            <w:noWrap/>
            <w:vAlign w:val="center"/>
            <w:hideMark/>
          </w:tcPr>
          <w:p w14:paraId="5DB77368"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p>
        </w:tc>
        <w:tc>
          <w:tcPr>
            <w:tcW w:w="883" w:type="pct"/>
            <w:tcBorders>
              <w:top w:val="nil"/>
              <w:left w:val="nil"/>
              <w:bottom w:val="single" w:sz="4" w:space="0" w:color="auto"/>
              <w:right w:val="single" w:sz="4" w:space="0" w:color="auto"/>
            </w:tcBorders>
            <w:shd w:val="clear" w:color="auto" w:fill="auto"/>
            <w:noWrap/>
            <w:vAlign w:val="center"/>
            <w:hideMark/>
          </w:tcPr>
          <w:p w14:paraId="61D35005"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p>
        </w:tc>
        <w:tc>
          <w:tcPr>
            <w:tcW w:w="952" w:type="pct"/>
            <w:tcBorders>
              <w:top w:val="nil"/>
              <w:left w:val="nil"/>
              <w:bottom w:val="single" w:sz="4" w:space="0" w:color="auto"/>
              <w:right w:val="single" w:sz="4" w:space="0" w:color="auto"/>
            </w:tcBorders>
            <w:shd w:val="clear" w:color="auto" w:fill="auto"/>
            <w:noWrap/>
            <w:vAlign w:val="center"/>
          </w:tcPr>
          <w:p w14:paraId="02B1B799"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1 096 559,2</w:t>
            </w:r>
          </w:p>
        </w:tc>
        <w:tc>
          <w:tcPr>
            <w:tcW w:w="878" w:type="pct"/>
            <w:tcBorders>
              <w:top w:val="nil"/>
              <w:left w:val="nil"/>
              <w:bottom w:val="single" w:sz="4" w:space="0" w:color="auto"/>
              <w:right w:val="single" w:sz="4" w:space="0" w:color="auto"/>
            </w:tcBorders>
            <w:shd w:val="clear" w:color="auto" w:fill="auto"/>
            <w:noWrap/>
            <w:vAlign w:val="center"/>
          </w:tcPr>
          <w:p w14:paraId="76DD0BA5"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1 096 559,2</w:t>
            </w:r>
          </w:p>
        </w:tc>
      </w:tr>
      <w:tr w:rsidR="00870C5E" w:rsidRPr="00EA0CF2" w14:paraId="255AFE92" w14:textId="77777777" w:rsidTr="00586C6D">
        <w:trPr>
          <w:trHeight w:val="20"/>
        </w:trPr>
        <w:tc>
          <w:tcPr>
            <w:tcW w:w="1633" w:type="pct"/>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4B1B2899"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Кроме того созданный резерв</w:t>
            </w:r>
          </w:p>
        </w:tc>
        <w:tc>
          <w:tcPr>
            <w:tcW w:w="3367" w:type="pct"/>
            <w:gridSpan w:val="4"/>
            <w:tcBorders>
              <w:top w:val="single" w:sz="4" w:space="0" w:color="auto"/>
              <w:left w:val="nil"/>
              <w:bottom w:val="single" w:sz="4" w:space="0" w:color="auto"/>
              <w:right w:val="single" w:sz="4" w:space="0" w:color="000000"/>
            </w:tcBorders>
            <w:shd w:val="clear" w:color="auto" w:fill="D6E3BC" w:themeFill="accent3" w:themeFillTint="66"/>
            <w:noWrap/>
            <w:vAlign w:val="center"/>
          </w:tcPr>
          <w:p w14:paraId="6BF15BC8" w14:textId="77777777" w:rsidR="00870C5E" w:rsidRPr="00EA0CF2" w:rsidRDefault="00870C5E" w:rsidP="00586C6D">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84 153,38</w:t>
            </w:r>
          </w:p>
        </w:tc>
      </w:tr>
      <w:tr w:rsidR="00870C5E" w:rsidRPr="00EA0CF2" w14:paraId="4EBBD3A5" w14:textId="77777777" w:rsidTr="00586C6D">
        <w:trPr>
          <w:trHeight w:val="20"/>
        </w:trPr>
        <w:tc>
          <w:tcPr>
            <w:tcW w:w="1633"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EE4E4B5"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w:t>
            </w:r>
          </w:p>
        </w:tc>
        <w:tc>
          <w:tcPr>
            <w:tcW w:w="3367" w:type="pct"/>
            <w:gridSpan w:val="4"/>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1E26BA0A"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ТБР 2016 года</w:t>
            </w:r>
          </w:p>
        </w:tc>
      </w:tr>
      <w:tr w:rsidR="00870C5E" w:rsidRPr="00EA0CF2" w14:paraId="462279BA" w14:textId="77777777" w:rsidTr="00586C6D">
        <w:trPr>
          <w:trHeight w:val="2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14:paraId="16B33BC2"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Всего</w:t>
            </w:r>
          </w:p>
        </w:tc>
        <w:tc>
          <w:tcPr>
            <w:tcW w:w="654" w:type="pct"/>
            <w:tcBorders>
              <w:top w:val="nil"/>
              <w:left w:val="nil"/>
              <w:bottom w:val="single" w:sz="4" w:space="0" w:color="auto"/>
              <w:right w:val="single" w:sz="4" w:space="0" w:color="auto"/>
            </w:tcBorders>
            <w:shd w:val="clear" w:color="auto" w:fill="auto"/>
            <w:noWrap/>
            <w:vAlign w:val="center"/>
            <w:hideMark/>
          </w:tcPr>
          <w:p w14:paraId="75083AA5"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763,50</w:t>
            </w:r>
          </w:p>
        </w:tc>
        <w:tc>
          <w:tcPr>
            <w:tcW w:w="883" w:type="pct"/>
            <w:tcBorders>
              <w:top w:val="nil"/>
              <w:left w:val="nil"/>
              <w:bottom w:val="single" w:sz="4" w:space="0" w:color="auto"/>
              <w:right w:val="single" w:sz="4" w:space="0" w:color="auto"/>
            </w:tcBorders>
            <w:shd w:val="clear" w:color="auto" w:fill="auto"/>
            <w:noWrap/>
            <w:vAlign w:val="center"/>
            <w:hideMark/>
          </w:tcPr>
          <w:p w14:paraId="57BEBC7C"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1 538,00</w:t>
            </w:r>
          </w:p>
        </w:tc>
        <w:tc>
          <w:tcPr>
            <w:tcW w:w="952" w:type="pct"/>
            <w:tcBorders>
              <w:top w:val="nil"/>
              <w:left w:val="nil"/>
              <w:bottom w:val="single" w:sz="4" w:space="0" w:color="auto"/>
              <w:right w:val="single" w:sz="4" w:space="0" w:color="auto"/>
            </w:tcBorders>
            <w:shd w:val="clear" w:color="auto" w:fill="auto"/>
            <w:noWrap/>
            <w:vAlign w:val="center"/>
            <w:hideMark/>
          </w:tcPr>
          <w:p w14:paraId="4B51B44B"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1 174 263,00</w:t>
            </w:r>
          </w:p>
        </w:tc>
        <w:tc>
          <w:tcPr>
            <w:tcW w:w="878" w:type="pct"/>
            <w:tcBorders>
              <w:top w:val="nil"/>
              <w:left w:val="nil"/>
              <w:bottom w:val="single" w:sz="4" w:space="0" w:color="auto"/>
              <w:right w:val="single" w:sz="4" w:space="0" w:color="auto"/>
            </w:tcBorders>
            <w:shd w:val="clear" w:color="auto" w:fill="auto"/>
            <w:noWrap/>
            <w:vAlign w:val="center"/>
            <w:hideMark/>
          </w:tcPr>
          <w:p w14:paraId="187E7385"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1 174 263,00</w:t>
            </w:r>
          </w:p>
        </w:tc>
      </w:tr>
      <w:tr w:rsidR="00870C5E" w:rsidRPr="00EA0CF2" w14:paraId="6367AD63" w14:textId="77777777" w:rsidTr="00586C6D">
        <w:trPr>
          <w:trHeight w:val="20"/>
        </w:trPr>
        <w:tc>
          <w:tcPr>
            <w:tcW w:w="1633"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3A4A831"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w:t>
            </w:r>
          </w:p>
        </w:tc>
        <w:tc>
          <w:tcPr>
            <w:tcW w:w="3367" w:type="pct"/>
            <w:gridSpan w:val="4"/>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4ED52E8D"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Период регулирования 2017 года</w:t>
            </w:r>
          </w:p>
        </w:tc>
      </w:tr>
      <w:tr w:rsidR="00870C5E" w:rsidRPr="00EA0CF2" w14:paraId="4F278B3D" w14:textId="77777777" w:rsidTr="00586C6D">
        <w:trPr>
          <w:trHeight w:val="2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14:paraId="1B73AAD3"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Всего</w:t>
            </w:r>
          </w:p>
        </w:tc>
        <w:tc>
          <w:tcPr>
            <w:tcW w:w="654" w:type="pct"/>
            <w:tcBorders>
              <w:top w:val="nil"/>
              <w:left w:val="nil"/>
              <w:bottom w:val="single" w:sz="4" w:space="0" w:color="auto"/>
              <w:right w:val="single" w:sz="4" w:space="0" w:color="auto"/>
            </w:tcBorders>
            <w:shd w:val="clear" w:color="auto" w:fill="auto"/>
            <w:noWrap/>
            <w:vAlign w:val="center"/>
          </w:tcPr>
          <w:p w14:paraId="3F6D1DCB"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763,50</w:t>
            </w:r>
          </w:p>
        </w:tc>
        <w:tc>
          <w:tcPr>
            <w:tcW w:w="883" w:type="pct"/>
            <w:tcBorders>
              <w:top w:val="nil"/>
              <w:left w:val="nil"/>
              <w:bottom w:val="single" w:sz="4" w:space="0" w:color="auto"/>
              <w:right w:val="single" w:sz="4" w:space="0" w:color="auto"/>
            </w:tcBorders>
            <w:shd w:val="clear" w:color="auto" w:fill="auto"/>
            <w:noWrap/>
            <w:vAlign w:val="center"/>
          </w:tcPr>
          <w:p w14:paraId="581CD6FA"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2 318,6</w:t>
            </w:r>
          </w:p>
        </w:tc>
        <w:tc>
          <w:tcPr>
            <w:tcW w:w="952" w:type="pct"/>
            <w:tcBorders>
              <w:top w:val="nil"/>
              <w:left w:val="nil"/>
              <w:bottom w:val="single" w:sz="4" w:space="0" w:color="auto"/>
              <w:right w:val="single" w:sz="4" w:space="0" w:color="auto"/>
            </w:tcBorders>
            <w:shd w:val="clear" w:color="auto" w:fill="auto"/>
            <w:noWrap/>
            <w:vAlign w:val="center"/>
          </w:tcPr>
          <w:p w14:paraId="657013AD"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1 770 239,53</w:t>
            </w:r>
          </w:p>
        </w:tc>
        <w:tc>
          <w:tcPr>
            <w:tcW w:w="878" w:type="pct"/>
            <w:tcBorders>
              <w:top w:val="nil"/>
              <w:left w:val="nil"/>
              <w:bottom w:val="single" w:sz="4" w:space="0" w:color="auto"/>
              <w:right w:val="single" w:sz="4" w:space="0" w:color="auto"/>
            </w:tcBorders>
            <w:shd w:val="clear" w:color="auto" w:fill="auto"/>
            <w:noWrap/>
            <w:vAlign w:val="center"/>
          </w:tcPr>
          <w:p w14:paraId="17AFD268" w14:textId="77777777" w:rsidR="00870C5E" w:rsidRPr="00EA0CF2" w:rsidRDefault="00870C5E" w:rsidP="00586C6D">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1 770 239,53</w:t>
            </w:r>
          </w:p>
        </w:tc>
      </w:tr>
    </w:tbl>
    <w:p w14:paraId="446EA365" w14:textId="77777777" w:rsidR="00870C5E" w:rsidRPr="00EA0CF2" w:rsidRDefault="00870C5E" w:rsidP="00870C5E">
      <w:pPr>
        <w:pStyle w:val="afffa"/>
      </w:pPr>
      <w:r w:rsidRPr="00EA0CF2">
        <w:lastRenderedPageBreak/>
        <w:t>ПОЗИЦИЯ ОРГАНА РЕГУЛИРОВАНИЯ</w:t>
      </w:r>
    </w:p>
    <w:p w14:paraId="637F2631" w14:textId="00159704" w:rsidR="00870C5E" w:rsidRPr="00EA0CF2" w:rsidRDefault="00870C5E" w:rsidP="00870C5E">
      <w:pPr>
        <w:pStyle w:val="2f4"/>
      </w:pPr>
      <w:r w:rsidRPr="00EA0CF2">
        <w:t xml:space="preserve">В составе приложения </w:t>
      </w:r>
      <w:r w:rsidR="00EA0CF2" w:rsidRPr="00EA0CF2">
        <w:t>№ </w:t>
      </w:r>
      <w:r w:rsidRPr="00EA0CF2">
        <w:t xml:space="preserve">1 к выписке из протокола от 31.12.2016 </w:t>
      </w:r>
      <w:r w:rsidR="00EA0CF2" w:rsidRPr="00EA0CF2">
        <w:t>№ </w:t>
      </w:r>
      <w:r w:rsidRPr="00EA0CF2">
        <w:t>72 заседания правления Региональной энергетической комиссии Кемеровской области отсутствует раздел по расчету затрат на компенсацию потерь электрической энергии.</w:t>
      </w:r>
    </w:p>
    <w:p w14:paraId="1FE9111A" w14:textId="77777777" w:rsidR="00870C5E" w:rsidRPr="00EA0CF2" w:rsidRDefault="00870C5E" w:rsidP="00870C5E">
      <w:pPr>
        <w:pStyle w:val="2f4"/>
      </w:pPr>
      <w:r w:rsidRPr="00EA0CF2">
        <w:t xml:space="preserve">Величина расходов (НВВ) в части оплаты технологического расхода (потерь) электрической энергии на 2017 год по данным РЭК Кемеровской области составит 1 462 237,97 тыс. руб. = 1 915,64 руб./тыс. </w:t>
      </w:r>
      <w:proofErr w:type="spellStart"/>
      <w:r w:rsidRPr="00EA0CF2">
        <w:t>кВт.ч</w:t>
      </w:r>
      <w:proofErr w:type="spellEnd"/>
      <w:r w:rsidRPr="00EA0CF2">
        <w:t xml:space="preserve">.*763,32 млн. </w:t>
      </w:r>
      <w:proofErr w:type="spellStart"/>
      <w:r w:rsidRPr="00EA0CF2">
        <w:t>кВт.ч</w:t>
      </w:r>
      <w:proofErr w:type="spellEnd"/>
      <w:r w:rsidRPr="00EA0CF2">
        <w:t xml:space="preserve">), где 763,32 млн </w:t>
      </w:r>
      <w:proofErr w:type="spellStart"/>
      <w:r w:rsidRPr="00EA0CF2">
        <w:t>кВт.ч</w:t>
      </w:r>
      <w:proofErr w:type="spellEnd"/>
      <w:r w:rsidRPr="00EA0CF2">
        <w:t xml:space="preserve"> – прогнозный объём технологического расхода (потерь) электрической энергии в сетях Предприятия на 2017 год.</w:t>
      </w:r>
    </w:p>
    <w:p w14:paraId="4B41CA1E" w14:textId="77777777" w:rsidR="00870C5E" w:rsidRPr="00EA0CF2" w:rsidRDefault="00870C5E" w:rsidP="00870C5E">
      <w:pPr>
        <w:pStyle w:val="2f4"/>
        <w:rPr>
          <w:szCs w:val="26"/>
        </w:rPr>
      </w:pPr>
    </w:p>
    <w:p w14:paraId="35F3B92A" w14:textId="77777777" w:rsidR="00870C5E" w:rsidRPr="00EA0CF2" w:rsidRDefault="00870C5E" w:rsidP="00870C5E">
      <w:pPr>
        <w:pStyle w:val="afffa"/>
      </w:pPr>
      <w:r w:rsidRPr="00EA0CF2">
        <w:t>ПОЗИЦИЯ ИСПОЛНИТЕЛЯ</w:t>
      </w:r>
    </w:p>
    <w:p w14:paraId="6213590C" w14:textId="6EC16D7B" w:rsidR="00870C5E" w:rsidRPr="00EA0CF2" w:rsidRDefault="00870C5E" w:rsidP="00870C5E">
      <w:pPr>
        <w:pStyle w:val="2f4"/>
      </w:pPr>
      <w:r w:rsidRPr="00EA0CF2">
        <w:t>Исполнителем выполнен расчет расходов на потери на основании данных</w:t>
      </w:r>
      <w:r w:rsidR="00EA0CF2" w:rsidRPr="00EA0CF2">
        <w:t xml:space="preserve"> </w:t>
      </w:r>
      <w:r w:rsidRPr="00EA0CF2">
        <w:t>в соответствии с нормами действующего законодательства и данных утвержденного Сводного прогнозного баланса на 2017 год.</w:t>
      </w:r>
    </w:p>
    <w:tbl>
      <w:tblPr>
        <w:tblW w:w="9302" w:type="dxa"/>
        <w:tblLook w:val="04A0" w:firstRow="1" w:lastRow="0" w:firstColumn="1" w:lastColumn="0" w:noHBand="0" w:noVBand="1"/>
      </w:tblPr>
      <w:tblGrid>
        <w:gridCol w:w="4526"/>
        <w:gridCol w:w="1536"/>
        <w:gridCol w:w="1580"/>
        <w:gridCol w:w="1660"/>
      </w:tblGrid>
      <w:tr w:rsidR="00870C5E" w:rsidRPr="00EA0CF2" w14:paraId="463524F1" w14:textId="77777777" w:rsidTr="00870C5E">
        <w:trPr>
          <w:trHeight w:val="705"/>
          <w:tblHeader/>
        </w:trPr>
        <w:tc>
          <w:tcPr>
            <w:tcW w:w="452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B4C0491" w14:textId="21BD17BD" w:rsidR="00870C5E" w:rsidRPr="00EA0CF2" w:rsidRDefault="00870C5E" w:rsidP="00870C5E">
            <w:pPr>
              <w:spacing w:after="0" w:line="240" w:lineRule="auto"/>
              <w:ind w:firstLine="164"/>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Наименование показателей</w:t>
            </w:r>
          </w:p>
        </w:tc>
        <w:tc>
          <w:tcPr>
            <w:tcW w:w="1536"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E57F508" w14:textId="54BBDA6E" w:rsidR="00870C5E" w:rsidRPr="00EA0CF2" w:rsidRDefault="00870C5E" w:rsidP="00870C5E">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Ед. изм.</w:t>
            </w:r>
          </w:p>
        </w:tc>
        <w:tc>
          <w:tcPr>
            <w:tcW w:w="3240" w:type="dxa"/>
            <w:gridSpan w:val="2"/>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F602341" w14:textId="77777777" w:rsidR="00870C5E" w:rsidRPr="00EA0CF2" w:rsidRDefault="00870C5E" w:rsidP="00870C5E">
            <w:pPr>
              <w:spacing w:after="0" w:line="240" w:lineRule="auto"/>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Филиал «Кузбассэнерго – РЭС»</w:t>
            </w:r>
          </w:p>
        </w:tc>
      </w:tr>
      <w:tr w:rsidR="00870C5E" w:rsidRPr="00EA0CF2" w14:paraId="0A2745FE" w14:textId="77777777" w:rsidTr="00870C5E">
        <w:trPr>
          <w:trHeight w:val="315"/>
          <w:tblHeader/>
        </w:trPr>
        <w:tc>
          <w:tcPr>
            <w:tcW w:w="4526" w:type="dxa"/>
            <w:vMerge/>
            <w:tcBorders>
              <w:top w:val="single" w:sz="8" w:space="0" w:color="FFFFFF"/>
              <w:left w:val="single" w:sz="8" w:space="0" w:color="FFFFFF"/>
              <w:bottom w:val="single" w:sz="8" w:space="0" w:color="FFFFFF"/>
              <w:right w:val="single" w:sz="8" w:space="0" w:color="FFFFFF"/>
            </w:tcBorders>
            <w:vAlign w:val="center"/>
            <w:hideMark/>
          </w:tcPr>
          <w:p w14:paraId="7FD71175" w14:textId="77777777" w:rsidR="00870C5E" w:rsidRPr="00EA0CF2" w:rsidRDefault="00870C5E" w:rsidP="00870C5E">
            <w:pPr>
              <w:spacing w:after="0" w:line="240" w:lineRule="auto"/>
              <w:rPr>
                <w:rFonts w:ascii="Myriad Pro" w:eastAsia="Times New Roman" w:hAnsi="Myriad Pro" w:cs="Times New Roman"/>
                <w:b/>
                <w:bCs/>
                <w:color w:val="FFFFFF"/>
                <w:sz w:val="20"/>
                <w:szCs w:val="20"/>
                <w:lang w:eastAsia="ru-RU"/>
              </w:rPr>
            </w:pPr>
          </w:p>
        </w:tc>
        <w:tc>
          <w:tcPr>
            <w:tcW w:w="1536" w:type="dxa"/>
            <w:vMerge/>
            <w:tcBorders>
              <w:top w:val="single" w:sz="8" w:space="0" w:color="FFFFFF"/>
              <w:left w:val="single" w:sz="8" w:space="0" w:color="FFFFFF"/>
              <w:bottom w:val="single" w:sz="8" w:space="0" w:color="FFFFFF"/>
              <w:right w:val="single" w:sz="8" w:space="0" w:color="FFFFFF"/>
            </w:tcBorders>
            <w:vAlign w:val="center"/>
            <w:hideMark/>
          </w:tcPr>
          <w:p w14:paraId="78C5A285" w14:textId="77777777" w:rsidR="00870C5E" w:rsidRPr="00EA0CF2" w:rsidRDefault="00870C5E" w:rsidP="00870C5E">
            <w:pPr>
              <w:spacing w:after="0" w:line="240" w:lineRule="auto"/>
              <w:rPr>
                <w:rFonts w:ascii="Myriad Pro" w:eastAsia="Times New Roman" w:hAnsi="Myriad Pro" w:cs="Times New Roman"/>
                <w:b/>
                <w:bCs/>
                <w:color w:val="FFFFFF"/>
                <w:sz w:val="20"/>
                <w:szCs w:val="20"/>
                <w:lang w:eastAsia="ru-RU"/>
              </w:rPr>
            </w:pPr>
          </w:p>
        </w:tc>
        <w:tc>
          <w:tcPr>
            <w:tcW w:w="1580" w:type="dxa"/>
            <w:tcBorders>
              <w:top w:val="nil"/>
              <w:left w:val="nil"/>
              <w:bottom w:val="single" w:sz="8" w:space="0" w:color="FFFFFF"/>
              <w:right w:val="single" w:sz="8" w:space="0" w:color="FFFFFF"/>
            </w:tcBorders>
            <w:shd w:val="clear" w:color="000000" w:fill="4F6228"/>
            <w:noWrap/>
            <w:vAlign w:val="center"/>
            <w:hideMark/>
          </w:tcPr>
          <w:p w14:paraId="50F8D39B" w14:textId="77777777" w:rsidR="00870C5E" w:rsidRPr="00EA0CF2" w:rsidRDefault="00870C5E" w:rsidP="00870C5E">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 полугодие</w:t>
            </w:r>
          </w:p>
        </w:tc>
        <w:tc>
          <w:tcPr>
            <w:tcW w:w="1660" w:type="dxa"/>
            <w:tcBorders>
              <w:top w:val="nil"/>
              <w:left w:val="nil"/>
              <w:bottom w:val="single" w:sz="8" w:space="0" w:color="FFFFFF"/>
              <w:right w:val="single" w:sz="8" w:space="0" w:color="FFFFFF"/>
            </w:tcBorders>
            <w:shd w:val="clear" w:color="000000" w:fill="4F6228"/>
            <w:noWrap/>
            <w:vAlign w:val="center"/>
            <w:hideMark/>
          </w:tcPr>
          <w:p w14:paraId="74DAD4EC" w14:textId="77777777" w:rsidR="00870C5E" w:rsidRPr="00EA0CF2" w:rsidRDefault="00870C5E" w:rsidP="00870C5E">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 полугодие</w:t>
            </w:r>
          </w:p>
        </w:tc>
      </w:tr>
      <w:tr w:rsidR="00870C5E" w:rsidRPr="00EA0CF2" w14:paraId="4122F2B3" w14:textId="77777777" w:rsidTr="00870C5E">
        <w:trPr>
          <w:trHeight w:val="300"/>
          <w:tblHeader/>
        </w:trPr>
        <w:tc>
          <w:tcPr>
            <w:tcW w:w="4526" w:type="dxa"/>
            <w:tcBorders>
              <w:top w:val="nil"/>
              <w:left w:val="single" w:sz="8" w:space="0" w:color="FFFFFF"/>
              <w:bottom w:val="nil"/>
              <w:right w:val="single" w:sz="8" w:space="0" w:color="FFFFFF"/>
            </w:tcBorders>
            <w:shd w:val="clear" w:color="000000" w:fill="4F6228"/>
            <w:noWrap/>
            <w:vAlign w:val="center"/>
            <w:hideMark/>
          </w:tcPr>
          <w:p w14:paraId="1FB4D640" w14:textId="77777777" w:rsidR="00870C5E" w:rsidRPr="00EA0CF2" w:rsidRDefault="00870C5E" w:rsidP="00870C5E">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w:t>
            </w:r>
          </w:p>
        </w:tc>
        <w:tc>
          <w:tcPr>
            <w:tcW w:w="1536" w:type="dxa"/>
            <w:tcBorders>
              <w:top w:val="nil"/>
              <w:left w:val="nil"/>
              <w:bottom w:val="nil"/>
              <w:right w:val="single" w:sz="8" w:space="0" w:color="FFFFFF"/>
            </w:tcBorders>
            <w:shd w:val="clear" w:color="000000" w:fill="4F6228"/>
            <w:noWrap/>
            <w:vAlign w:val="center"/>
            <w:hideMark/>
          </w:tcPr>
          <w:p w14:paraId="778C18D5" w14:textId="77777777" w:rsidR="00870C5E" w:rsidRPr="00EA0CF2" w:rsidRDefault="00870C5E" w:rsidP="00870C5E">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w:t>
            </w:r>
          </w:p>
        </w:tc>
        <w:tc>
          <w:tcPr>
            <w:tcW w:w="1580" w:type="dxa"/>
            <w:tcBorders>
              <w:top w:val="nil"/>
              <w:left w:val="nil"/>
              <w:bottom w:val="nil"/>
              <w:right w:val="single" w:sz="8" w:space="0" w:color="FFFFFF"/>
            </w:tcBorders>
            <w:shd w:val="clear" w:color="000000" w:fill="4F6228"/>
            <w:noWrap/>
            <w:vAlign w:val="center"/>
            <w:hideMark/>
          </w:tcPr>
          <w:p w14:paraId="54A19D70" w14:textId="77777777" w:rsidR="00870C5E" w:rsidRPr="00EA0CF2" w:rsidRDefault="00870C5E" w:rsidP="00870C5E">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3</w:t>
            </w:r>
          </w:p>
        </w:tc>
        <w:tc>
          <w:tcPr>
            <w:tcW w:w="1660" w:type="dxa"/>
            <w:tcBorders>
              <w:top w:val="nil"/>
              <w:left w:val="nil"/>
              <w:bottom w:val="nil"/>
              <w:right w:val="single" w:sz="8" w:space="0" w:color="FFFFFF"/>
            </w:tcBorders>
            <w:shd w:val="clear" w:color="000000" w:fill="4F6228"/>
            <w:noWrap/>
            <w:vAlign w:val="center"/>
            <w:hideMark/>
          </w:tcPr>
          <w:p w14:paraId="5721A77B" w14:textId="77777777" w:rsidR="00870C5E" w:rsidRPr="00EA0CF2" w:rsidRDefault="00870C5E" w:rsidP="00870C5E">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4</w:t>
            </w:r>
          </w:p>
        </w:tc>
      </w:tr>
      <w:tr w:rsidR="00870C5E" w:rsidRPr="00EA0CF2" w14:paraId="20C9C3DF" w14:textId="77777777" w:rsidTr="00EA0CF2">
        <w:trPr>
          <w:trHeight w:val="300"/>
        </w:trPr>
        <w:tc>
          <w:tcPr>
            <w:tcW w:w="4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58EC5" w14:textId="7777777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АО "АТС"</w:t>
            </w:r>
          </w:p>
        </w:tc>
        <w:tc>
          <w:tcPr>
            <w:tcW w:w="1536" w:type="dxa"/>
            <w:tcBorders>
              <w:top w:val="single" w:sz="4" w:space="0" w:color="auto"/>
              <w:left w:val="nil"/>
              <w:bottom w:val="single" w:sz="4" w:space="0" w:color="auto"/>
              <w:right w:val="single" w:sz="4" w:space="0" w:color="auto"/>
            </w:tcBorders>
            <w:shd w:val="clear" w:color="auto" w:fill="auto"/>
            <w:noWrap/>
            <w:vAlign w:val="center"/>
            <w:hideMark/>
          </w:tcPr>
          <w:p w14:paraId="5A032249"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tcPr>
          <w:p w14:paraId="45473B23"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1,077</w:t>
            </w:r>
          </w:p>
        </w:tc>
        <w:tc>
          <w:tcPr>
            <w:tcW w:w="1660" w:type="dxa"/>
            <w:tcBorders>
              <w:top w:val="single" w:sz="4" w:space="0" w:color="auto"/>
              <w:left w:val="nil"/>
              <w:bottom w:val="single" w:sz="4" w:space="0" w:color="auto"/>
              <w:right w:val="single" w:sz="4" w:space="0" w:color="auto"/>
            </w:tcBorders>
            <w:shd w:val="clear" w:color="auto" w:fill="auto"/>
            <w:vAlign w:val="center"/>
          </w:tcPr>
          <w:p w14:paraId="58B487C7"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1,077</w:t>
            </w:r>
          </w:p>
        </w:tc>
      </w:tr>
      <w:tr w:rsidR="00870C5E" w:rsidRPr="00EA0CF2" w14:paraId="77E24F77" w14:textId="77777777" w:rsidTr="00EA0CF2">
        <w:trPr>
          <w:trHeight w:val="242"/>
        </w:trPr>
        <w:tc>
          <w:tcPr>
            <w:tcW w:w="4526" w:type="dxa"/>
            <w:tcBorders>
              <w:top w:val="nil"/>
              <w:left w:val="single" w:sz="4" w:space="0" w:color="auto"/>
              <w:bottom w:val="single" w:sz="4" w:space="0" w:color="auto"/>
              <w:right w:val="single" w:sz="4" w:space="0" w:color="auto"/>
            </w:tcBorders>
            <w:shd w:val="clear" w:color="auto" w:fill="auto"/>
            <w:noWrap/>
            <w:vAlign w:val="center"/>
            <w:hideMark/>
          </w:tcPr>
          <w:p w14:paraId="776C0F09" w14:textId="7777777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АО "СО ЕЭС"</w:t>
            </w:r>
          </w:p>
        </w:tc>
        <w:tc>
          <w:tcPr>
            <w:tcW w:w="1536" w:type="dxa"/>
            <w:tcBorders>
              <w:top w:val="nil"/>
              <w:left w:val="nil"/>
              <w:bottom w:val="single" w:sz="4" w:space="0" w:color="auto"/>
              <w:right w:val="single" w:sz="4" w:space="0" w:color="auto"/>
            </w:tcBorders>
            <w:shd w:val="clear" w:color="auto" w:fill="auto"/>
            <w:noWrap/>
            <w:vAlign w:val="center"/>
            <w:hideMark/>
          </w:tcPr>
          <w:p w14:paraId="0789C1FC"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4AE3A1CF"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1,637</w:t>
            </w:r>
          </w:p>
        </w:tc>
        <w:tc>
          <w:tcPr>
            <w:tcW w:w="1660" w:type="dxa"/>
            <w:tcBorders>
              <w:top w:val="nil"/>
              <w:left w:val="nil"/>
              <w:bottom w:val="single" w:sz="4" w:space="0" w:color="auto"/>
              <w:right w:val="single" w:sz="4" w:space="0" w:color="auto"/>
            </w:tcBorders>
            <w:shd w:val="clear" w:color="auto" w:fill="auto"/>
            <w:vAlign w:val="center"/>
            <w:hideMark/>
          </w:tcPr>
          <w:p w14:paraId="19C3640F"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1,637</w:t>
            </w:r>
          </w:p>
        </w:tc>
      </w:tr>
      <w:tr w:rsidR="00870C5E" w:rsidRPr="00EA0CF2" w14:paraId="258D75D3" w14:textId="77777777" w:rsidTr="00EA0CF2">
        <w:trPr>
          <w:trHeight w:val="300"/>
        </w:trPr>
        <w:tc>
          <w:tcPr>
            <w:tcW w:w="4526" w:type="dxa"/>
            <w:tcBorders>
              <w:top w:val="nil"/>
              <w:left w:val="single" w:sz="4" w:space="0" w:color="auto"/>
              <w:bottom w:val="single" w:sz="4" w:space="0" w:color="auto"/>
              <w:right w:val="single" w:sz="4" w:space="0" w:color="auto"/>
            </w:tcBorders>
            <w:shd w:val="clear" w:color="auto" w:fill="auto"/>
            <w:noWrap/>
            <w:vAlign w:val="center"/>
            <w:hideMark/>
          </w:tcPr>
          <w:p w14:paraId="400F7507" w14:textId="7777777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услуг АО "ЦФР"</w:t>
            </w:r>
          </w:p>
        </w:tc>
        <w:tc>
          <w:tcPr>
            <w:tcW w:w="1536" w:type="dxa"/>
            <w:tcBorders>
              <w:top w:val="nil"/>
              <w:left w:val="nil"/>
              <w:bottom w:val="single" w:sz="4" w:space="0" w:color="auto"/>
              <w:right w:val="single" w:sz="4" w:space="0" w:color="auto"/>
            </w:tcBorders>
            <w:shd w:val="clear" w:color="auto" w:fill="auto"/>
            <w:noWrap/>
            <w:vAlign w:val="center"/>
            <w:hideMark/>
          </w:tcPr>
          <w:p w14:paraId="2C095D7E"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7E547D57"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0,318</w:t>
            </w:r>
          </w:p>
        </w:tc>
        <w:tc>
          <w:tcPr>
            <w:tcW w:w="1660" w:type="dxa"/>
            <w:tcBorders>
              <w:top w:val="nil"/>
              <w:left w:val="nil"/>
              <w:bottom w:val="single" w:sz="4" w:space="0" w:color="auto"/>
              <w:right w:val="single" w:sz="4" w:space="0" w:color="auto"/>
            </w:tcBorders>
            <w:shd w:val="clear" w:color="auto" w:fill="auto"/>
            <w:vAlign w:val="center"/>
            <w:hideMark/>
          </w:tcPr>
          <w:p w14:paraId="0A597941"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0,318</w:t>
            </w:r>
          </w:p>
        </w:tc>
      </w:tr>
      <w:tr w:rsidR="00870C5E" w:rsidRPr="00EA0CF2" w14:paraId="16C13EBA" w14:textId="77777777" w:rsidTr="00EA0CF2">
        <w:trPr>
          <w:trHeight w:val="533"/>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3EEDF6DF" w14:textId="7777777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Прогнозная нерегулируемая цена на электрическую мощность на оптовом рынке</w:t>
            </w:r>
          </w:p>
        </w:tc>
        <w:tc>
          <w:tcPr>
            <w:tcW w:w="1536" w:type="dxa"/>
            <w:tcBorders>
              <w:top w:val="nil"/>
              <w:left w:val="nil"/>
              <w:bottom w:val="single" w:sz="4" w:space="0" w:color="auto"/>
              <w:right w:val="single" w:sz="4" w:space="0" w:color="auto"/>
            </w:tcBorders>
            <w:shd w:val="clear" w:color="auto" w:fill="auto"/>
            <w:noWrap/>
            <w:vAlign w:val="center"/>
            <w:hideMark/>
          </w:tcPr>
          <w:p w14:paraId="4A248CF9"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руб./МВт в мес.</w:t>
            </w:r>
          </w:p>
        </w:tc>
        <w:tc>
          <w:tcPr>
            <w:tcW w:w="1580" w:type="dxa"/>
            <w:tcBorders>
              <w:top w:val="nil"/>
              <w:left w:val="nil"/>
              <w:bottom w:val="single" w:sz="4" w:space="0" w:color="auto"/>
              <w:right w:val="single" w:sz="4" w:space="0" w:color="auto"/>
            </w:tcBorders>
            <w:shd w:val="clear" w:color="auto" w:fill="auto"/>
            <w:vAlign w:val="center"/>
            <w:hideMark/>
          </w:tcPr>
          <w:p w14:paraId="7740FCA1"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513 482</w:t>
            </w:r>
          </w:p>
        </w:tc>
        <w:tc>
          <w:tcPr>
            <w:tcW w:w="1660" w:type="dxa"/>
            <w:tcBorders>
              <w:top w:val="nil"/>
              <w:left w:val="nil"/>
              <w:bottom w:val="single" w:sz="4" w:space="0" w:color="auto"/>
              <w:right w:val="single" w:sz="4" w:space="0" w:color="auto"/>
            </w:tcBorders>
            <w:shd w:val="clear" w:color="auto" w:fill="auto"/>
            <w:vAlign w:val="center"/>
            <w:hideMark/>
          </w:tcPr>
          <w:p w14:paraId="132893F8"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500 045</w:t>
            </w:r>
          </w:p>
        </w:tc>
      </w:tr>
      <w:tr w:rsidR="00870C5E" w:rsidRPr="00EA0CF2" w14:paraId="7AB74577" w14:textId="77777777" w:rsidTr="00EA0CF2">
        <w:trPr>
          <w:trHeight w:val="427"/>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0E9030CD" w14:textId="7777777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Прогнозная нерегулируемая цена на электрическую энергию на оптовом рынке</w:t>
            </w:r>
          </w:p>
        </w:tc>
        <w:tc>
          <w:tcPr>
            <w:tcW w:w="1536" w:type="dxa"/>
            <w:tcBorders>
              <w:top w:val="nil"/>
              <w:left w:val="nil"/>
              <w:bottom w:val="single" w:sz="4" w:space="0" w:color="auto"/>
              <w:right w:val="single" w:sz="4" w:space="0" w:color="auto"/>
            </w:tcBorders>
            <w:shd w:val="clear" w:color="auto" w:fill="auto"/>
            <w:noWrap/>
            <w:vAlign w:val="center"/>
            <w:hideMark/>
          </w:tcPr>
          <w:p w14:paraId="4CACEA09"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209B32A3"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902</w:t>
            </w:r>
          </w:p>
        </w:tc>
        <w:tc>
          <w:tcPr>
            <w:tcW w:w="1660" w:type="dxa"/>
            <w:tcBorders>
              <w:top w:val="nil"/>
              <w:left w:val="nil"/>
              <w:bottom w:val="single" w:sz="4" w:space="0" w:color="auto"/>
              <w:right w:val="single" w:sz="4" w:space="0" w:color="auto"/>
            </w:tcBorders>
            <w:shd w:val="clear" w:color="auto" w:fill="auto"/>
            <w:vAlign w:val="center"/>
            <w:hideMark/>
          </w:tcPr>
          <w:p w14:paraId="7CF2691C"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962</w:t>
            </w:r>
          </w:p>
        </w:tc>
      </w:tr>
      <w:tr w:rsidR="00870C5E" w:rsidRPr="00EA0CF2" w14:paraId="4C563271" w14:textId="77777777" w:rsidTr="00EA0CF2">
        <w:trPr>
          <w:trHeight w:val="330"/>
        </w:trPr>
        <w:tc>
          <w:tcPr>
            <w:tcW w:w="4526" w:type="dxa"/>
            <w:tcBorders>
              <w:top w:val="nil"/>
              <w:left w:val="single" w:sz="4" w:space="0" w:color="auto"/>
              <w:bottom w:val="single" w:sz="4" w:space="0" w:color="auto"/>
              <w:right w:val="single" w:sz="4" w:space="0" w:color="auto"/>
            </w:tcBorders>
            <w:shd w:val="clear" w:color="auto" w:fill="auto"/>
            <w:noWrap/>
            <w:vAlign w:val="center"/>
            <w:hideMark/>
          </w:tcPr>
          <w:p w14:paraId="63F0CE74" w14:textId="7777777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Объём потерь</w:t>
            </w:r>
          </w:p>
        </w:tc>
        <w:tc>
          <w:tcPr>
            <w:tcW w:w="1536" w:type="dxa"/>
            <w:tcBorders>
              <w:top w:val="nil"/>
              <w:left w:val="nil"/>
              <w:bottom w:val="single" w:sz="4" w:space="0" w:color="auto"/>
              <w:right w:val="single" w:sz="4" w:space="0" w:color="auto"/>
            </w:tcBorders>
            <w:shd w:val="clear" w:color="auto" w:fill="auto"/>
            <w:noWrap/>
            <w:vAlign w:val="center"/>
            <w:hideMark/>
          </w:tcPr>
          <w:p w14:paraId="282D2B75"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proofErr w:type="spellStart"/>
            <w:r w:rsidRPr="00EA0CF2">
              <w:rPr>
                <w:rFonts w:ascii="Myriad Pro" w:eastAsia="Times New Roman" w:hAnsi="Myriad Pro" w:cs="Times New Roman"/>
                <w:color w:val="000000"/>
                <w:sz w:val="20"/>
                <w:szCs w:val="20"/>
                <w:lang w:eastAsia="ru-RU"/>
              </w:rPr>
              <w:t>тыс.МВтч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67E8EFE2" w14:textId="77777777" w:rsidR="00870C5E" w:rsidRPr="00EA0CF2" w:rsidRDefault="00870C5E" w:rsidP="00870C5E">
            <w:pPr>
              <w:spacing w:after="0" w:line="240" w:lineRule="auto"/>
              <w:jc w:val="center"/>
              <w:rPr>
                <w:rFonts w:ascii="Myriad Pro" w:hAnsi="Myriad Pro" w:cs="Times New Roman"/>
                <w:sz w:val="20"/>
                <w:szCs w:val="20"/>
              </w:rPr>
            </w:pPr>
            <w:r w:rsidRPr="00EA0CF2">
              <w:rPr>
                <w:rFonts w:ascii="Myriad Pro" w:hAnsi="Myriad Pro" w:cs="Times New Roman"/>
                <w:sz w:val="20"/>
                <w:szCs w:val="20"/>
              </w:rPr>
              <w:t>386,86</w:t>
            </w:r>
          </w:p>
        </w:tc>
        <w:tc>
          <w:tcPr>
            <w:tcW w:w="1660" w:type="dxa"/>
            <w:tcBorders>
              <w:top w:val="nil"/>
              <w:left w:val="nil"/>
              <w:bottom w:val="single" w:sz="4" w:space="0" w:color="auto"/>
              <w:right w:val="single" w:sz="4" w:space="0" w:color="auto"/>
            </w:tcBorders>
            <w:shd w:val="clear" w:color="auto" w:fill="auto"/>
            <w:vAlign w:val="center"/>
            <w:hideMark/>
          </w:tcPr>
          <w:p w14:paraId="6E479CC5" w14:textId="77777777" w:rsidR="00870C5E" w:rsidRPr="00EA0CF2" w:rsidRDefault="00870C5E" w:rsidP="00870C5E">
            <w:pPr>
              <w:spacing w:after="0" w:line="240" w:lineRule="auto"/>
              <w:jc w:val="center"/>
              <w:rPr>
                <w:rFonts w:ascii="Myriad Pro" w:hAnsi="Myriad Pro" w:cs="Times New Roman"/>
                <w:sz w:val="20"/>
                <w:szCs w:val="20"/>
              </w:rPr>
            </w:pPr>
            <w:r w:rsidRPr="00EA0CF2">
              <w:rPr>
                <w:rFonts w:ascii="Myriad Pro" w:hAnsi="Myriad Pro"/>
                <w:sz w:val="20"/>
                <w:szCs w:val="20"/>
              </w:rPr>
              <w:t>376,64</w:t>
            </w:r>
          </w:p>
        </w:tc>
      </w:tr>
      <w:tr w:rsidR="00870C5E" w:rsidRPr="00EA0CF2" w14:paraId="3A330E8B" w14:textId="77777777" w:rsidTr="00EA0CF2">
        <w:trPr>
          <w:trHeight w:val="300"/>
        </w:trPr>
        <w:tc>
          <w:tcPr>
            <w:tcW w:w="4526" w:type="dxa"/>
            <w:tcBorders>
              <w:top w:val="nil"/>
              <w:left w:val="single" w:sz="4" w:space="0" w:color="auto"/>
              <w:bottom w:val="single" w:sz="4" w:space="0" w:color="auto"/>
              <w:right w:val="single" w:sz="4" w:space="0" w:color="auto"/>
            </w:tcBorders>
            <w:shd w:val="clear" w:color="auto" w:fill="auto"/>
            <w:noWrap/>
            <w:vAlign w:val="center"/>
            <w:hideMark/>
          </w:tcPr>
          <w:p w14:paraId="21DA0314" w14:textId="7777777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Мощность потерь</w:t>
            </w:r>
          </w:p>
        </w:tc>
        <w:tc>
          <w:tcPr>
            <w:tcW w:w="1536" w:type="dxa"/>
            <w:tcBorders>
              <w:top w:val="nil"/>
              <w:left w:val="nil"/>
              <w:bottom w:val="single" w:sz="4" w:space="0" w:color="auto"/>
              <w:right w:val="single" w:sz="4" w:space="0" w:color="auto"/>
            </w:tcBorders>
            <w:shd w:val="clear" w:color="auto" w:fill="auto"/>
            <w:noWrap/>
            <w:vAlign w:val="center"/>
            <w:hideMark/>
          </w:tcPr>
          <w:p w14:paraId="43B4CA91"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МВт</w:t>
            </w:r>
          </w:p>
        </w:tc>
        <w:tc>
          <w:tcPr>
            <w:tcW w:w="1580" w:type="dxa"/>
            <w:tcBorders>
              <w:top w:val="nil"/>
              <w:left w:val="nil"/>
              <w:bottom w:val="single" w:sz="4" w:space="0" w:color="auto"/>
              <w:right w:val="single" w:sz="4" w:space="0" w:color="auto"/>
            </w:tcBorders>
            <w:shd w:val="clear" w:color="auto" w:fill="auto"/>
            <w:noWrap/>
            <w:vAlign w:val="center"/>
            <w:hideMark/>
          </w:tcPr>
          <w:p w14:paraId="09CBEE47" w14:textId="77777777" w:rsidR="00870C5E" w:rsidRPr="00EA0CF2" w:rsidRDefault="00870C5E" w:rsidP="00870C5E">
            <w:pPr>
              <w:spacing w:after="0" w:line="240" w:lineRule="auto"/>
              <w:jc w:val="center"/>
              <w:rPr>
                <w:rFonts w:ascii="Myriad Pro" w:hAnsi="Myriad Pro" w:cs="Times New Roman"/>
                <w:sz w:val="20"/>
                <w:szCs w:val="20"/>
              </w:rPr>
            </w:pPr>
            <w:r w:rsidRPr="00EA0CF2">
              <w:rPr>
                <w:rFonts w:ascii="Myriad Pro" w:hAnsi="Myriad Pro" w:cs="Times New Roman"/>
                <w:sz w:val="20"/>
                <w:szCs w:val="20"/>
              </w:rPr>
              <w:t>123,58</w:t>
            </w:r>
          </w:p>
        </w:tc>
        <w:tc>
          <w:tcPr>
            <w:tcW w:w="1660" w:type="dxa"/>
            <w:tcBorders>
              <w:top w:val="nil"/>
              <w:left w:val="nil"/>
              <w:bottom w:val="single" w:sz="4" w:space="0" w:color="auto"/>
              <w:right w:val="single" w:sz="4" w:space="0" w:color="auto"/>
            </w:tcBorders>
            <w:shd w:val="clear" w:color="auto" w:fill="auto"/>
            <w:noWrap/>
            <w:vAlign w:val="center"/>
            <w:hideMark/>
          </w:tcPr>
          <w:p w14:paraId="6F80C5D9" w14:textId="77777777" w:rsidR="00870C5E" w:rsidRPr="00EA0CF2" w:rsidRDefault="00870C5E" w:rsidP="00870C5E">
            <w:pPr>
              <w:spacing w:after="0" w:line="240" w:lineRule="auto"/>
              <w:jc w:val="center"/>
              <w:rPr>
                <w:rFonts w:ascii="Myriad Pro" w:hAnsi="Myriad Pro" w:cs="Times New Roman"/>
                <w:sz w:val="20"/>
                <w:szCs w:val="20"/>
              </w:rPr>
            </w:pPr>
            <w:r w:rsidRPr="00EA0CF2">
              <w:rPr>
                <w:rFonts w:ascii="Myriad Pro" w:hAnsi="Myriad Pro" w:cs="Times New Roman"/>
                <w:sz w:val="20"/>
                <w:szCs w:val="20"/>
              </w:rPr>
              <w:t>100,87</w:t>
            </w:r>
          </w:p>
        </w:tc>
      </w:tr>
      <w:tr w:rsidR="00870C5E" w:rsidRPr="00EA0CF2" w14:paraId="44A2AC10" w14:textId="77777777" w:rsidTr="00EA0CF2">
        <w:trPr>
          <w:trHeight w:val="300"/>
        </w:trPr>
        <w:tc>
          <w:tcPr>
            <w:tcW w:w="4526" w:type="dxa"/>
            <w:tcBorders>
              <w:top w:val="nil"/>
              <w:left w:val="single" w:sz="4" w:space="0" w:color="auto"/>
              <w:bottom w:val="single" w:sz="4" w:space="0" w:color="auto"/>
              <w:right w:val="single" w:sz="4" w:space="0" w:color="auto"/>
            </w:tcBorders>
            <w:shd w:val="clear" w:color="auto" w:fill="auto"/>
            <w:noWrap/>
            <w:vAlign w:val="center"/>
            <w:hideMark/>
          </w:tcPr>
          <w:p w14:paraId="53C1B5F3" w14:textId="13B56D0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Сбытовая надбавка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w:t>
            </w:r>
            <w:proofErr w:type="spellStart"/>
            <w:r w:rsidRPr="00EA0CF2">
              <w:rPr>
                <w:rFonts w:ascii="Myriad Pro" w:eastAsia="Times New Roman" w:hAnsi="Myriad Pro" w:cs="Times New Roman"/>
                <w:color w:val="000000"/>
                <w:sz w:val="20"/>
                <w:szCs w:val="20"/>
                <w:lang w:eastAsia="ru-RU"/>
              </w:rPr>
              <w:t>Кузбассэнергосбыт</w:t>
            </w:r>
            <w:proofErr w:type="spellEnd"/>
            <w:r w:rsidRPr="00EA0CF2">
              <w:rPr>
                <w:rFonts w:ascii="Myriad Pro" w:eastAsia="Times New Roman" w:hAnsi="Myriad Pro" w:cs="Times New Roman"/>
                <w:color w:val="000000"/>
                <w:sz w:val="20"/>
                <w:szCs w:val="20"/>
                <w:lang w:eastAsia="ru-RU"/>
              </w:rPr>
              <w:t>"</w:t>
            </w:r>
          </w:p>
        </w:tc>
        <w:tc>
          <w:tcPr>
            <w:tcW w:w="1536" w:type="dxa"/>
            <w:tcBorders>
              <w:top w:val="nil"/>
              <w:left w:val="nil"/>
              <w:bottom w:val="single" w:sz="4" w:space="0" w:color="auto"/>
              <w:right w:val="single" w:sz="4" w:space="0" w:color="auto"/>
            </w:tcBorders>
            <w:shd w:val="clear" w:color="auto" w:fill="auto"/>
            <w:noWrap/>
            <w:vAlign w:val="center"/>
            <w:hideMark/>
          </w:tcPr>
          <w:p w14:paraId="496E01BF"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1C45C764" w14:textId="77777777" w:rsidR="00870C5E" w:rsidRPr="00EA0CF2" w:rsidRDefault="00870C5E" w:rsidP="00870C5E">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63,90</w:t>
            </w:r>
          </w:p>
        </w:tc>
        <w:tc>
          <w:tcPr>
            <w:tcW w:w="1660" w:type="dxa"/>
            <w:tcBorders>
              <w:top w:val="nil"/>
              <w:left w:val="nil"/>
              <w:bottom w:val="single" w:sz="4" w:space="0" w:color="auto"/>
              <w:right w:val="single" w:sz="4" w:space="0" w:color="auto"/>
            </w:tcBorders>
            <w:shd w:val="clear" w:color="auto" w:fill="auto"/>
            <w:vAlign w:val="center"/>
            <w:hideMark/>
          </w:tcPr>
          <w:p w14:paraId="3BFF1A59" w14:textId="77777777" w:rsidR="00870C5E" w:rsidRPr="00EA0CF2" w:rsidRDefault="00870C5E" w:rsidP="00870C5E">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351,60</w:t>
            </w:r>
          </w:p>
        </w:tc>
      </w:tr>
      <w:tr w:rsidR="00870C5E" w:rsidRPr="00EA0CF2" w14:paraId="11A6FE65" w14:textId="77777777" w:rsidTr="00EA0CF2">
        <w:trPr>
          <w:trHeight w:val="300"/>
        </w:trPr>
        <w:tc>
          <w:tcPr>
            <w:tcW w:w="4526" w:type="dxa"/>
            <w:tcBorders>
              <w:top w:val="nil"/>
              <w:left w:val="single" w:sz="4" w:space="0" w:color="auto"/>
              <w:bottom w:val="single" w:sz="4" w:space="0" w:color="auto"/>
              <w:right w:val="single" w:sz="4" w:space="0" w:color="auto"/>
            </w:tcBorders>
            <w:shd w:val="clear" w:color="auto" w:fill="auto"/>
            <w:noWrap/>
            <w:vAlign w:val="center"/>
          </w:tcPr>
          <w:p w14:paraId="2FAFB296" w14:textId="5FF2C0F1"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Сбытовая надбавка </w:t>
            </w:r>
            <w:r w:rsidR="00EA0CF2" w:rsidRPr="00EA0CF2">
              <w:rPr>
                <w:rFonts w:ascii="Myriad Pro" w:eastAsia="Times New Roman" w:hAnsi="Myriad Pro" w:cs="Times New Roman"/>
                <w:color w:val="000000"/>
                <w:sz w:val="20"/>
                <w:szCs w:val="20"/>
                <w:lang w:eastAsia="ru-RU"/>
              </w:rPr>
              <w:t>ООО </w:t>
            </w:r>
            <w:r w:rsidRPr="00EA0CF2">
              <w:rPr>
                <w:rFonts w:ascii="Myriad Pro" w:eastAsia="Times New Roman" w:hAnsi="Myriad Pro" w:cs="Times New Roman"/>
                <w:color w:val="000000"/>
                <w:sz w:val="20"/>
                <w:szCs w:val="20"/>
                <w:lang w:eastAsia="ru-RU"/>
              </w:rPr>
              <w:t>"</w:t>
            </w:r>
            <w:proofErr w:type="spellStart"/>
            <w:r w:rsidRPr="00EA0CF2">
              <w:rPr>
                <w:rFonts w:ascii="Myriad Pro" w:eastAsia="Times New Roman" w:hAnsi="Myriad Pro" w:cs="Times New Roman"/>
                <w:color w:val="000000"/>
                <w:sz w:val="20"/>
                <w:szCs w:val="20"/>
                <w:lang w:eastAsia="ru-RU"/>
              </w:rPr>
              <w:t>Металлэнергофинанс</w:t>
            </w:r>
            <w:proofErr w:type="spellEnd"/>
            <w:r w:rsidRPr="00EA0CF2">
              <w:rPr>
                <w:rFonts w:ascii="Myriad Pro" w:eastAsia="Times New Roman" w:hAnsi="Myriad Pro" w:cs="Times New Roman"/>
                <w:color w:val="000000"/>
                <w:sz w:val="20"/>
                <w:szCs w:val="20"/>
                <w:lang w:eastAsia="ru-RU"/>
              </w:rPr>
              <w:t>"</w:t>
            </w:r>
          </w:p>
        </w:tc>
        <w:tc>
          <w:tcPr>
            <w:tcW w:w="1536" w:type="dxa"/>
            <w:tcBorders>
              <w:top w:val="nil"/>
              <w:left w:val="nil"/>
              <w:bottom w:val="single" w:sz="4" w:space="0" w:color="auto"/>
              <w:right w:val="single" w:sz="4" w:space="0" w:color="auto"/>
            </w:tcBorders>
            <w:shd w:val="clear" w:color="auto" w:fill="auto"/>
            <w:noWrap/>
            <w:vAlign w:val="center"/>
          </w:tcPr>
          <w:p w14:paraId="0262F6FE"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tcPr>
          <w:p w14:paraId="29AA213A" w14:textId="77777777" w:rsidR="00870C5E" w:rsidRPr="00EA0CF2" w:rsidRDefault="00870C5E" w:rsidP="00870C5E">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118,80</w:t>
            </w:r>
          </w:p>
        </w:tc>
        <w:tc>
          <w:tcPr>
            <w:tcW w:w="1660" w:type="dxa"/>
            <w:tcBorders>
              <w:top w:val="nil"/>
              <w:left w:val="nil"/>
              <w:bottom w:val="single" w:sz="4" w:space="0" w:color="auto"/>
              <w:right w:val="single" w:sz="4" w:space="0" w:color="auto"/>
            </w:tcBorders>
            <w:shd w:val="clear" w:color="auto" w:fill="auto"/>
            <w:vAlign w:val="center"/>
          </w:tcPr>
          <w:p w14:paraId="7EC97553" w14:textId="77777777" w:rsidR="00870C5E" w:rsidRPr="00EA0CF2" w:rsidRDefault="00870C5E" w:rsidP="00870C5E">
            <w:pPr>
              <w:spacing w:after="0" w:line="240" w:lineRule="auto"/>
              <w:jc w:val="center"/>
              <w:rPr>
                <w:rFonts w:ascii="Myriad Pro" w:eastAsia="Times New Roman" w:hAnsi="Myriad Pro" w:cs="Times New Roman"/>
                <w:sz w:val="20"/>
                <w:szCs w:val="20"/>
                <w:lang w:eastAsia="ru-RU"/>
              </w:rPr>
            </w:pPr>
            <w:r w:rsidRPr="00EA0CF2">
              <w:rPr>
                <w:rFonts w:ascii="Myriad Pro" w:eastAsia="Times New Roman" w:hAnsi="Myriad Pro" w:cs="Times New Roman"/>
                <w:sz w:val="20"/>
                <w:szCs w:val="20"/>
                <w:lang w:eastAsia="ru-RU"/>
              </w:rPr>
              <w:t>255,50</w:t>
            </w:r>
          </w:p>
        </w:tc>
      </w:tr>
      <w:tr w:rsidR="00870C5E" w:rsidRPr="00EA0CF2" w14:paraId="31248B7E" w14:textId="77777777" w:rsidTr="00EA0CF2">
        <w:trPr>
          <w:trHeight w:val="300"/>
        </w:trPr>
        <w:tc>
          <w:tcPr>
            <w:tcW w:w="4526" w:type="dxa"/>
            <w:tcBorders>
              <w:top w:val="nil"/>
              <w:left w:val="single" w:sz="4" w:space="0" w:color="auto"/>
              <w:bottom w:val="single" w:sz="4" w:space="0" w:color="auto"/>
              <w:right w:val="single" w:sz="4" w:space="0" w:color="auto"/>
            </w:tcBorders>
            <w:shd w:val="clear" w:color="auto" w:fill="auto"/>
            <w:noWrap/>
            <w:vAlign w:val="center"/>
            <w:hideMark/>
          </w:tcPr>
          <w:p w14:paraId="4E7A2B4D" w14:textId="77777777" w:rsidR="00870C5E" w:rsidRPr="00EA0CF2" w:rsidRDefault="00870C5E" w:rsidP="00870C5E">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Прогнозная цена покупки потерь</w:t>
            </w:r>
          </w:p>
        </w:tc>
        <w:tc>
          <w:tcPr>
            <w:tcW w:w="1536" w:type="dxa"/>
            <w:tcBorders>
              <w:top w:val="nil"/>
              <w:left w:val="nil"/>
              <w:bottom w:val="single" w:sz="4" w:space="0" w:color="auto"/>
              <w:right w:val="single" w:sz="4" w:space="0" w:color="auto"/>
            </w:tcBorders>
            <w:shd w:val="clear" w:color="auto" w:fill="auto"/>
            <w:noWrap/>
            <w:vAlign w:val="center"/>
            <w:hideMark/>
          </w:tcPr>
          <w:p w14:paraId="3FDC152B" w14:textId="77777777" w:rsidR="00870C5E" w:rsidRPr="00EA0CF2" w:rsidRDefault="00870C5E" w:rsidP="00870C5E">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7924F78C" w14:textId="77777777" w:rsidR="00870C5E" w:rsidRPr="00EA0CF2" w:rsidRDefault="00870C5E" w:rsidP="00870C5E">
            <w:pPr>
              <w:spacing w:after="0" w:line="240" w:lineRule="auto"/>
              <w:jc w:val="center"/>
              <w:rPr>
                <w:rFonts w:ascii="Myriad Pro" w:hAnsi="Myriad Pro" w:cs="Times New Roman"/>
                <w:sz w:val="20"/>
                <w:szCs w:val="20"/>
              </w:rPr>
            </w:pPr>
            <w:r w:rsidRPr="00EA0CF2">
              <w:rPr>
                <w:rFonts w:ascii="Myriad Pro" w:hAnsi="Myriad Pro" w:cs="Times New Roman"/>
                <w:sz w:val="20"/>
                <w:szCs w:val="20"/>
              </w:rPr>
              <w:t>1 953,14</w:t>
            </w:r>
          </w:p>
        </w:tc>
        <w:tc>
          <w:tcPr>
            <w:tcW w:w="1660" w:type="dxa"/>
            <w:tcBorders>
              <w:top w:val="nil"/>
              <w:left w:val="nil"/>
              <w:bottom w:val="single" w:sz="4" w:space="0" w:color="auto"/>
              <w:right w:val="single" w:sz="4" w:space="0" w:color="auto"/>
            </w:tcBorders>
            <w:shd w:val="clear" w:color="auto" w:fill="auto"/>
            <w:noWrap/>
            <w:vAlign w:val="center"/>
            <w:hideMark/>
          </w:tcPr>
          <w:p w14:paraId="1A39A967" w14:textId="77777777" w:rsidR="00870C5E" w:rsidRPr="00EA0CF2" w:rsidRDefault="00870C5E" w:rsidP="00870C5E">
            <w:pPr>
              <w:spacing w:after="0" w:line="240" w:lineRule="auto"/>
              <w:jc w:val="center"/>
              <w:rPr>
                <w:rFonts w:ascii="Myriad Pro" w:eastAsia="Times New Roman" w:hAnsi="Myriad Pro" w:cs="Times New Roman"/>
                <w:sz w:val="20"/>
                <w:szCs w:val="20"/>
                <w:lang w:eastAsia="ru-RU"/>
              </w:rPr>
            </w:pPr>
            <w:r w:rsidRPr="00EA0CF2">
              <w:rPr>
                <w:rFonts w:ascii="Myriad Pro" w:hAnsi="Myriad Pro"/>
                <w:color w:val="000000"/>
                <w:sz w:val="20"/>
                <w:szCs w:val="20"/>
              </w:rPr>
              <w:t>2 120,31</w:t>
            </w:r>
          </w:p>
        </w:tc>
      </w:tr>
      <w:tr w:rsidR="00870C5E" w:rsidRPr="00EA0CF2" w14:paraId="45CC7B85" w14:textId="77777777" w:rsidTr="00EA0CF2">
        <w:trPr>
          <w:trHeight w:val="51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620827A7" w14:textId="77777777" w:rsidR="00870C5E" w:rsidRPr="00EA0CF2" w:rsidRDefault="00870C5E" w:rsidP="00870C5E">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Расходы на покупку потерь по полугодиям</w:t>
            </w:r>
          </w:p>
        </w:tc>
        <w:tc>
          <w:tcPr>
            <w:tcW w:w="1536" w:type="dxa"/>
            <w:tcBorders>
              <w:top w:val="nil"/>
              <w:left w:val="nil"/>
              <w:bottom w:val="single" w:sz="4" w:space="0" w:color="auto"/>
              <w:right w:val="single" w:sz="4" w:space="0" w:color="auto"/>
            </w:tcBorders>
            <w:shd w:val="clear" w:color="auto" w:fill="auto"/>
            <w:noWrap/>
            <w:vAlign w:val="center"/>
            <w:hideMark/>
          </w:tcPr>
          <w:p w14:paraId="6DE62B6D" w14:textId="77777777" w:rsidR="00870C5E" w:rsidRPr="00EA0CF2" w:rsidRDefault="00870C5E" w:rsidP="00870C5E">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1580" w:type="dxa"/>
            <w:tcBorders>
              <w:top w:val="nil"/>
              <w:left w:val="nil"/>
              <w:bottom w:val="single" w:sz="4" w:space="0" w:color="auto"/>
              <w:right w:val="single" w:sz="4" w:space="0" w:color="auto"/>
            </w:tcBorders>
            <w:shd w:val="clear" w:color="auto" w:fill="auto"/>
            <w:noWrap/>
            <w:vAlign w:val="center"/>
            <w:hideMark/>
          </w:tcPr>
          <w:p w14:paraId="321CD4CF" w14:textId="77777777" w:rsidR="00870C5E" w:rsidRPr="00EA0CF2" w:rsidRDefault="00870C5E" w:rsidP="00870C5E">
            <w:pPr>
              <w:spacing w:after="0" w:line="240" w:lineRule="auto"/>
              <w:jc w:val="center"/>
              <w:rPr>
                <w:rFonts w:ascii="Myriad Pro" w:hAnsi="Myriad Pro" w:cs="Times New Roman"/>
                <w:b/>
                <w:bCs/>
                <w:color w:val="000000"/>
                <w:sz w:val="20"/>
                <w:szCs w:val="20"/>
              </w:rPr>
            </w:pPr>
            <w:r w:rsidRPr="00EA0CF2">
              <w:rPr>
                <w:rFonts w:ascii="Myriad Pro" w:hAnsi="Myriad Pro" w:cs="Times New Roman"/>
                <w:b/>
                <w:bCs/>
                <w:color w:val="000000"/>
                <w:sz w:val="20"/>
                <w:szCs w:val="20"/>
              </w:rPr>
              <w:t>755 577,67</w:t>
            </w:r>
          </w:p>
        </w:tc>
        <w:tc>
          <w:tcPr>
            <w:tcW w:w="1660" w:type="dxa"/>
            <w:tcBorders>
              <w:top w:val="nil"/>
              <w:left w:val="nil"/>
              <w:bottom w:val="single" w:sz="4" w:space="0" w:color="auto"/>
              <w:right w:val="single" w:sz="4" w:space="0" w:color="auto"/>
            </w:tcBorders>
            <w:shd w:val="clear" w:color="auto" w:fill="auto"/>
            <w:noWrap/>
            <w:vAlign w:val="center"/>
            <w:hideMark/>
          </w:tcPr>
          <w:p w14:paraId="171CC55F" w14:textId="77777777" w:rsidR="00870C5E" w:rsidRPr="00EA0CF2" w:rsidRDefault="00870C5E" w:rsidP="00870C5E">
            <w:pPr>
              <w:spacing w:after="0" w:line="240" w:lineRule="auto"/>
              <w:jc w:val="center"/>
              <w:rPr>
                <w:rFonts w:ascii="Myriad Pro" w:hAnsi="Myriad Pro" w:cs="Times New Roman"/>
                <w:b/>
                <w:bCs/>
                <w:color w:val="000000"/>
                <w:sz w:val="20"/>
                <w:szCs w:val="20"/>
              </w:rPr>
            </w:pPr>
            <w:r w:rsidRPr="00EA0CF2">
              <w:rPr>
                <w:rFonts w:ascii="Myriad Pro" w:hAnsi="Myriad Pro" w:cs="Times New Roman"/>
                <w:b/>
                <w:bCs/>
                <w:color w:val="000000"/>
                <w:sz w:val="20"/>
                <w:szCs w:val="20"/>
              </w:rPr>
              <w:t>798 533,51</w:t>
            </w:r>
          </w:p>
        </w:tc>
      </w:tr>
      <w:tr w:rsidR="00870C5E" w:rsidRPr="00EA0CF2" w14:paraId="5671FE50" w14:textId="77777777" w:rsidTr="00EA0CF2">
        <w:trPr>
          <w:trHeight w:val="30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50AB6506" w14:textId="77777777" w:rsidR="00870C5E" w:rsidRPr="00EA0CF2" w:rsidRDefault="00870C5E" w:rsidP="00870C5E">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Расходы на покупку потерь на 2017 год</w:t>
            </w:r>
          </w:p>
        </w:tc>
        <w:tc>
          <w:tcPr>
            <w:tcW w:w="1536" w:type="dxa"/>
            <w:tcBorders>
              <w:top w:val="nil"/>
              <w:left w:val="nil"/>
              <w:bottom w:val="single" w:sz="4" w:space="0" w:color="auto"/>
              <w:right w:val="single" w:sz="4" w:space="0" w:color="auto"/>
            </w:tcBorders>
            <w:shd w:val="clear" w:color="auto" w:fill="auto"/>
            <w:noWrap/>
            <w:vAlign w:val="center"/>
            <w:hideMark/>
          </w:tcPr>
          <w:p w14:paraId="5A4F6A80" w14:textId="77777777" w:rsidR="00870C5E" w:rsidRPr="00EA0CF2" w:rsidRDefault="00870C5E" w:rsidP="00870C5E">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3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B589BE" w14:textId="77777777" w:rsidR="00870C5E" w:rsidRPr="00EA0CF2" w:rsidRDefault="00870C5E" w:rsidP="00870C5E">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1 554 111,18</w:t>
            </w:r>
          </w:p>
        </w:tc>
      </w:tr>
    </w:tbl>
    <w:p w14:paraId="0FFD830D" w14:textId="77777777" w:rsidR="00586C6D" w:rsidRDefault="00586C6D" w:rsidP="00870C5E">
      <w:pPr>
        <w:pStyle w:val="2f4"/>
      </w:pPr>
    </w:p>
    <w:p w14:paraId="6E36170E" w14:textId="57F292FB" w:rsidR="00870C5E" w:rsidRPr="00EA0CF2" w:rsidRDefault="00870C5E" w:rsidP="00870C5E">
      <w:pPr>
        <w:pStyle w:val="2f4"/>
      </w:pPr>
      <w:r w:rsidRPr="00EA0CF2">
        <w:t xml:space="preserve">Расчет по форме произведен в соответствии с требованиями п. 81 Основ ценообразования </w:t>
      </w:r>
      <w:r w:rsidR="00EA0CF2" w:rsidRPr="00EA0CF2">
        <w:t>№ </w:t>
      </w:r>
      <w:r w:rsidRPr="00EA0CF2">
        <w:t>1178, в частности использованы прогнозные рыночные цены</w:t>
      </w:r>
      <w:r w:rsidR="00EA0CF2" w:rsidRPr="00EA0CF2">
        <w:t xml:space="preserve"> </w:t>
      </w:r>
      <w:r w:rsidRPr="00EA0CF2">
        <w:t xml:space="preserve">на электрическую энергию (мощность), продаваемую на оптовом рынке, </w:t>
      </w:r>
      <w:r w:rsidRPr="00EA0CF2">
        <w:lastRenderedPageBreak/>
        <w:t>определяемые по субъектам РФ с учетом официально опубликованных НП «Совет рынка» данных о прогнозных свободных (нерегулируемых) ценах на электрическую энергию.</w:t>
      </w:r>
    </w:p>
    <w:p w14:paraId="2C1F65AE" w14:textId="77777777" w:rsidR="00870C5E" w:rsidRPr="00EA0CF2" w:rsidRDefault="00870C5E" w:rsidP="00870C5E">
      <w:pPr>
        <w:pStyle w:val="2f4"/>
      </w:pPr>
      <w:r w:rsidRPr="00EA0CF2">
        <w:t>При этом в расчетах Исполнитель использует:</w:t>
      </w:r>
    </w:p>
    <w:p w14:paraId="4B8C85C6" w14:textId="54F06A41" w:rsidR="00870C5E" w:rsidRPr="00EA0CF2" w:rsidRDefault="00870C5E" w:rsidP="00586C6D">
      <w:pPr>
        <w:pStyle w:val="3"/>
        <w:ind w:left="993" w:hanging="426"/>
      </w:pPr>
      <w:r w:rsidRPr="00EA0CF2">
        <w:t xml:space="preserve">размер платы за услуги АО «АТС» на 2017 год, утвержденный </w:t>
      </w:r>
      <w:r w:rsidRPr="00EA0CF2">
        <w:rPr>
          <w:lang w:val="ru-RU"/>
        </w:rPr>
        <w:t>приказом</w:t>
      </w:r>
      <w:r w:rsidRPr="00EA0CF2">
        <w:t xml:space="preserve"> ФАС России от 29.12.2016 </w:t>
      </w:r>
      <w:r w:rsidR="00EA0CF2" w:rsidRPr="00EA0CF2">
        <w:t>№ </w:t>
      </w:r>
      <w:r w:rsidRPr="00EA0CF2">
        <w:t>1908/16;</w:t>
      </w:r>
    </w:p>
    <w:p w14:paraId="68F4D44B" w14:textId="131299AF" w:rsidR="00870C5E" w:rsidRPr="00EA0CF2" w:rsidRDefault="00870C5E" w:rsidP="00586C6D">
      <w:pPr>
        <w:pStyle w:val="3"/>
        <w:ind w:left="993" w:hanging="426"/>
      </w:pPr>
      <w:r w:rsidRPr="00EA0CF2">
        <w:t xml:space="preserve">размер платы за услуги АО «СО ЕЭС» на 2017 год, утвержденный </w:t>
      </w:r>
      <w:r w:rsidRPr="00EA0CF2">
        <w:rPr>
          <w:lang w:val="ru-RU"/>
        </w:rPr>
        <w:t>приказом</w:t>
      </w:r>
      <w:r w:rsidRPr="00EA0CF2">
        <w:t xml:space="preserve"> ФАС России от 23.12.2016 </w:t>
      </w:r>
      <w:r w:rsidR="00EA0CF2" w:rsidRPr="00EA0CF2">
        <w:t>№ </w:t>
      </w:r>
      <w:r w:rsidRPr="00EA0CF2">
        <w:t>1826/16;</w:t>
      </w:r>
    </w:p>
    <w:p w14:paraId="13813982" w14:textId="1F141459" w:rsidR="00870C5E" w:rsidRPr="00EA0CF2" w:rsidRDefault="00870C5E" w:rsidP="00586C6D">
      <w:pPr>
        <w:pStyle w:val="3"/>
        <w:ind w:left="993" w:hanging="426"/>
        <w:rPr>
          <w:rFonts w:eastAsia="Calibri"/>
        </w:rPr>
      </w:pPr>
      <w:r w:rsidRPr="00EA0CF2">
        <w:rPr>
          <w:rFonts w:eastAsia="Calibri"/>
        </w:rPr>
        <w:t>размер платы за комплексную услугу АО «ЦФР» утверждён Наблюдательным советом Ассоциации «НП Совет рынка» 2</w:t>
      </w:r>
      <w:r w:rsidRPr="00EA0CF2">
        <w:rPr>
          <w:rFonts w:eastAsia="Calibri"/>
          <w:lang w:val="ru-RU"/>
        </w:rPr>
        <w:t>8</w:t>
      </w:r>
      <w:r w:rsidRPr="00EA0CF2">
        <w:rPr>
          <w:rFonts w:eastAsia="Calibri"/>
        </w:rPr>
        <w:t>.</w:t>
      </w:r>
      <w:r w:rsidRPr="00EA0CF2">
        <w:rPr>
          <w:rFonts w:eastAsia="Calibri"/>
          <w:lang w:val="ru-RU"/>
        </w:rPr>
        <w:t>11</w:t>
      </w:r>
      <w:r w:rsidRPr="00EA0CF2">
        <w:rPr>
          <w:rFonts w:eastAsia="Calibri"/>
        </w:rPr>
        <w:t xml:space="preserve">.2016 года; </w:t>
      </w:r>
    </w:p>
    <w:p w14:paraId="5F87F828" w14:textId="1D5A0298" w:rsidR="00870C5E" w:rsidRPr="00EA0CF2" w:rsidRDefault="00870C5E" w:rsidP="00586C6D">
      <w:pPr>
        <w:pStyle w:val="3"/>
        <w:ind w:left="993" w:hanging="426"/>
        <w:rPr>
          <w:rFonts w:eastAsia="Calibri"/>
        </w:rPr>
      </w:pPr>
      <w:r w:rsidRPr="00EA0CF2">
        <w:rPr>
          <w:rFonts w:eastAsia="Calibri"/>
        </w:rPr>
        <w:t xml:space="preserve">сбытовые надбавки, установленные Постановлением Региональной энергетической комиссией Кемеровской области от 31.12.2016 </w:t>
      </w:r>
      <w:r w:rsidR="00EA0CF2" w:rsidRPr="00EA0CF2">
        <w:rPr>
          <w:rFonts w:eastAsia="Calibri"/>
        </w:rPr>
        <w:t>№ </w:t>
      </w:r>
      <w:r w:rsidRPr="00EA0CF2">
        <w:rPr>
          <w:rFonts w:eastAsia="Calibri"/>
        </w:rPr>
        <w:t>748;</w:t>
      </w:r>
    </w:p>
    <w:p w14:paraId="7E47FEC1" w14:textId="1F97535A" w:rsidR="00870C5E" w:rsidRPr="00EA0CF2" w:rsidRDefault="00F61AC3" w:rsidP="00586C6D">
      <w:pPr>
        <w:pStyle w:val="3"/>
        <w:ind w:left="993" w:hanging="426"/>
        <w:rPr>
          <w:rFonts w:eastAsia="Calibri"/>
        </w:rPr>
      </w:pPr>
      <w:r w:rsidRPr="00EA0CF2">
        <w:rPr>
          <w:rFonts w:eastAsia="Calibri"/>
        </w:rPr>
        <w:t xml:space="preserve">величины </w:t>
      </w:r>
      <w:r w:rsidR="00870C5E" w:rsidRPr="00EA0CF2">
        <w:rPr>
          <w:rFonts w:eastAsia="Calibri"/>
        </w:rPr>
        <w:t xml:space="preserve">потерь электроэнергии и мощности в СПБ, которые соответствует данным тарифной заявки и форме 3.1.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00870C5E" w:rsidRPr="00EA0CF2">
        <w:rPr>
          <w:rFonts w:eastAsia="Calibri"/>
        </w:rPr>
        <w:t xml:space="preserve"> - 763,5 млн кВт*ч и 112,23 МВт.</w:t>
      </w:r>
    </w:p>
    <w:p w14:paraId="2B05255B" w14:textId="77777777" w:rsidR="00870C5E" w:rsidRPr="00EA0CF2" w:rsidRDefault="00870C5E" w:rsidP="00870C5E">
      <w:pPr>
        <w:pStyle w:val="2f4"/>
      </w:pPr>
      <w:r w:rsidRPr="00EA0CF2">
        <w:t xml:space="preserve">Использование указанных выше параметров дает плановую стоимость потерь на 2017 год в размере </w:t>
      </w:r>
      <w:r w:rsidRPr="00EA0CF2">
        <w:rPr>
          <w:bCs/>
          <w:lang w:val="ru-RU"/>
        </w:rPr>
        <w:t>1 554 111,18</w:t>
      </w:r>
      <w:r w:rsidRPr="00EA0CF2">
        <w:rPr>
          <w:b/>
          <w:bCs/>
          <w:lang w:val="ru-RU"/>
        </w:rPr>
        <w:t xml:space="preserve"> </w:t>
      </w:r>
      <w:r w:rsidRPr="00EA0CF2">
        <w:t xml:space="preserve">тыс. руб., что больше стоимости потерь по расчету эксперта Региональной энергетической комиссией Кемеровской области на </w:t>
      </w:r>
      <w:r w:rsidRPr="00EA0CF2">
        <w:rPr>
          <w:bCs/>
          <w:color w:val="000000"/>
          <w:lang w:eastAsia="ru-RU"/>
        </w:rPr>
        <w:t>91 864,88</w:t>
      </w:r>
      <w:r w:rsidRPr="00EA0CF2">
        <w:t xml:space="preserve"> тыс. руб. и ниже стоимости потерь по предложению филиала в составе тарифной заявке на </w:t>
      </w:r>
      <w:r w:rsidRPr="00EA0CF2">
        <w:rPr>
          <w:bCs/>
        </w:rPr>
        <w:t xml:space="preserve">216 </w:t>
      </w:r>
      <w:r w:rsidRPr="00EA0CF2">
        <w:rPr>
          <w:bCs/>
          <w:lang w:val="ru-RU"/>
        </w:rPr>
        <w:t>128</w:t>
      </w:r>
      <w:r w:rsidRPr="00EA0CF2">
        <w:rPr>
          <w:bCs/>
        </w:rPr>
        <w:t>,</w:t>
      </w:r>
      <w:r w:rsidRPr="00EA0CF2">
        <w:rPr>
          <w:bCs/>
          <w:lang w:val="ru-RU"/>
        </w:rPr>
        <w:t>32</w:t>
      </w:r>
      <w:r w:rsidRPr="00EA0CF2">
        <w:t xml:space="preserve"> тыс. руб.</w:t>
      </w:r>
    </w:p>
    <w:tbl>
      <w:tblPr>
        <w:tblW w:w="5000" w:type="pct"/>
        <w:tblLayout w:type="fixed"/>
        <w:tblLook w:val="04A0" w:firstRow="1" w:lastRow="0" w:firstColumn="1" w:lastColumn="0" w:noHBand="0" w:noVBand="1"/>
      </w:tblPr>
      <w:tblGrid>
        <w:gridCol w:w="487"/>
        <w:gridCol w:w="2513"/>
        <w:gridCol w:w="1448"/>
        <w:gridCol w:w="1460"/>
        <w:gridCol w:w="1318"/>
        <w:gridCol w:w="1161"/>
        <w:gridCol w:w="957"/>
      </w:tblGrid>
      <w:tr w:rsidR="00870C5E" w:rsidRPr="00EA0CF2" w14:paraId="673A8045" w14:textId="77777777" w:rsidTr="00870C5E">
        <w:trPr>
          <w:trHeight w:val="315"/>
          <w:tblHeader/>
        </w:trPr>
        <w:tc>
          <w:tcPr>
            <w:tcW w:w="261" w:type="pct"/>
            <w:vMerge w:val="restar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vAlign w:val="center"/>
            <w:hideMark/>
          </w:tcPr>
          <w:p w14:paraId="7F76D59E" w14:textId="37AE4973" w:rsidR="00870C5E" w:rsidRPr="00EA0CF2" w:rsidRDefault="00EA0CF2" w:rsidP="00870C5E">
            <w:pPr>
              <w:spacing w:after="0" w:line="240" w:lineRule="auto"/>
              <w:ind w:left="-57" w:right="-57"/>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 </w:t>
            </w:r>
            <w:r w:rsidR="00870C5E" w:rsidRPr="00EA0CF2">
              <w:rPr>
                <w:rFonts w:ascii="Myriad Pro" w:eastAsia="Times New Roman" w:hAnsi="Myriad Pro" w:cs="Times New Roman"/>
                <w:b/>
                <w:bCs/>
                <w:color w:val="FFFFFF"/>
                <w:sz w:val="20"/>
                <w:szCs w:val="18"/>
                <w:lang w:eastAsia="ru-RU"/>
              </w:rPr>
              <w:t>п/п</w:t>
            </w:r>
          </w:p>
        </w:tc>
        <w:tc>
          <w:tcPr>
            <w:tcW w:w="1345" w:type="pct"/>
            <w:vMerge w:val="restar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vAlign w:val="center"/>
            <w:hideMark/>
          </w:tcPr>
          <w:p w14:paraId="0CEE0C22"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Наименование</w:t>
            </w:r>
          </w:p>
        </w:tc>
        <w:tc>
          <w:tcPr>
            <w:tcW w:w="775" w:type="pc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23542009"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2017</w:t>
            </w:r>
          </w:p>
        </w:tc>
        <w:tc>
          <w:tcPr>
            <w:tcW w:w="781" w:type="pc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6D5DCF23"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2017</w:t>
            </w:r>
          </w:p>
        </w:tc>
        <w:tc>
          <w:tcPr>
            <w:tcW w:w="705" w:type="pc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42E051B3"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2017</w:t>
            </w:r>
          </w:p>
        </w:tc>
        <w:tc>
          <w:tcPr>
            <w:tcW w:w="1134" w:type="pct"/>
            <w:gridSpan w:val="2"/>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32AB0DBB"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Отклонение</w:t>
            </w:r>
          </w:p>
        </w:tc>
      </w:tr>
      <w:tr w:rsidR="00870C5E" w:rsidRPr="00EA0CF2" w14:paraId="42F8610F" w14:textId="77777777" w:rsidTr="00870C5E">
        <w:trPr>
          <w:trHeight w:val="510"/>
          <w:tblHeader/>
        </w:trPr>
        <w:tc>
          <w:tcPr>
            <w:tcW w:w="261" w:type="pct"/>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4A57BFE4"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c>
          <w:tcPr>
            <w:tcW w:w="1345" w:type="pct"/>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23696C17"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c>
          <w:tcPr>
            <w:tcW w:w="775"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1E64752A"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Предложение, тыс. руб.</w:t>
            </w:r>
          </w:p>
        </w:tc>
        <w:tc>
          <w:tcPr>
            <w:tcW w:w="781"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0EEF98B0"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ТБР, тыс. руб.</w:t>
            </w:r>
          </w:p>
        </w:tc>
        <w:tc>
          <w:tcPr>
            <w:tcW w:w="705"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18C155E8"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Расчет Исполнителя, тыс. руб.</w:t>
            </w:r>
          </w:p>
        </w:tc>
        <w:tc>
          <w:tcPr>
            <w:tcW w:w="621"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4C096113"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 xml:space="preserve"> расчет-ТБР, тыс. руб.</w:t>
            </w:r>
          </w:p>
        </w:tc>
        <w:tc>
          <w:tcPr>
            <w:tcW w:w="513"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1EDDEDCC"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расчет/ТБР, %</w:t>
            </w:r>
          </w:p>
        </w:tc>
      </w:tr>
      <w:tr w:rsidR="00870C5E" w:rsidRPr="00EA0CF2" w14:paraId="52D02767" w14:textId="77777777" w:rsidTr="00870C5E">
        <w:trPr>
          <w:trHeight w:val="525"/>
          <w:tblHeader/>
        </w:trPr>
        <w:tc>
          <w:tcPr>
            <w:tcW w:w="261" w:type="pct"/>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4DB04DE5"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c>
          <w:tcPr>
            <w:tcW w:w="1345" w:type="pct"/>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7FA93509"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c>
          <w:tcPr>
            <w:tcW w:w="775"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19649B39"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c>
          <w:tcPr>
            <w:tcW w:w="781"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43A3A469"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c>
          <w:tcPr>
            <w:tcW w:w="705"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77E72DA7"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c>
          <w:tcPr>
            <w:tcW w:w="621"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7ACF53E1"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c>
          <w:tcPr>
            <w:tcW w:w="513"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7ED1D472" w14:textId="77777777" w:rsidR="00870C5E" w:rsidRPr="00EA0CF2" w:rsidRDefault="00870C5E" w:rsidP="00870C5E">
            <w:pPr>
              <w:spacing w:after="0" w:line="240" w:lineRule="auto"/>
              <w:ind w:left="-57" w:right="-57"/>
              <w:rPr>
                <w:rFonts w:ascii="Myriad Pro" w:eastAsia="Times New Roman" w:hAnsi="Myriad Pro" w:cs="Times New Roman"/>
                <w:b/>
                <w:bCs/>
                <w:color w:val="FFFFFF"/>
                <w:sz w:val="20"/>
                <w:szCs w:val="18"/>
                <w:lang w:eastAsia="ru-RU"/>
              </w:rPr>
            </w:pPr>
          </w:p>
        </w:tc>
      </w:tr>
      <w:tr w:rsidR="00870C5E" w:rsidRPr="00EA0CF2" w14:paraId="76EEBFC0" w14:textId="77777777" w:rsidTr="00870C5E">
        <w:trPr>
          <w:trHeight w:val="268"/>
          <w:tblHeader/>
        </w:trPr>
        <w:tc>
          <w:tcPr>
            <w:tcW w:w="261"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847C5A" w14:textId="77777777" w:rsidR="00870C5E" w:rsidRPr="00EA0CF2" w:rsidRDefault="00870C5E" w:rsidP="00870C5E">
            <w:pPr>
              <w:spacing w:after="0" w:line="240" w:lineRule="auto"/>
              <w:ind w:left="-57" w:right="-57"/>
              <w:jc w:val="right"/>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1</w:t>
            </w:r>
          </w:p>
        </w:tc>
        <w:tc>
          <w:tcPr>
            <w:tcW w:w="1345"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A34BAE"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2</w:t>
            </w:r>
          </w:p>
        </w:tc>
        <w:tc>
          <w:tcPr>
            <w:tcW w:w="775"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9B3AE2"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3</w:t>
            </w:r>
          </w:p>
        </w:tc>
        <w:tc>
          <w:tcPr>
            <w:tcW w:w="781"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2EE6DE"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4</w:t>
            </w:r>
          </w:p>
        </w:tc>
        <w:tc>
          <w:tcPr>
            <w:tcW w:w="705"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5B824D"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5</w:t>
            </w:r>
          </w:p>
        </w:tc>
        <w:tc>
          <w:tcPr>
            <w:tcW w:w="621"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A2B1E5"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6</w:t>
            </w:r>
          </w:p>
        </w:tc>
        <w:tc>
          <w:tcPr>
            <w:tcW w:w="513"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8F63A6"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FFFFFF"/>
                <w:sz w:val="20"/>
                <w:szCs w:val="18"/>
                <w:lang w:eastAsia="ru-RU"/>
              </w:rPr>
            </w:pPr>
            <w:r w:rsidRPr="00EA0CF2">
              <w:rPr>
                <w:rFonts w:ascii="Myriad Pro" w:eastAsia="Times New Roman" w:hAnsi="Myriad Pro" w:cs="Times New Roman"/>
                <w:b/>
                <w:bCs/>
                <w:color w:val="FFFFFF"/>
                <w:sz w:val="20"/>
                <w:szCs w:val="18"/>
                <w:lang w:eastAsia="ru-RU"/>
              </w:rPr>
              <w:t>7</w:t>
            </w:r>
          </w:p>
        </w:tc>
      </w:tr>
      <w:tr w:rsidR="00870C5E" w:rsidRPr="00EA0CF2" w14:paraId="50738945" w14:textId="77777777" w:rsidTr="00870C5E">
        <w:trPr>
          <w:trHeight w:val="315"/>
        </w:trPr>
        <w:tc>
          <w:tcPr>
            <w:tcW w:w="261" w:type="pct"/>
            <w:tcBorders>
              <w:top w:val="single" w:sz="4" w:space="0" w:color="FFFFFF" w:themeColor="background1"/>
              <w:left w:val="single" w:sz="8" w:space="0" w:color="auto"/>
              <w:bottom w:val="single" w:sz="8" w:space="0" w:color="auto"/>
              <w:right w:val="nil"/>
            </w:tcBorders>
            <w:shd w:val="clear" w:color="auto" w:fill="auto"/>
            <w:noWrap/>
            <w:vAlign w:val="center"/>
            <w:hideMark/>
          </w:tcPr>
          <w:p w14:paraId="403F310B"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r w:rsidRPr="00EA0CF2">
              <w:rPr>
                <w:rFonts w:ascii="Myriad Pro" w:eastAsia="Times New Roman" w:hAnsi="Myriad Pro" w:cs="Times New Roman"/>
                <w:color w:val="000000"/>
                <w:sz w:val="20"/>
                <w:szCs w:val="18"/>
                <w:lang w:eastAsia="ru-RU"/>
              </w:rPr>
              <w:t>1.</w:t>
            </w:r>
          </w:p>
        </w:tc>
        <w:tc>
          <w:tcPr>
            <w:tcW w:w="134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3495C6B" w14:textId="77777777" w:rsidR="00870C5E" w:rsidRPr="00EA0CF2" w:rsidRDefault="00870C5E" w:rsidP="00870C5E">
            <w:pPr>
              <w:spacing w:after="0" w:line="240" w:lineRule="auto"/>
              <w:ind w:left="-57" w:right="-57"/>
              <w:rPr>
                <w:rFonts w:ascii="Myriad Pro" w:eastAsia="Times New Roman" w:hAnsi="Myriad Pro" w:cs="Times New Roman"/>
                <w:color w:val="000000"/>
                <w:sz w:val="20"/>
                <w:szCs w:val="18"/>
                <w:lang w:eastAsia="ru-RU"/>
              </w:rPr>
            </w:pPr>
            <w:r w:rsidRPr="00EA0CF2">
              <w:rPr>
                <w:rFonts w:ascii="Myriad Pro" w:eastAsia="Times New Roman" w:hAnsi="Myriad Pro" w:cs="Times New Roman"/>
                <w:color w:val="000000"/>
                <w:sz w:val="20"/>
                <w:szCs w:val="18"/>
                <w:lang w:eastAsia="ru-RU"/>
              </w:rPr>
              <w:t>Объём потерь</w:t>
            </w:r>
          </w:p>
        </w:tc>
        <w:tc>
          <w:tcPr>
            <w:tcW w:w="7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6B6484"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r w:rsidRPr="00EA0CF2">
              <w:rPr>
                <w:rFonts w:ascii="Myriad Pro" w:eastAsia="Times New Roman" w:hAnsi="Myriad Pro" w:cs="Times New Roman"/>
                <w:color w:val="000000"/>
                <w:sz w:val="20"/>
                <w:szCs w:val="18"/>
                <w:lang w:eastAsia="ru-RU"/>
              </w:rPr>
              <w:t>763,5</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FBE827"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r w:rsidRPr="00EA0CF2">
              <w:rPr>
                <w:rFonts w:ascii="Myriad Pro" w:eastAsia="Times New Roman" w:hAnsi="Myriad Pro" w:cs="Times New Roman"/>
                <w:color w:val="000000"/>
                <w:sz w:val="20"/>
                <w:szCs w:val="18"/>
                <w:lang w:eastAsia="ru-RU"/>
              </w:rPr>
              <w:t>763,32</w:t>
            </w:r>
          </w:p>
        </w:tc>
        <w:tc>
          <w:tcPr>
            <w:tcW w:w="7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0615F5"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r w:rsidRPr="00EA0CF2">
              <w:rPr>
                <w:rFonts w:ascii="Myriad Pro" w:eastAsia="Times New Roman" w:hAnsi="Myriad Pro" w:cs="Times New Roman"/>
                <w:color w:val="000000"/>
                <w:sz w:val="20"/>
                <w:szCs w:val="18"/>
                <w:lang w:eastAsia="ru-RU"/>
              </w:rPr>
              <w:t>763,5</w:t>
            </w:r>
          </w:p>
        </w:tc>
        <w:tc>
          <w:tcPr>
            <w:tcW w:w="62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85202A"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2F9BAA"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p>
        </w:tc>
      </w:tr>
      <w:tr w:rsidR="00870C5E" w:rsidRPr="00EA0CF2" w14:paraId="43E4F9E3" w14:textId="77777777" w:rsidTr="00870C5E">
        <w:trPr>
          <w:trHeight w:val="315"/>
        </w:trPr>
        <w:tc>
          <w:tcPr>
            <w:tcW w:w="261" w:type="pct"/>
            <w:tcBorders>
              <w:top w:val="nil"/>
              <w:left w:val="single" w:sz="8" w:space="0" w:color="auto"/>
              <w:bottom w:val="single" w:sz="8" w:space="0" w:color="auto"/>
              <w:right w:val="nil"/>
            </w:tcBorders>
            <w:shd w:val="clear" w:color="auto" w:fill="auto"/>
            <w:noWrap/>
            <w:vAlign w:val="center"/>
            <w:hideMark/>
          </w:tcPr>
          <w:p w14:paraId="7B6604F6"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r w:rsidRPr="00EA0CF2">
              <w:rPr>
                <w:rFonts w:ascii="Myriad Pro" w:eastAsia="Times New Roman" w:hAnsi="Myriad Pro" w:cs="Times New Roman"/>
                <w:color w:val="000000"/>
                <w:sz w:val="20"/>
                <w:szCs w:val="18"/>
                <w:lang w:eastAsia="ru-RU"/>
              </w:rPr>
              <w:t>2.</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13D95CF6" w14:textId="77777777" w:rsidR="00870C5E" w:rsidRPr="00EA0CF2" w:rsidRDefault="00870C5E" w:rsidP="00870C5E">
            <w:pPr>
              <w:spacing w:after="0" w:line="240" w:lineRule="auto"/>
              <w:ind w:left="-57" w:right="-57"/>
              <w:rPr>
                <w:rFonts w:ascii="Myriad Pro" w:eastAsia="Times New Roman" w:hAnsi="Myriad Pro" w:cs="Times New Roman"/>
                <w:color w:val="000000"/>
                <w:sz w:val="20"/>
                <w:szCs w:val="18"/>
                <w:lang w:eastAsia="ru-RU"/>
              </w:rPr>
            </w:pPr>
            <w:r w:rsidRPr="00EA0CF2">
              <w:rPr>
                <w:rFonts w:ascii="Myriad Pro" w:eastAsia="Times New Roman" w:hAnsi="Myriad Pro" w:cs="Times New Roman"/>
                <w:color w:val="000000"/>
                <w:sz w:val="20"/>
                <w:szCs w:val="18"/>
                <w:lang w:eastAsia="ru-RU"/>
              </w:rPr>
              <w:t>Прогнозная цена покупки потерь</w:t>
            </w:r>
          </w:p>
        </w:tc>
        <w:tc>
          <w:tcPr>
            <w:tcW w:w="775" w:type="pct"/>
            <w:tcBorders>
              <w:top w:val="nil"/>
              <w:left w:val="nil"/>
              <w:bottom w:val="single" w:sz="4" w:space="0" w:color="auto"/>
              <w:right w:val="single" w:sz="4" w:space="0" w:color="auto"/>
            </w:tcBorders>
            <w:shd w:val="clear" w:color="auto" w:fill="auto"/>
            <w:noWrap/>
            <w:vAlign w:val="center"/>
          </w:tcPr>
          <w:p w14:paraId="14D00C22" w14:textId="77777777" w:rsidR="00870C5E" w:rsidRPr="00EA0CF2" w:rsidRDefault="00870C5E" w:rsidP="00870C5E">
            <w:pPr>
              <w:spacing w:after="0" w:line="240" w:lineRule="auto"/>
              <w:ind w:left="-57" w:right="-57"/>
              <w:jc w:val="center"/>
              <w:rPr>
                <w:rFonts w:ascii="Myriad Pro" w:eastAsia="Times New Roman" w:hAnsi="Myriad Pro" w:cs="Times New Roman"/>
                <w:bCs/>
                <w:color w:val="000000"/>
                <w:sz w:val="20"/>
                <w:szCs w:val="18"/>
                <w:lang w:eastAsia="ru-RU"/>
              </w:rPr>
            </w:pPr>
            <w:r w:rsidRPr="00EA0CF2">
              <w:rPr>
                <w:rFonts w:ascii="Myriad Pro" w:eastAsia="Times New Roman" w:hAnsi="Myriad Pro" w:cs="Times New Roman"/>
                <w:bCs/>
                <w:color w:val="000000"/>
                <w:sz w:val="20"/>
                <w:szCs w:val="18"/>
                <w:lang w:eastAsia="ru-RU"/>
              </w:rPr>
              <w:t>2 318,6</w:t>
            </w:r>
          </w:p>
        </w:tc>
        <w:tc>
          <w:tcPr>
            <w:tcW w:w="781" w:type="pct"/>
            <w:tcBorders>
              <w:top w:val="nil"/>
              <w:left w:val="nil"/>
              <w:bottom w:val="single" w:sz="4" w:space="0" w:color="auto"/>
              <w:right w:val="single" w:sz="4" w:space="0" w:color="auto"/>
            </w:tcBorders>
            <w:shd w:val="clear" w:color="auto" w:fill="auto"/>
            <w:noWrap/>
            <w:vAlign w:val="center"/>
          </w:tcPr>
          <w:p w14:paraId="0C6E21C3" w14:textId="77777777" w:rsidR="00870C5E" w:rsidRPr="00EA0CF2" w:rsidRDefault="00870C5E" w:rsidP="00870C5E">
            <w:pPr>
              <w:spacing w:after="0" w:line="240" w:lineRule="auto"/>
              <w:ind w:left="-57" w:right="-57"/>
              <w:jc w:val="center"/>
              <w:rPr>
                <w:rFonts w:ascii="Myriad Pro" w:eastAsia="Times New Roman" w:hAnsi="Myriad Pro" w:cs="Times New Roman"/>
                <w:bCs/>
                <w:color w:val="000000"/>
                <w:sz w:val="20"/>
                <w:szCs w:val="18"/>
                <w:lang w:eastAsia="ru-RU"/>
              </w:rPr>
            </w:pPr>
            <w:r w:rsidRPr="00EA0CF2">
              <w:rPr>
                <w:rFonts w:ascii="Myriad Pro" w:eastAsia="Times New Roman" w:hAnsi="Myriad Pro" w:cs="Times New Roman"/>
                <w:bCs/>
                <w:color w:val="000000"/>
                <w:sz w:val="20"/>
                <w:szCs w:val="18"/>
                <w:lang w:eastAsia="ru-RU"/>
              </w:rPr>
              <w:t>1 915,6</w:t>
            </w:r>
          </w:p>
        </w:tc>
        <w:tc>
          <w:tcPr>
            <w:tcW w:w="705" w:type="pct"/>
            <w:tcBorders>
              <w:top w:val="nil"/>
              <w:left w:val="nil"/>
              <w:bottom w:val="single" w:sz="4" w:space="0" w:color="auto"/>
              <w:right w:val="single" w:sz="4" w:space="0" w:color="auto"/>
            </w:tcBorders>
            <w:shd w:val="clear" w:color="auto" w:fill="auto"/>
            <w:noWrap/>
            <w:vAlign w:val="center"/>
          </w:tcPr>
          <w:p w14:paraId="7811EC29" w14:textId="77777777" w:rsidR="00870C5E" w:rsidRPr="00EA0CF2" w:rsidRDefault="00870C5E" w:rsidP="00870C5E">
            <w:pPr>
              <w:spacing w:after="0" w:line="240" w:lineRule="auto"/>
              <w:ind w:left="-57" w:right="-57"/>
              <w:jc w:val="center"/>
              <w:rPr>
                <w:rFonts w:ascii="Myriad Pro" w:eastAsia="Times New Roman" w:hAnsi="Myriad Pro" w:cs="Times New Roman"/>
                <w:bCs/>
                <w:color w:val="000000"/>
                <w:sz w:val="20"/>
                <w:szCs w:val="18"/>
                <w:lang w:eastAsia="ru-RU"/>
              </w:rPr>
            </w:pPr>
            <w:r w:rsidRPr="00EA0CF2">
              <w:rPr>
                <w:rFonts w:ascii="Myriad Pro" w:eastAsia="Times New Roman" w:hAnsi="Myriad Pro" w:cs="Times New Roman"/>
                <w:bCs/>
                <w:color w:val="000000"/>
                <w:sz w:val="20"/>
                <w:szCs w:val="18"/>
                <w:lang w:eastAsia="ru-RU"/>
              </w:rPr>
              <w:t>2 035,5</w:t>
            </w:r>
          </w:p>
        </w:tc>
        <w:tc>
          <w:tcPr>
            <w:tcW w:w="621" w:type="pct"/>
            <w:tcBorders>
              <w:top w:val="nil"/>
              <w:left w:val="nil"/>
              <w:bottom w:val="single" w:sz="4" w:space="0" w:color="auto"/>
              <w:right w:val="single" w:sz="4" w:space="0" w:color="auto"/>
            </w:tcBorders>
            <w:shd w:val="clear" w:color="auto" w:fill="auto"/>
            <w:noWrap/>
            <w:vAlign w:val="center"/>
          </w:tcPr>
          <w:p w14:paraId="629DD52E"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p>
        </w:tc>
        <w:tc>
          <w:tcPr>
            <w:tcW w:w="513" w:type="pct"/>
            <w:tcBorders>
              <w:top w:val="nil"/>
              <w:left w:val="nil"/>
              <w:bottom w:val="single" w:sz="4" w:space="0" w:color="auto"/>
              <w:right w:val="single" w:sz="4" w:space="0" w:color="auto"/>
            </w:tcBorders>
            <w:shd w:val="clear" w:color="auto" w:fill="auto"/>
            <w:noWrap/>
            <w:vAlign w:val="center"/>
            <w:hideMark/>
          </w:tcPr>
          <w:p w14:paraId="5C084251"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p>
        </w:tc>
      </w:tr>
      <w:tr w:rsidR="00870C5E" w:rsidRPr="00EA0CF2" w14:paraId="61C2E0BD" w14:textId="77777777" w:rsidTr="00870C5E">
        <w:trPr>
          <w:trHeight w:val="315"/>
        </w:trPr>
        <w:tc>
          <w:tcPr>
            <w:tcW w:w="261" w:type="pct"/>
            <w:tcBorders>
              <w:top w:val="nil"/>
              <w:left w:val="single" w:sz="8" w:space="0" w:color="auto"/>
              <w:bottom w:val="single" w:sz="8" w:space="0" w:color="auto"/>
              <w:right w:val="nil"/>
            </w:tcBorders>
            <w:shd w:val="clear" w:color="auto" w:fill="auto"/>
            <w:noWrap/>
            <w:vAlign w:val="center"/>
            <w:hideMark/>
          </w:tcPr>
          <w:p w14:paraId="425358D9" w14:textId="77777777" w:rsidR="00870C5E" w:rsidRPr="00EA0CF2" w:rsidRDefault="00870C5E" w:rsidP="00870C5E">
            <w:pPr>
              <w:spacing w:after="0" w:line="240" w:lineRule="auto"/>
              <w:ind w:left="-57" w:right="-57"/>
              <w:jc w:val="center"/>
              <w:rPr>
                <w:rFonts w:ascii="Myriad Pro" w:eastAsia="Times New Roman" w:hAnsi="Myriad Pro" w:cs="Times New Roman"/>
                <w:color w:val="000000"/>
                <w:sz w:val="20"/>
                <w:szCs w:val="18"/>
                <w:lang w:eastAsia="ru-RU"/>
              </w:rPr>
            </w:pPr>
            <w:r w:rsidRPr="00EA0CF2">
              <w:rPr>
                <w:rFonts w:ascii="Myriad Pro" w:eastAsia="Times New Roman" w:hAnsi="Myriad Pro" w:cs="Times New Roman"/>
                <w:color w:val="000000"/>
                <w:sz w:val="20"/>
                <w:szCs w:val="18"/>
                <w:lang w:eastAsia="ru-RU"/>
              </w:rPr>
              <w:t>3.</w:t>
            </w:r>
          </w:p>
        </w:tc>
        <w:tc>
          <w:tcPr>
            <w:tcW w:w="1345" w:type="pct"/>
            <w:tcBorders>
              <w:top w:val="nil"/>
              <w:left w:val="single" w:sz="4" w:space="0" w:color="auto"/>
              <w:bottom w:val="single" w:sz="4" w:space="0" w:color="auto"/>
              <w:right w:val="single" w:sz="4" w:space="0" w:color="auto"/>
            </w:tcBorders>
            <w:shd w:val="clear" w:color="auto" w:fill="auto"/>
            <w:vAlign w:val="center"/>
            <w:hideMark/>
          </w:tcPr>
          <w:p w14:paraId="12845F71" w14:textId="77777777" w:rsidR="00870C5E" w:rsidRPr="00EA0CF2" w:rsidRDefault="00870C5E" w:rsidP="00870C5E">
            <w:pPr>
              <w:spacing w:after="0" w:line="240" w:lineRule="auto"/>
              <w:ind w:left="-57" w:right="-57"/>
              <w:rPr>
                <w:rFonts w:ascii="Myriad Pro" w:eastAsia="Times New Roman" w:hAnsi="Myriad Pro" w:cs="Times New Roman"/>
                <w:b/>
                <w:bCs/>
                <w:color w:val="000000"/>
                <w:sz w:val="20"/>
                <w:szCs w:val="18"/>
                <w:lang w:eastAsia="ru-RU"/>
              </w:rPr>
            </w:pPr>
            <w:r w:rsidRPr="00EA0CF2">
              <w:rPr>
                <w:rFonts w:ascii="Myriad Pro" w:eastAsia="Times New Roman" w:hAnsi="Myriad Pro" w:cs="Times New Roman"/>
                <w:b/>
                <w:bCs/>
                <w:color w:val="000000"/>
                <w:sz w:val="20"/>
                <w:szCs w:val="18"/>
                <w:lang w:eastAsia="ru-RU"/>
              </w:rPr>
              <w:t>Расходы на покупку потерь</w:t>
            </w:r>
          </w:p>
        </w:tc>
        <w:tc>
          <w:tcPr>
            <w:tcW w:w="775" w:type="pct"/>
            <w:tcBorders>
              <w:top w:val="nil"/>
              <w:left w:val="nil"/>
              <w:bottom w:val="single" w:sz="4" w:space="0" w:color="auto"/>
              <w:right w:val="single" w:sz="4" w:space="0" w:color="auto"/>
            </w:tcBorders>
            <w:shd w:val="clear" w:color="auto" w:fill="auto"/>
            <w:noWrap/>
            <w:vAlign w:val="center"/>
            <w:hideMark/>
          </w:tcPr>
          <w:p w14:paraId="7B4E2706" w14:textId="77777777" w:rsidR="00870C5E" w:rsidRPr="00EA0CF2" w:rsidRDefault="00870C5E" w:rsidP="00870C5E">
            <w:pPr>
              <w:spacing w:after="0" w:line="240" w:lineRule="auto"/>
              <w:ind w:left="-57" w:right="-57"/>
              <w:jc w:val="center"/>
              <w:rPr>
                <w:rFonts w:ascii="Myriad Pro" w:hAnsi="Myriad Pro" w:cs="Times New Roman"/>
                <w:b/>
                <w:bCs/>
                <w:color w:val="000000"/>
                <w:sz w:val="20"/>
                <w:szCs w:val="18"/>
              </w:rPr>
            </w:pPr>
            <w:r w:rsidRPr="00EA0CF2">
              <w:rPr>
                <w:rFonts w:ascii="Myriad Pro" w:hAnsi="Myriad Pro" w:cs="Times New Roman"/>
                <w:b/>
                <w:bCs/>
                <w:color w:val="000000"/>
                <w:sz w:val="20"/>
                <w:szCs w:val="18"/>
              </w:rPr>
              <w:t>1 770 239,5</w:t>
            </w:r>
          </w:p>
        </w:tc>
        <w:tc>
          <w:tcPr>
            <w:tcW w:w="781" w:type="pct"/>
            <w:tcBorders>
              <w:top w:val="nil"/>
              <w:left w:val="nil"/>
              <w:bottom w:val="single" w:sz="4" w:space="0" w:color="auto"/>
              <w:right w:val="single" w:sz="4" w:space="0" w:color="auto"/>
            </w:tcBorders>
            <w:shd w:val="clear" w:color="auto" w:fill="auto"/>
            <w:noWrap/>
            <w:vAlign w:val="center"/>
            <w:hideMark/>
          </w:tcPr>
          <w:p w14:paraId="003BFB22" w14:textId="77777777" w:rsidR="00870C5E" w:rsidRPr="00EA0CF2" w:rsidRDefault="00870C5E" w:rsidP="00870C5E">
            <w:pPr>
              <w:spacing w:after="0" w:line="240" w:lineRule="auto"/>
              <w:ind w:left="-57" w:right="-57"/>
              <w:jc w:val="center"/>
              <w:rPr>
                <w:rFonts w:ascii="Myriad Pro" w:hAnsi="Myriad Pro" w:cs="Times New Roman"/>
                <w:b/>
                <w:bCs/>
                <w:color w:val="000000"/>
                <w:sz w:val="20"/>
                <w:szCs w:val="18"/>
              </w:rPr>
            </w:pPr>
            <w:r w:rsidRPr="00EA0CF2">
              <w:rPr>
                <w:rFonts w:ascii="Myriad Pro" w:hAnsi="Myriad Pro" w:cs="Times New Roman"/>
                <w:b/>
                <w:bCs/>
                <w:color w:val="000000"/>
                <w:sz w:val="20"/>
                <w:szCs w:val="18"/>
              </w:rPr>
              <w:t>1 462 246,3</w:t>
            </w:r>
          </w:p>
        </w:tc>
        <w:tc>
          <w:tcPr>
            <w:tcW w:w="705" w:type="pct"/>
            <w:tcBorders>
              <w:top w:val="nil"/>
              <w:left w:val="nil"/>
              <w:bottom w:val="single" w:sz="4" w:space="0" w:color="auto"/>
              <w:right w:val="single" w:sz="4" w:space="0" w:color="auto"/>
            </w:tcBorders>
            <w:shd w:val="clear" w:color="auto" w:fill="auto"/>
            <w:noWrap/>
            <w:vAlign w:val="center"/>
            <w:hideMark/>
          </w:tcPr>
          <w:p w14:paraId="181DF4D6" w14:textId="77777777" w:rsidR="00870C5E" w:rsidRPr="00EA0CF2" w:rsidRDefault="00870C5E" w:rsidP="00870C5E">
            <w:pPr>
              <w:spacing w:after="0" w:line="240" w:lineRule="auto"/>
              <w:ind w:left="-57" w:right="-57"/>
              <w:jc w:val="center"/>
              <w:rPr>
                <w:rFonts w:ascii="Myriad Pro" w:hAnsi="Myriad Pro" w:cs="Times New Roman"/>
                <w:b/>
                <w:bCs/>
                <w:color w:val="000000"/>
                <w:sz w:val="20"/>
                <w:szCs w:val="18"/>
              </w:rPr>
            </w:pPr>
            <w:r w:rsidRPr="00EA0CF2">
              <w:rPr>
                <w:rFonts w:ascii="Myriad Pro" w:hAnsi="Myriad Pro" w:cs="Times New Roman"/>
                <w:b/>
                <w:bCs/>
                <w:color w:val="000000"/>
                <w:sz w:val="20"/>
                <w:szCs w:val="18"/>
              </w:rPr>
              <w:t>1 554 111,18</w:t>
            </w:r>
          </w:p>
        </w:tc>
        <w:tc>
          <w:tcPr>
            <w:tcW w:w="621" w:type="pct"/>
            <w:tcBorders>
              <w:top w:val="nil"/>
              <w:left w:val="nil"/>
              <w:bottom w:val="single" w:sz="4" w:space="0" w:color="auto"/>
              <w:right w:val="single" w:sz="4" w:space="0" w:color="auto"/>
            </w:tcBorders>
            <w:shd w:val="clear" w:color="auto" w:fill="auto"/>
            <w:noWrap/>
            <w:vAlign w:val="center"/>
          </w:tcPr>
          <w:p w14:paraId="50467309"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000000"/>
                <w:sz w:val="20"/>
                <w:szCs w:val="18"/>
                <w:lang w:eastAsia="ru-RU"/>
              </w:rPr>
            </w:pPr>
            <w:r w:rsidRPr="00EA0CF2">
              <w:rPr>
                <w:rFonts w:ascii="Myriad Pro" w:eastAsia="Times New Roman" w:hAnsi="Myriad Pro" w:cs="Times New Roman"/>
                <w:b/>
                <w:bCs/>
                <w:color w:val="000000"/>
                <w:sz w:val="20"/>
                <w:szCs w:val="18"/>
                <w:lang w:eastAsia="ru-RU"/>
              </w:rPr>
              <w:t>91 864,88</w:t>
            </w:r>
          </w:p>
        </w:tc>
        <w:tc>
          <w:tcPr>
            <w:tcW w:w="513" w:type="pct"/>
            <w:tcBorders>
              <w:top w:val="nil"/>
              <w:left w:val="nil"/>
              <w:bottom w:val="single" w:sz="4" w:space="0" w:color="auto"/>
              <w:right w:val="single" w:sz="4" w:space="0" w:color="auto"/>
            </w:tcBorders>
            <w:shd w:val="clear" w:color="auto" w:fill="auto"/>
            <w:noWrap/>
            <w:vAlign w:val="center"/>
          </w:tcPr>
          <w:p w14:paraId="39B7F871" w14:textId="77777777" w:rsidR="00870C5E" w:rsidRPr="00EA0CF2" w:rsidRDefault="00870C5E" w:rsidP="00870C5E">
            <w:pPr>
              <w:spacing w:after="0" w:line="240" w:lineRule="auto"/>
              <w:ind w:left="-57" w:right="-57"/>
              <w:jc w:val="center"/>
              <w:rPr>
                <w:rFonts w:ascii="Myriad Pro" w:eastAsia="Times New Roman" w:hAnsi="Myriad Pro" w:cs="Times New Roman"/>
                <w:b/>
                <w:bCs/>
                <w:color w:val="000000"/>
                <w:sz w:val="20"/>
                <w:szCs w:val="18"/>
                <w:lang w:eastAsia="ru-RU"/>
              </w:rPr>
            </w:pPr>
            <w:r w:rsidRPr="00EA0CF2">
              <w:rPr>
                <w:rFonts w:ascii="Myriad Pro" w:eastAsia="Times New Roman" w:hAnsi="Myriad Pro" w:cs="Times New Roman"/>
                <w:b/>
                <w:bCs/>
                <w:color w:val="000000"/>
                <w:sz w:val="20"/>
                <w:szCs w:val="18"/>
                <w:lang w:eastAsia="ru-RU"/>
              </w:rPr>
              <w:t>106,28%</w:t>
            </w:r>
          </w:p>
        </w:tc>
      </w:tr>
    </w:tbl>
    <w:p w14:paraId="266D05A5" w14:textId="77777777" w:rsidR="0002446E" w:rsidRDefault="0002446E" w:rsidP="00EA0CF2">
      <w:pPr>
        <w:pStyle w:val="2f4"/>
      </w:pPr>
    </w:p>
    <w:p w14:paraId="0C349CC3" w14:textId="290E58AF" w:rsidR="00870C5E" w:rsidRPr="00EA0CF2" w:rsidRDefault="00870C5E" w:rsidP="00EA0CF2">
      <w:pPr>
        <w:pStyle w:val="2f4"/>
      </w:pPr>
      <w:r w:rsidRPr="00EA0CF2">
        <w:t>В соответствии с п. 81 Основ ценообразования №1178 стоимость потерь электрической энергии при ее передаче по электрическим сетям, включается</w:t>
      </w:r>
      <w:r w:rsidR="00EA0CF2" w:rsidRPr="00EA0CF2">
        <w:t xml:space="preserve"> </w:t>
      </w:r>
      <w:r w:rsidRPr="00EA0CF2">
        <w:t xml:space="preserve">в тарифы на услуги по передаче электрической энергии по электрическим сетям, </w:t>
      </w:r>
      <w:r w:rsidRPr="00EA0CF2">
        <w:lastRenderedPageBreak/>
        <w:t>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96EA01B" w14:textId="465417ED" w:rsidR="00870C5E" w:rsidRPr="00EA0CF2" w:rsidRDefault="00870C5E" w:rsidP="00EA0CF2">
      <w:pPr>
        <w:pStyle w:val="2f4"/>
        <w:rPr>
          <w:b/>
        </w:rPr>
      </w:pPr>
      <w:r w:rsidRPr="00EA0CF2">
        <w:t xml:space="preserve">Исполнитель отмечает, что установленный Региональной энергетической комиссией Кемеровской области размер расходов на приобретение потерь электрической энергии на 2017 год не в полной мере соответствует требованиям Основ ценообразования </w:t>
      </w:r>
      <w:r w:rsidR="00EA0CF2" w:rsidRPr="00EA0CF2">
        <w:t>№ </w:t>
      </w:r>
      <w:r w:rsidRPr="00EA0CF2">
        <w:t xml:space="preserve">1178. </w:t>
      </w:r>
    </w:p>
    <w:p w14:paraId="04011FA7" w14:textId="4C746623" w:rsidR="00870C5E" w:rsidRPr="00EA0CF2" w:rsidRDefault="00870C5E" w:rsidP="00EA0CF2">
      <w:pPr>
        <w:pStyle w:val="2f4"/>
        <w:rPr>
          <w:b/>
          <w:sz w:val="18"/>
          <w:szCs w:val="18"/>
        </w:rPr>
      </w:pPr>
      <w:r w:rsidRPr="00EA0CF2">
        <w:rPr>
          <w:b/>
          <w:szCs w:val="26"/>
        </w:rPr>
        <w:t>Сводная информация с</w:t>
      </w:r>
      <w:r w:rsidRPr="00EA0CF2">
        <w:rPr>
          <w:b/>
          <w:bCs/>
          <w:szCs w:val="26"/>
        </w:rPr>
        <w:t>равнительных данных расходов, включаемых</w:t>
      </w:r>
      <w:r w:rsidR="00EA0CF2" w:rsidRPr="00EA0CF2">
        <w:rPr>
          <w:b/>
          <w:bCs/>
          <w:szCs w:val="26"/>
        </w:rPr>
        <w:t xml:space="preserve"> </w:t>
      </w:r>
      <w:r w:rsidRPr="00EA0CF2">
        <w:rPr>
          <w:b/>
          <w:bCs/>
          <w:szCs w:val="26"/>
        </w:rPr>
        <w:t xml:space="preserve">в необходимую валовую выручку филиала </w:t>
      </w:r>
      <w:r w:rsidR="00EA0CF2" w:rsidRPr="00EA0CF2">
        <w:rPr>
          <w:b/>
          <w:bCs/>
          <w:szCs w:val="26"/>
        </w:rPr>
        <w:t>ПАО «</w:t>
      </w:r>
      <w:r w:rsidR="00AB260A">
        <w:rPr>
          <w:b/>
          <w:bCs/>
          <w:szCs w:val="26"/>
        </w:rPr>
        <w:t>МРСК Сибири</w:t>
      </w:r>
      <w:r w:rsidR="00EA0CF2" w:rsidRPr="00EA0CF2">
        <w:rPr>
          <w:b/>
          <w:bCs/>
          <w:szCs w:val="26"/>
        </w:rPr>
        <w:t>» – «Кузбассэнерго-РЭС»</w:t>
      </w:r>
      <w:r w:rsidRPr="00EA0CF2">
        <w:rPr>
          <w:b/>
          <w:szCs w:val="26"/>
        </w:rPr>
        <w:t xml:space="preserve"> на 2017 год представлена в таблице.</w:t>
      </w:r>
    </w:p>
    <w:p w14:paraId="3A27F61A" w14:textId="77777777" w:rsidR="00870C5E" w:rsidRPr="00EA0CF2" w:rsidRDefault="00870C5E" w:rsidP="00EA0CF2">
      <w:pPr>
        <w:pStyle w:val="2f4"/>
        <w:rPr>
          <w:highlight w:val="yellow"/>
        </w:rPr>
      </w:pPr>
    </w:p>
    <w:p w14:paraId="2A191246" w14:textId="77777777" w:rsidR="00870C5E" w:rsidRPr="00EA0CF2" w:rsidRDefault="00870C5E" w:rsidP="00EA0CF2">
      <w:pPr>
        <w:pStyle w:val="2f4"/>
        <w:rPr>
          <w:highlight w:val="yellow"/>
        </w:rPr>
        <w:sectPr w:rsidR="00870C5E" w:rsidRPr="00EA0CF2" w:rsidSect="00EA0CF2">
          <w:pgSz w:w="11906" w:h="16838"/>
          <w:pgMar w:top="1134" w:right="851" w:bottom="1134" w:left="1701" w:header="708" w:footer="708" w:gutter="0"/>
          <w:cols w:space="708"/>
          <w:docGrid w:linePitch="360"/>
        </w:sectPr>
      </w:pPr>
    </w:p>
    <w:p w14:paraId="1EDEBE34" w14:textId="2EE03F50" w:rsidR="00870C5E" w:rsidRPr="00EA0CF2" w:rsidRDefault="00870C5E" w:rsidP="00586C6D">
      <w:pPr>
        <w:pStyle w:val="afffc"/>
        <w:spacing w:line="240" w:lineRule="auto"/>
      </w:pPr>
      <w:r w:rsidRPr="00EA0CF2">
        <w:lastRenderedPageBreak/>
        <w:t xml:space="preserve">Сравнительные данные расходов, включаемых в необходимую валовую выручку филиала </w:t>
      </w:r>
      <w:r w:rsidR="00EA0CF2" w:rsidRPr="00EA0CF2">
        <w:t>ПАО «</w:t>
      </w:r>
      <w:r w:rsidR="00AB260A">
        <w:t>МРСК Сибири</w:t>
      </w:r>
      <w:r w:rsidR="00EA0CF2" w:rsidRPr="00EA0CF2">
        <w:t>» – «Кузбассэнерго-РЭС»</w:t>
      </w:r>
      <w:r w:rsidRPr="00EA0CF2">
        <w:t xml:space="preserve"> </w:t>
      </w:r>
    </w:p>
    <w:p w14:paraId="6233A243" w14:textId="77777777" w:rsidR="00870C5E" w:rsidRPr="00EA0CF2" w:rsidRDefault="00870C5E" w:rsidP="00586C6D">
      <w:pPr>
        <w:pStyle w:val="2f4"/>
        <w:spacing w:line="240" w:lineRule="auto"/>
        <w:jc w:val="right"/>
      </w:pPr>
      <w:r w:rsidRPr="00EA0CF2">
        <w:t>тыс. руб.</w:t>
      </w:r>
    </w:p>
    <w:tbl>
      <w:tblPr>
        <w:tblW w:w="5061" w:type="pct"/>
        <w:tblLayout w:type="fixed"/>
        <w:tblLook w:val="04A0" w:firstRow="1" w:lastRow="0" w:firstColumn="1" w:lastColumn="0" w:noHBand="0" w:noVBand="1"/>
      </w:tblPr>
      <w:tblGrid>
        <w:gridCol w:w="835"/>
        <w:gridCol w:w="4388"/>
        <w:gridCol w:w="900"/>
        <w:gridCol w:w="1472"/>
        <w:gridCol w:w="1334"/>
        <w:gridCol w:w="1487"/>
        <w:gridCol w:w="2219"/>
        <w:gridCol w:w="2665"/>
      </w:tblGrid>
      <w:tr w:rsidR="00586C6D" w:rsidRPr="00EA0CF2" w14:paraId="498BAF91" w14:textId="77777777" w:rsidTr="00586C6D">
        <w:trPr>
          <w:trHeight w:val="20"/>
          <w:tblHeader/>
        </w:trPr>
        <w:tc>
          <w:tcPr>
            <w:tcW w:w="273"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71E4C837"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№п/п</w:t>
            </w:r>
          </w:p>
        </w:tc>
        <w:tc>
          <w:tcPr>
            <w:tcW w:w="1433"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70E1EB0D"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Показатель</w:t>
            </w:r>
          </w:p>
        </w:tc>
        <w:tc>
          <w:tcPr>
            <w:tcW w:w="294"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26034257"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Ед. изм.</w:t>
            </w:r>
          </w:p>
        </w:tc>
        <w:tc>
          <w:tcPr>
            <w:tcW w:w="2999"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6614DDBE"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2017 год</w:t>
            </w:r>
          </w:p>
        </w:tc>
      </w:tr>
      <w:tr w:rsidR="00586C6D" w:rsidRPr="00EA0CF2" w14:paraId="1FE2B89F" w14:textId="77777777" w:rsidTr="00586C6D">
        <w:trPr>
          <w:trHeight w:val="20"/>
          <w:tblHeader/>
        </w:trPr>
        <w:tc>
          <w:tcPr>
            <w:tcW w:w="273" w:type="pct"/>
            <w:vMerge/>
            <w:tcBorders>
              <w:top w:val="nil"/>
              <w:left w:val="single" w:sz="8" w:space="0" w:color="FFFFFF"/>
              <w:bottom w:val="single" w:sz="8" w:space="0" w:color="FFFFFF"/>
              <w:right w:val="single" w:sz="8" w:space="0" w:color="FFFFFF"/>
            </w:tcBorders>
            <w:vAlign w:val="center"/>
            <w:hideMark/>
          </w:tcPr>
          <w:p w14:paraId="0EDB3CF3"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1433" w:type="pct"/>
            <w:vMerge/>
            <w:tcBorders>
              <w:top w:val="nil"/>
              <w:left w:val="single" w:sz="8" w:space="0" w:color="FFFFFF"/>
              <w:bottom w:val="single" w:sz="8" w:space="0" w:color="FFFFFF"/>
              <w:right w:val="single" w:sz="8" w:space="0" w:color="FFFFFF"/>
            </w:tcBorders>
            <w:vAlign w:val="center"/>
            <w:hideMark/>
          </w:tcPr>
          <w:p w14:paraId="0BBDDFA4"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294" w:type="pct"/>
            <w:vMerge/>
            <w:tcBorders>
              <w:top w:val="nil"/>
              <w:left w:val="single" w:sz="8" w:space="0" w:color="FFFFFF"/>
              <w:bottom w:val="single" w:sz="8" w:space="0" w:color="FFFFFF"/>
              <w:right w:val="single" w:sz="8" w:space="0" w:color="FFFFFF"/>
            </w:tcBorders>
            <w:vAlign w:val="center"/>
            <w:hideMark/>
          </w:tcPr>
          <w:p w14:paraId="0E39543F" w14:textId="77777777" w:rsidR="00870C5E" w:rsidRPr="00EA0CF2" w:rsidRDefault="00870C5E" w:rsidP="00EA0CF2">
            <w:pPr>
              <w:spacing w:after="0" w:line="240" w:lineRule="auto"/>
              <w:ind w:left="-57" w:right="-57"/>
              <w:contextualSpacing/>
              <w:rPr>
                <w:rFonts w:ascii="Myriad Pro" w:eastAsia="Times New Roman" w:hAnsi="Myriad Pro" w:cs="Times New Roman"/>
                <w:b/>
                <w:bCs/>
                <w:color w:val="FFFFFF"/>
                <w:sz w:val="20"/>
                <w:szCs w:val="20"/>
                <w:lang w:eastAsia="ru-RU"/>
              </w:rPr>
            </w:pPr>
          </w:p>
        </w:tc>
        <w:tc>
          <w:tcPr>
            <w:tcW w:w="481" w:type="pct"/>
            <w:tcBorders>
              <w:top w:val="nil"/>
              <w:left w:val="nil"/>
              <w:bottom w:val="single" w:sz="8" w:space="0" w:color="FFFFFF"/>
              <w:right w:val="single" w:sz="8" w:space="0" w:color="FFFFFF"/>
            </w:tcBorders>
            <w:shd w:val="clear" w:color="000000" w:fill="4F6228"/>
            <w:vAlign w:val="center"/>
            <w:hideMark/>
          </w:tcPr>
          <w:p w14:paraId="4861BB2B"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Предложение Филиала</w:t>
            </w:r>
          </w:p>
        </w:tc>
        <w:tc>
          <w:tcPr>
            <w:tcW w:w="436" w:type="pct"/>
            <w:tcBorders>
              <w:top w:val="nil"/>
              <w:left w:val="nil"/>
              <w:bottom w:val="single" w:sz="8" w:space="0" w:color="FFFFFF"/>
              <w:right w:val="single" w:sz="8" w:space="0" w:color="FFFFFF"/>
            </w:tcBorders>
            <w:shd w:val="clear" w:color="000000" w:fill="4F6228"/>
            <w:vAlign w:val="center"/>
            <w:hideMark/>
          </w:tcPr>
          <w:p w14:paraId="685648FE"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РЭК КО </w:t>
            </w:r>
          </w:p>
        </w:tc>
        <w:tc>
          <w:tcPr>
            <w:tcW w:w="484" w:type="pct"/>
            <w:tcBorders>
              <w:top w:val="nil"/>
              <w:left w:val="nil"/>
              <w:bottom w:val="single" w:sz="8" w:space="0" w:color="FFFFFF"/>
              <w:right w:val="single" w:sz="8" w:space="0" w:color="FFFFFF"/>
            </w:tcBorders>
            <w:shd w:val="clear" w:color="000000" w:fill="4F6228"/>
            <w:vAlign w:val="center"/>
            <w:hideMark/>
          </w:tcPr>
          <w:p w14:paraId="513B3973"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Всего по расчету Исполнителя</w:t>
            </w:r>
          </w:p>
        </w:tc>
        <w:tc>
          <w:tcPr>
            <w:tcW w:w="725" w:type="pct"/>
            <w:tcBorders>
              <w:top w:val="nil"/>
              <w:left w:val="nil"/>
              <w:bottom w:val="single" w:sz="8" w:space="0" w:color="FFFFFF"/>
              <w:right w:val="single" w:sz="8" w:space="0" w:color="FFFFFF"/>
            </w:tcBorders>
            <w:shd w:val="clear" w:color="000000" w:fill="4F6228"/>
            <w:vAlign w:val="center"/>
            <w:hideMark/>
          </w:tcPr>
          <w:p w14:paraId="6817D04F"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в т.ч.  расходы недоучтенные РЭК КО  "+" (гр.8- гр.7)</w:t>
            </w:r>
          </w:p>
        </w:tc>
        <w:tc>
          <w:tcPr>
            <w:tcW w:w="873" w:type="pct"/>
            <w:tcBorders>
              <w:top w:val="nil"/>
              <w:left w:val="nil"/>
              <w:bottom w:val="single" w:sz="8" w:space="0" w:color="FFFFFF"/>
              <w:right w:val="single" w:sz="8" w:space="0" w:color="FFFFFF"/>
            </w:tcBorders>
            <w:shd w:val="clear" w:color="000000" w:fill="4F6228"/>
            <w:vAlign w:val="center"/>
            <w:hideMark/>
          </w:tcPr>
          <w:p w14:paraId="749F573D"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требующие дополнительного документального обоснования "-" (гр.8- гр.7)</w:t>
            </w:r>
          </w:p>
        </w:tc>
      </w:tr>
      <w:tr w:rsidR="00586C6D" w:rsidRPr="00EA0CF2" w14:paraId="5F8CAED5" w14:textId="77777777" w:rsidTr="00586C6D">
        <w:trPr>
          <w:trHeight w:val="20"/>
          <w:tblHeader/>
        </w:trPr>
        <w:tc>
          <w:tcPr>
            <w:tcW w:w="273" w:type="pct"/>
            <w:tcBorders>
              <w:top w:val="nil"/>
              <w:left w:val="single" w:sz="8" w:space="0" w:color="FFFFFF"/>
              <w:bottom w:val="single" w:sz="8" w:space="0" w:color="FFFFFF"/>
              <w:right w:val="single" w:sz="8" w:space="0" w:color="FFFFFF"/>
            </w:tcBorders>
            <w:shd w:val="clear" w:color="000000" w:fill="4F6228"/>
            <w:noWrap/>
            <w:vAlign w:val="center"/>
            <w:hideMark/>
          </w:tcPr>
          <w:p w14:paraId="57D1702C"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w:t>
            </w:r>
          </w:p>
        </w:tc>
        <w:tc>
          <w:tcPr>
            <w:tcW w:w="1433" w:type="pct"/>
            <w:tcBorders>
              <w:top w:val="nil"/>
              <w:left w:val="nil"/>
              <w:bottom w:val="single" w:sz="8" w:space="0" w:color="FFFFFF"/>
              <w:right w:val="single" w:sz="8" w:space="0" w:color="FFFFFF"/>
            </w:tcBorders>
            <w:shd w:val="clear" w:color="000000" w:fill="4F6228"/>
            <w:vAlign w:val="center"/>
            <w:hideMark/>
          </w:tcPr>
          <w:p w14:paraId="18C91B9B"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w:t>
            </w:r>
          </w:p>
        </w:tc>
        <w:tc>
          <w:tcPr>
            <w:tcW w:w="294" w:type="pct"/>
            <w:tcBorders>
              <w:top w:val="nil"/>
              <w:left w:val="nil"/>
              <w:bottom w:val="single" w:sz="8" w:space="0" w:color="FFFFFF"/>
              <w:right w:val="single" w:sz="8" w:space="0" w:color="FFFFFF"/>
            </w:tcBorders>
            <w:shd w:val="clear" w:color="000000" w:fill="4F6228"/>
            <w:noWrap/>
            <w:vAlign w:val="center"/>
            <w:hideMark/>
          </w:tcPr>
          <w:p w14:paraId="7634D80E"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3</w:t>
            </w:r>
          </w:p>
        </w:tc>
        <w:tc>
          <w:tcPr>
            <w:tcW w:w="481" w:type="pct"/>
            <w:tcBorders>
              <w:top w:val="nil"/>
              <w:left w:val="nil"/>
              <w:bottom w:val="single" w:sz="8" w:space="0" w:color="FFFFFF"/>
              <w:right w:val="single" w:sz="8" w:space="0" w:color="FFFFFF"/>
            </w:tcBorders>
            <w:shd w:val="clear" w:color="000000" w:fill="4F6228"/>
            <w:vAlign w:val="center"/>
            <w:hideMark/>
          </w:tcPr>
          <w:p w14:paraId="64518D9D"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6</w:t>
            </w:r>
          </w:p>
        </w:tc>
        <w:tc>
          <w:tcPr>
            <w:tcW w:w="436" w:type="pct"/>
            <w:tcBorders>
              <w:top w:val="nil"/>
              <w:left w:val="nil"/>
              <w:bottom w:val="single" w:sz="8" w:space="0" w:color="FFFFFF"/>
              <w:right w:val="single" w:sz="8" w:space="0" w:color="FFFFFF"/>
            </w:tcBorders>
            <w:shd w:val="clear" w:color="000000" w:fill="4F6228"/>
            <w:vAlign w:val="center"/>
            <w:hideMark/>
          </w:tcPr>
          <w:p w14:paraId="27B2BC0B"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7</w:t>
            </w:r>
          </w:p>
        </w:tc>
        <w:tc>
          <w:tcPr>
            <w:tcW w:w="484" w:type="pct"/>
            <w:tcBorders>
              <w:top w:val="nil"/>
              <w:left w:val="nil"/>
              <w:bottom w:val="single" w:sz="8" w:space="0" w:color="FFFFFF"/>
              <w:right w:val="single" w:sz="8" w:space="0" w:color="FFFFFF"/>
            </w:tcBorders>
            <w:shd w:val="clear" w:color="000000" w:fill="4F6228"/>
            <w:vAlign w:val="center"/>
            <w:hideMark/>
          </w:tcPr>
          <w:p w14:paraId="0EE4BD14"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8</w:t>
            </w:r>
          </w:p>
        </w:tc>
        <w:tc>
          <w:tcPr>
            <w:tcW w:w="725" w:type="pct"/>
            <w:tcBorders>
              <w:top w:val="nil"/>
              <w:left w:val="nil"/>
              <w:bottom w:val="single" w:sz="8" w:space="0" w:color="FFFFFF"/>
              <w:right w:val="single" w:sz="8" w:space="0" w:color="FFFFFF"/>
            </w:tcBorders>
            <w:shd w:val="clear" w:color="000000" w:fill="4F6228"/>
            <w:vAlign w:val="center"/>
            <w:hideMark/>
          </w:tcPr>
          <w:p w14:paraId="78365BE3"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9</w:t>
            </w:r>
          </w:p>
        </w:tc>
        <w:tc>
          <w:tcPr>
            <w:tcW w:w="873" w:type="pct"/>
            <w:tcBorders>
              <w:top w:val="nil"/>
              <w:left w:val="nil"/>
              <w:bottom w:val="single" w:sz="8" w:space="0" w:color="FFFFFF"/>
              <w:right w:val="single" w:sz="8" w:space="0" w:color="FFFFFF"/>
            </w:tcBorders>
            <w:shd w:val="clear" w:color="000000" w:fill="4F6228"/>
            <w:vAlign w:val="center"/>
            <w:hideMark/>
          </w:tcPr>
          <w:p w14:paraId="5870196F"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10</w:t>
            </w:r>
          </w:p>
        </w:tc>
      </w:tr>
      <w:tr w:rsidR="00586C6D" w:rsidRPr="00EA0CF2" w14:paraId="3A407286" w14:textId="77777777" w:rsidTr="00586C6D">
        <w:trPr>
          <w:trHeight w:val="20"/>
        </w:trPr>
        <w:tc>
          <w:tcPr>
            <w:tcW w:w="273" w:type="pct"/>
            <w:tcBorders>
              <w:top w:val="nil"/>
              <w:left w:val="single" w:sz="8" w:space="0" w:color="auto"/>
              <w:bottom w:val="single" w:sz="8" w:space="0" w:color="auto"/>
              <w:right w:val="single" w:sz="8" w:space="0" w:color="auto"/>
            </w:tcBorders>
            <w:shd w:val="clear" w:color="000000" w:fill="D6E3BC"/>
            <w:noWrap/>
            <w:vAlign w:val="center"/>
            <w:hideMark/>
          </w:tcPr>
          <w:p w14:paraId="331C16B8"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1.1.</w:t>
            </w:r>
          </w:p>
        </w:tc>
        <w:tc>
          <w:tcPr>
            <w:tcW w:w="1433" w:type="pct"/>
            <w:tcBorders>
              <w:top w:val="nil"/>
              <w:left w:val="nil"/>
              <w:bottom w:val="single" w:sz="8" w:space="0" w:color="auto"/>
              <w:right w:val="single" w:sz="8" w:space="0" w:color="auto"/>
            </w:tcBorders>
            <w:shd w:val="clear" w:color="000000" w:fill="D6E3BC"/>
            <w:vAlign w:val="center"/>
            <w:hideMark/>
          </w:tcPr>
          <w:p w14:paraId="57A0558D" w14:textId="77777777" w:rsidR="00870C5E" w:rsidRPr="00EA0CF2" w:rsidRDefault="00870C5E" w:rsidP="00EA0CF2">
            <w:pPr>
              <w:spacing w:after="0" w:line="240" w:lineRule="auto"/>
              <w:contextualSpacing/>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Материальные затраты</w:t>
            </w:r>
          </w:p>
        </w:tc>
        <w:tc>
          <w:tcPr>
            <w:tcW w:w="294" w:type="pct"/>
            <w:tcBorders>
              <w:top w:val="nil"/>
              <w:left w:val="nil"/>
              <w:bottom w:val="single" w:sz="8" w:space="0" w:color="auto"/>
              <w:right w:val="single" w:sz="8" w:space="0" w:color="auto"/>
            </w:tcBorders>
            <w:shd w:val="clear" w:color="000000" w:fill="D6E3BC"/>
            <w:noWrap/>
            <w:vAlign w:val="center"/>
            <w:hideMark/>
          </w:tcPr>
          <w:p w14:paraId="3CFEF1B7"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000000" w:fill="D6E3BC"/>
            <w:noWrap/>
            <w:vAlign w:val="center"/>
            <w:hideMark/>
          </w:tcPr>
          <w:p w14:paraId="1B8BDE1D"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391 298</w:t>
            </w:r>
          </w:p>
        </w:tc>
        <w:tc>
          <w:tcPr>
            <w:tcW w:w="436" w:type="pct"/>
            <w:tcBorders>
              <w:top w:val="nil"/>
              <w:left w:val="nil"/>
              <w:bottom w:val="single" w:sz="8" w:space="0" w:color="auto"/>
              <w:right w:val="single" w:sz="8" w:space="0" w:color="auto"/>
            </w:tcBorders>
            <w:shd w:val="clear" w:color="000000" w:fill="D6E3BC"/>
            <w:noWrap/>
            <w:vAlign w:val="center"/>
            <w:hideMark/>
          </w:tcPr>
          <w:p w14:paraId="5FD4AFD6"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386 618</w:t>
            </w:r>
          </w:p>
        </w:tc>
        <w:tc>
          <w:tcPr>
            <w:tcW w:w="484" w:type="pct"/>
            <w:tcBorders>
              <w:top w:val="nil"/>
              <w:left w:val="nil"/>
              <w:bottom w:val="single" w:sz="8" w:space="0" w:color="auto"/>
              <w:right w:val="single" w:sz="8" w:space="0" w:color="auto"/>
            </w:tcBorders>
            <w:shd w:val="clear" w:color="000000" w:fill="D6E3BC"/>
            <w:noWrap/>
            <w:vAlign w:val="center"/>
            <w:hideMark/>
          </w:tcPr>
          <w:p w14:paraId="7D6A9282"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386 618</w:t>
            </w:r>
          </w:p>
        </w:tc>
        <w:tc>
          <w:tcPr>
            <w:tcW w:w="725" w:type="pct"/>
            <w:tcBorders>
              <w:top w:val="nil"/>
              <w:left w:val="nil"/>
              <w:bottom w:val="single" w:sz="8" w:space="0" w:color="auto"/>
              <w:right w:val="single" w:sz="8" w:space="0" w:color="auto"/>
            </w:tcBorders>
            <w:shd w:val="clear" w:color="000000" w:fill="D6E3BC"/>
            <w:noWrap/>
            <w:vAlign w:val="center"/>
            <w:hideMark/>
          </w:tcPr>
          <w:p w14:paraId="7C838966"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000000" w:fill="D6E3BC"/>
            <w:noWrap/>
            <w:vAlign w:val="center"/>
            <w:hideMark/>
          </w:tcPr>
          <w:p w14:paraId="5D3AF7C7"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586C6D" w:rsidRPr="00EA0CF2" w14:paraId="0144488B"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5576415D"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1.1.1.</w:t>
            </w:r>
          </w:p>
        </w:tc>
        <w:tc>
          <w:tcPr>
            <w:tcW w:w="1433" w:type="pct"/>
            <w:tcBorders>
              <w:top w:val="nil"/>
              <w:left w:val="nil"/>
              <w:bottom w:val="single" w:sz="8" w:space="0" w:color="auto"/>
              <w:right w:val="single" w:sz="8" w:space="0" w:color="auto"/>
            </w:tcBorders>
            <w:shd w:val="clear" w:color="auto" w:fill="auto"/>
            <w:vAlign w:val="center"/>
            <w:hideMark/>
          </w:tcPr>
          <w:p w14:paraId="34B67FF3"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Сырье, материалы, запасные части, инструмент, топливо</w:t>
            </w:r>
          </w:p>
        </w:tc>
        <w:tc>
          <w:tcPr>
            <w:tcW w:w="294" w:type="pct"/>
            <w:tcBorders>
              <w:top w:val="nil"/>
              <w:left w:val="nil"/>
              <w:bottom w:val="single" w:sz="8" w:space="0" w:color="auto"/>
              <w:right w:val="single" w:sz="8" w:space="0" w:color="auto"/>
            </w:tcBorders>
            <w:shd w:val="clear" w:color="auto" w:fill="auto"/>
            <w:noWrap/>
            <w:vAlign w:val="center"/>
            <w:hideMark/>
          </w:tcPr>
          <w:p w14:paraId="58576E15"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2D270F8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184 957</w:t>
            </w:r>
          </w:p>
        </w:tc>
        <w:tc>
          <w:tcPr>
            <w:tcW w:w="436" w:type="pct"/>
            <w:tcBorders>
              <w:top w:val="nil"/>
              <w:left w:val="nil"/>
              <w:bottom w:val="single" w:sz="8" w:space="0" w:color="auto"/>
              <w:right w:val="single" w:sz="8" w:space="0" w:color="auto"/>
            </w:tcBorders>
            <w:shd w:val="clear" w:color="auto" w:fill="auto"/>
            <w:noWrap/>
            <w:vAlign w:val="center"/>
            <w:hideMark/>
          </w:tcPr>
          <w:p w14:paraId="4E8C214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182 746</w:t>
            </w:r>
          </w:p>
        </w:tc>
        <w:tc>
          <w:tcPr>
            <w:tcW w:w="484" w:type="pct"/>
            <w:tcBorders>
              <w:top w:val="nil"/>
              <w:left w:val="nil"/>
              <w:bottom w:val="single" w:sz="8" w:space="0" w:color="auto"/>
              <w:right w:val="single" w:sz="8" w:space="0" w:color="auto"/>
            </w:tcBorders>
            <w:shd w:val="clear" w:color="auto" w:fill="auto"/>
            <w:noWrap/>
            <w:vAlign w:val="center"/>
            <w:hideMark/>
          </w:tcPr>
          <w:p w14:paraId="70E4D20A"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182 746</w:t>
            </w:r>
          </w:p>
        </w:tc>
        <w:tc>
          <w:tcPr>
            <w:tcW w:w="725" w:type="pct"/>
            <w:tcBorders>
              <w:top w:val="nil"/>
              <w:left w:val="nil"/>
              <w:bottom w:val="single" w:sz="8" w:space="0" w:color="auto"/>
              <w:right w:val="single" w:sz="8" w:space="0" w:color="auto"/>
            </w:tcBorders>
            <w:shd w:val="clear" w:color="000000" w:fill="D6E3BC"/>
            <w:noWrap/>
            <w:vAlign w:val="center"/>
            <w:hideMark/>
          </w:tcPr>
          <w:p w14:paraId="155ACD82"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578AC21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191001D8"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339FB6B7"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1.1.2.</w:t>
            </w:r>
          </w:p>
        </w:tc>
        <w:tc>
          <w:tcPr>
            <w:tcW w:w="1433" w:type="pct"/>
            <w:tcBorders>
              <w:top w:val="nil"/>
              <w:left w:val="nil"/>
              <w:bottom w:val="single" w:sz="8" w:space="0" w:color="auto"/>
              <w:right w:val="single" w:sz="8" w:space="0" w:color="auto"/>
            </w:tcBorders>
            <w:shd w:val="clear" w:color="auto" w:fill="auto"/>
            <w:vAlign w:val="center"/>
            <w:hideMark/>
          </w:tcPr>
          <w:p w14:paraId="1131697E"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294" w:type="pct"/>
            <w:tcBorders>
              <w:top w:val="nil"/>
              <w:left w:val="nil"/>
              <w:bottom w:val="single" w:sz="8" w:space="0" w:color="auto"/>
              <w:right w:val="single" w:sz="8" w:space="0" w:color="auto"/>
            </w:tcBorders>
            <w:shd w:val="clear" w:color="auto" w:fill="auto"/>
            <w:noWrap/>
            <w:vAlign w:val="center"/>
            <w:hideMark/>
          </w:tcPr>
          <w:p w14:paraId="2FA8D20A"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7A8EA1D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206 340</w:t>
            </w:r>
          </w:p>
        </w:tc>
        <w:tc>
          <w:tcPr>
            <w:tcW w:w="436" w:type="pct"/>
            <w:tcBorders>
              <w:top w:val="nil"/>
              <w:left w:val="nil"/>
              <w:bottom w:val="single" w:sz="8" w:space="0" w:color="auto"/>
              <w:right w:val="single" w:sz="8" w:space="0" w:color="auto"/>
            </w:tcBorders>
            <w:shd w:val="clear" w:color="auto" w:fill="auto"/>
            <w:noWrap/>
            <w:vAlign w:val="center"/>
            <w:hideMark/>
          </w:tcPr>
          <w:p w14:paraId="4CE45D6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203 873</w:t>
            </w:r>
          </w:p>
        </w:tc>
        <w:tc>
          <w:tcPr>
            <w:tcW w:w="484" w:type="pct"/>
            <w:tcBorders>
              <w:top w:val="nil"/>
              <w:left w:val="nil"/>
              <w:bottom w:val="single" w:sz="8" w:space="0" w:color="auto"/>
              <w:right w:val="single" w:sz="8" w:space="0" w:color="auto"/>
            </w:tcBorders>
            <w:shd w:val="clear" w:color="auto" w:fill="auto"/>
            <w:noWrap/>
            <w:vAlign w:val="center"/>
            <w:hideMark/>
          </w:tcPr>
          <w:p w14:paraId="6FE05757"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203 873</w:t>
            </w:r>
          </w:p>
        </w:tc>
        <w:tc>
          <w:tcPr>
            <w:tcW w:w="725" w:type="pct"/>
            <w:tcBorders>
              <w:top w:val="nil"/>
              <w:left w:val="nil"/>
              <w:bottom w:val="single" w:sz="8" w:space="0" w:color="auto"/>
              <w:right w:val="single" w:sz="8" w:space="0" w:color="auto"/>
            </w:tcBorders>
            <w:shd w:val="clear" w:color="000000" w:fill="D6E3BC"/>
            <w:noWrap/>
            <w:vAlign w:val="center"/>
            <w:hideMark/>
          </w:tcPr>
          <w:p w14:paraId="0C83886A"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2D14FBE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6F57EF05" w14:textId="77777777" w:rsidTr="00586C6D">
        <w:trPr>
          <w:trHeight w:val="20"/>
        </w:trPr>
        <w:tc>
          <w:tcPr>
            <w:tcW w:w="273" w:type="pct"/>
            <w:tcBorders>
              <w:top w:val="nil"/>
              <w:left w:val="single" w:sz="8" w:space="0" w:color="auto"/>
              <w:bottom w:val="single" w:sz="8" w:space="0" w:color="auto"/>
              <w:right w:val="single" w:sz="8" w:space="0" w:color="auto"/>
            </w:tcBorders>
            <w:shd w:val="clear" w:color="000000" w:fill="D6E3BC"/>
            <w:noWrap/>
            <w:vAlign w:val="center"/>
            <w:hideMark/>
          </w:tcPr>
          <w:p w14:paraId="16236EC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w:t>
            </w:r>
          </w:p>
        </w:tc>
        <w:tc>
          <w:tcPr>
            <w:tcW w:w="1433" w:type="pct"/>
            <w:tcBorders>
              <w:top w:val="nil"/>
              <w:left w:val="nil"/>
              <w:bottom w:val="single" w:sz="8" w:space="0" w:color="auto"/>
              <w:right w:val="single" w:sz="8" w:space="0" w:color="auto"/>
            </w:tcBorders>
            <w:shd w:val="clear" w:color="000000" w:fill="D6E3BC"/>
            <w:vAlign w:val="center"/>
            <w:hideMark/>
          </w:tcPr>
          <w:p w14:paraId="685E4BD8"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оплату труда</w:t>
            </w:r>
          </w:p>
        </w:tc>
        <w:tc>
          <w:tcPr>
            <w:tcW w:w="294" w:type="pct"/>
            <w:tcBorders>
              <w:top w:val="nil"/>
              <w:left w:val="nil"/>
              <w:bottom w:val="single" w:sz="8" w:space="0" w:color="auto"/>
              <w:right w:val="single" w:sz="8" w:space="0" w:color="auto"/>
            </w:tcBorders>
            <w:shd w:val="clear" w:color="000000" w:fill="D6E3BC"/>
            <w:noWrap/>
            <w:vAlign w:val="center"/>
            <w:hideMark/>
          </w:tcPr>
          <w:p w14:paraId="04907F1B"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000000" w:fill="D6E3BC"/>
            <w:noWrap/>
            <w:vAlign w:val="center"/>
            <w:hideMark/>
          </w:tcPr>
          <w:p w14:paraId="3668D5E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1 051 793</w:t>
            </w:r>
          </w:p>
        </w:tc>
        <w:tc>
          <w:tcPr>
            <w:tcW w:w="436" w:type="pct"/>
            <w:tcBorders>
              <w:top w:val="nil"/>
              <w:left w:val="nil"/>
              <w:bottom w:val="single" w:sz="8" w:space="0" w:color="auto"/>
              <w:right w:val="single" w:sz="8" w:space="0" w:color="auto"/>
            </w:tcBorders>
            <w:shd w:val="clear" w:color="000000" w:fill="D6E3BC"/>
            <w:noWrap/>
            <w:vAlign w:val="center"/>
            <w:hideMark/>
          </w:tcPr>
          <w:p w14:paraId="6EE39187"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1 039 215</w:t>
            </w:r>
          </w:p>
        </w:tc>
        <w:tc>
          <w:tcPr>
            <w:tcW w:w="484" w:type="pct"/>
            <w:tcBorders>
              <w:top w:val="nil"/>
              <w:left w:val="nil"/>
              <w:bottom w:val="single" w:sz="8" w:space="0" w:color="auto"/>
              <w:right w:val="single" w:sz="8" w:space="0" w:color="auto"/>
            </w:tcBorders>
            <w:shd w:val="clear" w:color="000000" w:fill="D6E3BC"/>
            <w:noWrap/>
            <w:vAlign w:val="center"/>
            <w:hideMark/>
          </w:tcPr>
          <w:p w14:paraId="2B52DD3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1 039 215</w:t>
            </w:r>
          </w:p>
        </w:tc>
        <w:tc>
          <w:tcPr>
            <w:tcW w:w="725" w:type="pct"/>
            <w:tcBorders>
              <w:top w:val="nil"/>
              <w:left w:val="nil"/>
              <w:bottom w:val="single" w:sz="8" w:space="0" w:color="auto"/>
              <w:right w:val="single" w:sz="8" w:space="0" w:color="auto"/>
            </w:tcBorders>
            <w:shd w:val="clear" w:color="000000" w:fill="D6E3BC"/>
            <w:noWrap/>
            <w:vAlign w:val="center"/>
            <w:hideMark/>
          </w:tcPr>
          <w:p w14:paraId="24FDFD92"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000000" w:fill="D6E3BC"/>
            <w:noWrap/>
            <w:vAlign w:val="center"/>
            <w:hideMark/>
          </w:tcPr>
          <w:p w14:paraId="3EF59B6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586C6D" w:rsidRPr="00EA0CF2" w14:paraId="3AF31B18" w14:textId="77777777" w:rsidTr="00586C6D">
        <w:trPr>
          <w:trHeight w:val="20"/>
        </w:trPr>
        <w:tc>
          <w:tcPr>
            <w:tcW w:w="273" w:type="pct"/>
            <w:tcBorders>
              <w:top w:val="nil"/>
              <w:left w:val="single" w:sz="8" w:space="0" w:color="auto"/>
              <w:bottom w:val="single" w:sz="8" w:space="0" w:color="auto"/>
              <w:right w:val="single" w:sz="8" w:space="0" w:color="auto"/>
            </w:tcBorders>
            <w:shd w:val="clear" w:color="000000" w:fill="D6E3BC"/>
            <w:noWrap/>
            <w:vAlign w:val="center"/>
            <w:hideMark/>
          </w:tcPr>
          <w:p w14:paraId="1B7997E4"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w:t>
            </w:r>
          </w:p>
        </w:tc>
        <w:tc>
          <w:tcPr>
            <w:tcW w:w="1433" w:type="pct"/>
            <w:tcBorders>
              <w:top w:val="nil"/>
              <w:left w:val="nil"/>
              <w:bottom w:val="single" w:sz="8" w:space="0" w:color="auto"/>
              <w:right w:val="single" w:sz="8" w:space="0" w:color="auto"/>
            </w:tcBorders>
            <w:shd w:val="clear" w:color="000000" w:fill="D6E3BC"/>
            <w:vAlign w:val="center"/>
            <w:hideMark/>
          </w:tcPr>
          <w:p w14:paraId="22C4D016"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расходы, всего, в том числе:</w:t>
            </w:r>
          </w:p>
        </w:tc>
        <w:tc>
          <w:tcPr>
            <w:tcW w:w="294" w:type="pct"/>
            <w:tcBorders>
              <w:top w:val="nil"/>
              <w:left w:val="nil"/>
              <w:bottom w:val="single" w:sz="8" w:space="0" w:color="auto"/>
              <w:right w:val="single" w:sz="8" w:space="0" w:color="auto"/>
            </w:tcBorders>
            <w:shd w:val="clear" w:color="000000" w:fill="D6E3BC"/>
            <w:noWrap/>
            <w:vAlign w:val="center"/>
            <w:hideMark/>
          </w:tcPr>
          <w:p w14:paraId="736F8FB1"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000000" w:fill="D6E3BC"/>
            <w:noWrap/>
            <w:vAlign w:val="center"/>
            <w:hideMark/>
          </w:tcPr>
          <w:p w14:paraId="19E85FE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987 077</w:t>
            </w:r>
          </w:p>
        </w:tc>
        <w:tc>
          <w:tcPr>
            <w:tcW w:w="436" w:type="pct"/>
            <w:tcBorders>
              <w:top w:val="nil"/>
              <w:left w:val="nil"/>
              <w:bottom w:val="single" w:sz="8" w:space="0" w:color="auto"/>
              <w:right w:val="single" w:sz="8" w:space="0" w:color="auto"/>
            </w:tcBorders>
            <w:shd w:val="clear" w:color="000000" w:fill="D6E3BC"/>
            <w:noWrap/>
            <w:vAlign w:val="center"/>
            <w:hideMark/>
          </w:tcPr>
          <w:p w14:paraId="02B307D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975 273</w:t>
            </w:r>
          </w:p>
        </w:tc>
        <w:tc>
          <w:tcPr>
            <w:tcW w:w="484" w:type="pct"/>
            <w:tcBorders>
              <w:top w:val="nil"/>
              <w:left w:val="nil"/>
              <w:bottom w:val="single" w:sz="8" w:space="0" w:color="auto"/>
              <w:right w:val="single" w:sz="8" w:space="0" w:color="auto"/>
            </w:tcBorders>
            <w:shd w:val="clear" w:color="000000" w:fill="D6E3BC"/>
            <w:noWrap/>
            <w:vAlign w:val="center"/>
            <w:hideMark/>
          </w:tcPr>
          <w:p w14:paraId="2940996D"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975 246</w:t>
            </w:r>
          </w:p>
        </w:tc>
        <w:tc>
          <w:tcPr>
            <w:tcW w:w="725" w:type="pct"/>
            <w:tcBorders>
              <w:top w:val="nil"/>
              <w:left w:val="nil"/>
              <w:bottom w:val="single" w:sz="8" w:space="0" w:color="auto"/>
              <w:right w:val="single" w:sz="8" w:space="0" w:color="auto"/>
            </w:tcBorders>
            <w:shd w:val="clear" w:color="000000" w:fill="D6E3BC"/>
            <w:noWrap/>
            <w:vAlign w:val="center"/>
            <w:hideMark/>
          </w:tcPr>
          <w:p w14:paraId="2E4AA7AB"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000000" w:fill="D6E3BC"/>
            <w:noWrap/>
            <w:vAlign w:val="center"/>
            <w:hideMark/>
          </w:tcPr>
          <w:p w14:paraId="010F1707"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w:t>
            </w:r>
          </w:p>
        </w:tc>
      </w:tr>
      <w:tr w:rsidR="00586C6D" w:rsidRPr="00EA0CF2" w14:paraId="5FAF7B32"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1B63405D"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1.3.1.</w:t>
            </w:r>
          </w:p>
        </w:tc>
        <w:tc>
          <w:tcPr>
            <w:tcW w:w="1433" w:type="pct"/>
            <w:tcBorders>
              <w:top w:val="nil"/>
              <w:left w:val="nil"/>
              <w:bottom w:val="single" w:sz="8" w:space="0" w:color="auto"/>
              <w:right w:val="single" w:sz="8" w:space="0" w:color="auto"/>
            </w:tcBorders>
            <w:shd w:val="clear" w:color="auto" w:fill="auto"/>
            <w:vAlign w:val="center"/>
            <w:hideMark/>
          </w:tcPr>
          <w:p w14:paraId="49A8EA27"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Ремонт основных фондов</w:t>
            </w:r>
          </w:p>
        </w:tc>
        <w:tc>
          <w:tcPr>
            <w:tcW w:w="294" w:type="pct"/>
            <w:tcBorders>
              <w:top w:val="nil"/>
              <w:left w:val="nil"/>
              <w:bottom w:val="single" w:sz="8" w:space="0" w:color="auto"/>
              <w:right w:val="single" w:sz="8" w:space="0" w:color="auto"/>
            </w:tcBorders>
            <w:shd w:val="clear" w:color="auto" w:fill="auto"/>
            <w:noWrap/>
            <w:vAlign w:val="center"/>
            <w:hideMark/>
          </w:tcPr>
          <w:p w14:paraId="702BC71C"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5A82816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524 756</w:t>
            </w:r>
          </w:p>
        </w:tc>
        <w:tc>
          <w:tcPr>
            <w:tcW w:w="436" w:type="pct"/>
            <w:tcBorders>
              <w:top w:val="nil"/>
              <w:left w:val="nil"/>
              <w:bottom w:val="single" w:sz="8" w:space="0" w:color="auto"/>
              <w:right w:val="single" w:sz="8" w:space="0" w:color="auto"/>
            </w:tcBorders>
            <w:shd w:val="clear" w:color="auto" w:fill="auto"/>
            <w:noWrap/>
            <w:vAlign w:val="center"/>
            <w:hideMark/>
          </w:tcPr>
          <w:p w14:paraId="5BABD6A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518 480</w:t>
            </w:r>
          </w:p>
        </w:tc>
        <w:tc>
          <w:tcPr>
            <w:tcW w:w="484" w:type="pct"/>
            <w:tcBorders>
              <w:top w:val="nil"/>
              <w:left w:val="nil"/>
              <w:bottom w:val="single" w:sz="8" w:space="0" w:color="auto"/>
              <w:right w:val="single" w:sz="8" w:space="0" w:color="auto"/>
            </w:tcBorders>
            <w:shd w:val="clear" w:color="auto" w:fill="auto"/>
            <w:noWrap/>
            <w:vAlign w:val="center"/>
            <w:hideMark/>
          </w:tcPr>
          <w:p w14:paraId="6A561337"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518 480</w:t>
            </w:r>
          </w:p>
        </w:tc>
        <w:tc>
          <w:tcPr>
            <w:tcW w:w="725" w:type="pct"/>
            <w:tcBorders>
              <w:top w:val="nil"/>
              <w:left w:val="nil"/>
              <w:bottom w:val="single" w:sz="8" w:space="0" w:color="auto"/>
              <w:right w:val="single" w:sz="8" w:space="0" w:color="auto"/>
            </w:tcBorders>
            <w:shd w:val="clear" w:color="000000" w:fill="D6E3BC"/>
            <w:noWrap/>
            <w:vAlign w:val="center"/>
            <w:hideMark/>
          </w:tcPr>
          <w:p w14:paraId="032C0352"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4A88083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16930395"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6A1628DE"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1.3.2.</w:t>
            </w:r>
          </w:p>
        </w:tc>
        <w:tc>
          <w:tcPr>
            <w:tcW w:w="1433" w:type="pct"/>
            <w:tcBorders>
              <w:top w:val="nil"/>
              <w:left w:val="nil"/>
              <w:bottom w:val="single" w:sz="8" w:space="0" w:color="auto"/>
              <w:right w:val="single" w:sz="8" w:space="0" w:color="auto"/>
            </w:tcBorders>
            <w:shd w:val="clear" w:color="auto" w:fill="auto"/>
            <w:vAlign w:val="center"/>
            <w:hideMark/>
          </w:tcPr>
          <w:p w14:paraId="6F2AC894"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Оплата работ и услуг сторонних организаций</w:t>
            </w:r>
          </w:p>
        </w:tc>
        <w:tc>
          <w:tcPr>
            <w:tcW w:w="294" w:type="pct"/>
            <w:tcBorders>
              <w:top w:val="nil"/>
              <w:left w:val="nil"/>
              <w:bottom w:val="single" w:sz="8" w:space="0" w:color="auto"/>
              <w:right w:val="single" w:sz="8" w:space="0" w:color="auto"/>
            </w:tcBorders>
            <w:shd w:val="clear" w:color="auto" w:fill="auto"/>
            <w:noWrap/>
            <w:vAlign w:val="center"/>
            <w:hideMark/>
          </w:tcPr>
          <w:p w14:paraId="575DC03D"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42A4C258"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262 192</w:t>
            </w:r>
          </w:p>
        </w:tc>
        <w:tc>
          <w:tcPr>
            <w:tcW w:w="436" w:type="pct"/>
            <w:tcBorders>
              <w:top w:val="nil"/>
              <w:left w:val="nil"/>
              <w:bottom w:val="single" w:sz="8" w:space="0" w:color="auto"/>
              <w:right w:val="single" w:sz="8" w:space="0" w:color="auto"/>
            </w:tcBorders>
            <w:shd w:val="clear" w:color="auto" w:fill="auto"/>
            <w:noWrap/>
            <w:vAlign w:val="center"/>
            <w:hideMark/>
          </w:tcPr>
          <w:p w14:paraId="45C0902C"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259 057</w:t>
            </w:r>
          </w:p>
        </w:tc>
        <w:tc>
          <w:tcPr>
            <w:tcW w:w="484" w:type="pct"/>
            <w:tcBorders>
              <w:top w:val="nil"/>
              <w:left w:val="nil"/>
              <w:bottom w:val="single" w:sz="8" w:space="0" w:color="auto"/>
              <w:right w:val="single" w:sz="8" w:space="0" w:color="auto"/>
            </w:tcBorders>
            <w:shd w:val="clear" w:color="auto" w:fill="auto"/>
            <w:noWrap/>
            <w:vAlign w:val="center"/>
            <w:hideMark/>
          </w:tcPr>
          <w:p w14:paraId="0767B889"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259 057</w:t>
            </w:r>
          </w:p>
        </w:tc>
        <w:tc>
          <w:tcPr>
            <w:tcW w:w="725" w:type="pct"/>
            <w:tcBorders>
              <w:top w:val="nil"/>
              <w:left w:val="nil"/>
              <w:bottom w:val="single" w:sz="8" w:space="0" w:color="auto"/>
              <w:right w:val="single" w:sz="8" w:space="0" w:color="auto"/>
            </w:tcBorders>
            <w:shd w:val="clear" w:color="000000" w:fill="D6E3BC"/>
            <w:noWrap/>
            <w:vAlign w:val="center"/>
            <w:hideMark/>
          </w:tcPr>
          <w:p w14:paraId="311F1D5D"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11B6381A"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6AD7FA49"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20FD1F3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1.3.2.1.</w:t>
            </w:r>
          </w:p>
        </w:tc>
        <w:tc>
          <w:tcPr>
            <w:tcW w:w="1433" w:type="pct"/>
            <w:tcBorders>
              <w:top w:val="nil"/>
              <w:left w:val="nil"/>
              <w:bottom w:val="single" w:sz="8" w:space="0" w:color="auto"/>
              <w:right w:val="single" w:sz="8" w:space="0" w:color="auto"/>
            </w:tcBorders>
            <w:shd w:val="clear" w:color="auto" w:fill="auto"/>
            <w:vAlign w:val="center"/>
            <w:hideMark/>
          </w:tcPr>
          <w:p w14:paraId="29A2F0F3"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Услуги связи</w:t>
            </w:r>
          </w:p>
        </w:tc>
        <w:tc>
          <w:tcPr>
            <w:tcW w:w="294" w:type="pct"/>
            <w:tcBorders>
              <w:top w:val="nil"/>
              <w:left w:val="nil"/>
              <w:bottom w:val="single" w:sz="8" w:space="0" w:color="auto"/>
              <w:right w:val="single" w:sz="8" w:space="0" w:color="auto"/>
            </w:tcBorders>
            <w:shd w:val="clear" w:color="auto" w:fill="auto"/>
            <w:noWrap/>
            <w:vAlign w:val="center"/>
            <w:hideMark/>
          </w:tcPr>
          <w:p w14:paraId="6B0252B2"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532B6E4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29 313</w:t>
            </w:r>
          </w:p>
        </w:tc>
        <w:tc>
          <w:tcPr>
            <w:tcW w:w="436" w:type="pct"/>
            <w:tcBorders>
              <w:top w:val="nil"/>
              <w:left w:val="nil"/>
              <w:bottom w:val="single" w:sz="8" w:space="0" w:color="auto"/>
              <w:right w:val="single" w:sz="8" w:space="0" w:color="auto"/>
            </w:tcBorders>
            <w:shd w:val="clear" w:color="auto" w:fill="auto"/>
            <w:noWrap/>
            <w:vAlign w:val="center"/>
            <w:hideMark/>
          </w:tcPr>
          <w:p w14:paraId="4431633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28 963</w:t>
            </w:r>
          </w:p>
        </w:tc>
        <w:tc>
          <w:tcPr>
            <w:tcW w:w="484" w:type="pct"/>
            <w:tcBorders>
              <w:top w:val="nil"/>
              <w:left w:val="nil"/>
              <w:bottom w:val="single" w:sz="8" w:space="0" w:color="auto"/>
              <w:right w:val="single" w:sz="8" w:space="0" w:color="auto"/>
            </w:tcBorders>
            <w:shd w:val="clear" w:color="auto" w:fill="auto"/>
            <w:noWrap/>
            <w:vAlign w:val="center"/>
            <w:hideMark/>
          </w:tcPr>
          <w:p w14:paraId="35B735C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28 963</w:t>
            </w:r>
          </w:p>
        </w:tc>
        <w:tc>
          <w:tcPr>
            <w:tcW w:w="725" w:type="pct"/>
            <w:tcBorders>
              <w:top w:val="nil"/>
              <w:left w:val="nil"/>
              <w:bottom w:val="single" w:sz="8" w:space="0" w:color="auto"/>
              <w:right w:val="single" w:sz="8" w:space="0" w:color="auto"/>
            </w:tcBorders>
            <w:shd w:val="clear" w:color="000000" w:fill="D6E3BC"/>
            <w:noWrap/>
            <w:vAlign w:val="center"/>
            <w:hideMark/>
          </w:tcPr>
          <w:p w14:paraId="5095F69E"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2422EC8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716FEB52"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7AA9B22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1.3.2.2.</w:t>
            </w:r>
          </w:p>
        </w:tc>
        <w:tc>
          <w:tcPr>
            <w:tcW w:w="1433" w:type="pct"/>
            <w:tcBorders>
              <w:top w:val="nil"/>
              <w:left w:val="nil"/>
              <w:bottom w:val="single" w:sz="8" w:space="0" w:color="auto"/>
              <w:right w:val="single" w:sz="8" w:space="0" w:color="auto"/>
            </w:tcBorders>
            <w:shd w:val="clear" w:color="auto" w:fill="auto"/>
            <w:vAlign w:val="center"/>
            <w:hideMark/>
          </w:tcPr>
          <w:p w14:paraId="5B24C19C"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услуги вневедомственной охраны и коммунального хозяйства</w:t>
            </w:r>
          </w:p>
        </w:tc>
        <w:tc>
          <w:tcPr>
            <w:tcW w:w="294" w:type="pct"/>
            <w:tcBorders>
              <w:top w:val="nil"/>
              <w:left w:val="nil"/>
              <w:bottom w:val="single" w:sz="8" w:space="0" w:color="auto"/>
              <w:right w:val="single" w:sz="8" w:space="0" w:color="auto"/>
            </w:tcBorders>
            <w:shd w:val="clear" w:color="auto" w:fill="auto"/>
            <w:noWrap/>
            <w:vAlign w:val="center"/>
            <w:hideMark/>
          </w:tcPr>
          <w:p w14:paraId="2C245B1C"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09C8080F"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119 752</w:t>
            </w:r>
          </w:p>
        </w:tc>
        <w:tc>
          <w:tcPr>
            <w:tcW w:w="436" w:type="pct"/>
            <w:tcBorders>
              <w:top w:val="nil"/>
              <w:left w:val="nil"/>
              <w:bottom w:val="single" w:sz="8" w:space="0" w:color="auto"/>
              <w:right w:val="single" w:sz="8" w:space="0" w:color="auto"/>
            </w:tcBorders>
            <w:shd w:val="clear" w:color="auto" w:fill="auto"/>
            <w:noWrap/>
            <w:vAlign w:val="center"/>
            <w:hideMark/>
          </w:tcPr>
          <w:p w14:paraId="59E9D47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118 320</w:t>
            </w:r>
          </w:p>
        </w:tc>
        <w:tc>
          <w:tcPr>
            <w:tcW w:w="484" w:type="pct"/>
            <w:tcBorders>
              <w:top w:val="nil"/>
              <w:left w:val="nil"/>
              <w:bottom w:val="single" w:sz="8" w:space="0" w:color="auto"/>
              <w:right w:val="single" w:sz="8" w:space="0" w:color="auto"/>
            </w:tcBorders>
            <w:shd w:val="clear" w:color="auto" w:fill="auto"/>
            <w:noWrap/>
            <w:vAlign w:val="center"/>
            <w:hideMark/>
          </w:tcPr>
          <w:p w14:paraId="7A8952E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118 320</w:t>
            </w:r>
          </w:p>
        </w:tc>
        <w:tc>
          <w:tcPr>
            <w:tcW w:w="725" w:type="pct"/>
            <w:tcBorders>
              <w:top w:val="nil"/>
              <w:left w:val="nil"/>
              <w:bottom w:val="single" w:sz="8" w:space="0" w:color="auto"/>
              <w:right w:val="single" w:sz="8" w:space="0" w:color="auto"/>
            </w:tcBorders>
            <w:shd w:val="clear" w:color="000000" w:fill="D6E3BC"/>
            <w:noWrap/>
            <w:vAlign w:val="center"/>
            <w:hideMark/>
          </w:tcPr>
          <w:p w14:paraId="013DD75D"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3C7BB8D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180E5619"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6DA3A9D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1.3.2.3.</w:t>
            </w:r>
          </w:p>
        </w:tc>
        <w:tc>
          <w:tcPr>
            <w:tcW w:w="1433" w:type="pct"/>
            <w:tcBorders>
              <w:top w:val="nil"/>
              <w:left w:val="nil"/>
              <w:bottom w:val="single" w:sz="8" w:space="0" w:color="auto"/>
              <w:right w:val="single" w:sz="8" w:space="0" w:color="auto"/>
            </w:tcBorders>
            <w:shd w:val="clear" w:color="auto" w:fill="auto"/>
            <w:vAlign w:val="center"/>
            <w:hideMark/>
          </w:tcPr>
          <w:p w14:paraId="3AB688AC"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юридические и информационные услуги</w:t>
            </w:r>
          </w:p>
        </w:tc>
        <w:tc>
          <w:tcPr>
            <w:tcW w:w="294" w:type="pct"/>
            <w:tcBorders>
              <w:top w:val="nil"/>
              <w:left w:val="nil"/>
              <w:bottom w:val="single" w:sz="8" w:space="0" w:color="auto"/>
              <w:right w:val="single" w:sz="8" w:space="0" w:color="auto"/>
            </w:tcBorders>
            <w:shd w:val="clear" w:color="auto" w:fill="auto"/>
            <w:noWrap/>
            <w:vAlign w:val="center"/>
            <w:hideMark/>
          </w:tcPr>
          <w:p w14:paraId="07A60EEC"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08971E7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168</w:t>
            </w:r>
          </w:p>
        </w:tc>
        <w:tc>
          <w:tcPr>
            <w:tcW w:w="436" w:type="pct"/>
            <w:tcBorders>
              <w:top w:val="nil"/>
              <w:left w:val="nil"/>
              <w:bottom w:val="single" w:sz="8" w:space="0" w:color="auto"/>
              <w:right w:val="single" w:sz="8" w:space="0" w:color="auto"/>
            </w:tcBorders>
            <w:shd w:val="clear" w:color="auto" w:fill="auto"/>
            <w:noWrap/>
            <w:vAlign w:val="center"/>
            <w:hideMark/>
          </w:tcPr>
          <w:p w14:paraId="2877C36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166</w:t>
            </w:r>
          </w:p>
        </w:tc>
        <w:tc>
          <w:tcPr>
            <w:tcW w:w="484" w:type="pct"/>
            <w:tcBorders>
              <w:top w:val="nil"/>
              <w:left w:val="nil"/>
              <w:bottom w:val="single" w:sz="8" w:space="0" w:color="auto"/>
              <w:right w:val="single" w:sz="8" w:space="0" w:color="auto"/>
            </w:tcBorders>
            <w:shd w:val="clear" w:color="auto" w:fill="auto"/>
            <w:noWrap/>
            <w:vAlign w:val="center"/>
            <w:hideMark/>
          </w:tcPr>
          <w:p w14:paraId="1590CF1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166</w:t>
            </w:r>
          </w:p>
        </w:tc>
        <w:tc>
          <w:tcPr>
            <w:tcW w:w="725" w:type="pct"/>
            <w:tcBorders>
              <w:top w:val="nil"/>
              <w:left w:val="nil"/>
              <w:bottom w:val="single" w:sz="8" w:space="0" w:color="auto"/>
              <w:right w:val="single" w:sz="8" w:space="0" w:color="auto"/>
            </w:tcBorders>
            <w:shd w:val="clear" w:color="000000" w:fill="D6E3BC"/>
            <w:noWrap/>
            <w:vAlign w:val="center"/>
            <w:hideMark/>
          </w:tcPr>
          <w:p w14:paraId="6F6487EE"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7EBF9D9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5762D601"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7909AA4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1.3.2.4.</w:t>
            </w:r>
          </w:p>
        </w:tc>
        <w:tc>
          <w:tcPr>
            <w:tcW w:w="1433" w:type="pct"/>
            <w:tcBorders>
              <w:top w:val="nil"/>
              <w:left w:val="nil"/>
              <w:bottom w:val="single" w:sz="8" w:space="0" w:color="auto"/>
              <w:right w:val="single" w:sz="8" w:space="0" w:color="auto"/>
            </w:tcBorders>
            <w:shd w:val="clear" w:color="auto" w:fill="auto"/>
            <w:vAlign w:val="center"/>
            <w:hideMark/>
          </w:tcPr>
          <w:p w14:paraId="02D5BA7D"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аудиторские и консультационные услуги</w:t>
            </w:r>
          </w:p>
        </w:tc>
        <w:tc>
          <w:tcPr>
            <w:tcW w:w="294" w:type="pct"/>
            <w:tcBorders>
              <w:top w:val="nil"/>
              <w:left w:val="nil"/>
              <w:bottom w:val="single" w:sz="8" w:space="0" w:color="auto"/>
              <w:right w:val="single" w:sz="8" w:space="0" w:color="auto"/>
            </w:tcBorders>
            <w:shd w:val="clear" w:color="auto" w:fill="auto"/>
            <w:noWrap/>
            <w:vAlign w:val="center"/>
            <w:hideMark/>
          </w:tcPr>
          <w:p w14:paraId="5C60017C"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6A25D51A"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141</w:t>
            </w:r>
          </w:p>
        </w:tc>
        <w:tc>
          <w:tcPr>
            <w:tcW w:w="436" w:type="pct"/>
            <w:tcBorders>
              <w:top w:val="nil"/>
              <w:left w:val="nil"/>
              <w:bottom w:val="single" w:sz="8" w:space="0" w:color="auto"/>
              <w:right w:val="single" w:sz="8" w:space="0" w:color="auto"/>
            </w:tcBorders>
            <w:shd w:val="clear" w:color="auto" w:fill="auto"/>
            <w:noWrap/>
            <w:vAlign w:val="center"/>
            <w:hideMark/>
          </w:tcPr>
          <w:p w14:paraId="486D3C3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140</w:t>
            </w:r>
          </w:p>
        </w:tc>
        <w:tc>
          <w:tcPr>
            <w:tcW w:w="484" w:type="pct"/>
            <w:tcBorders>
              <w:top w:val="nil"/>
              <w:left w:val="nil"/>
              <w:bottom w:val="single" w:sz="8" w:space="0" w:color="auto"/>
              <w:right w:val="single" w:sz="8" w:space="0" w:color="auto"/>
            </w:tcBorders>
            <w:shd w:val="clear" w:color="auto" w:fill="auto"/>
            <w:noWrap/>
            <w:vAlign w:val="center"/>
            <w:hideMark/>
          </w:tcPr>
          <w:p w14:paraId="21AC91F4"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140</w:t>
            </w:r>
          </w:p>
        </w:tc>
        <w:tc>
          <w:tcPr>
            <w:tcW w:w="725" w:type="pct"/>
            <w:tcBorders>
              <w:top w:val="nil"/>
              <w:left w:val="nil"/>
              <w:bottom w:val="single" w:sz="8" w:space="0" w:color="auto"/>
              <w:right w:val="single" w:sz="8" w:space="0" w:color="auto"/>
            </w:tcBorders>
            <w:shd w:val="clear" w:color="000000" w:fill="D6E3BC"/>
            <w:noWrap/>
            <w:vAlign w:val="center"/>
            <w:hideMark/>
          </w:tcPr>
          <w:p w14:paraId="74681468"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57E3C0A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24B22F99"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05B8D09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1.3.2.5.</w:t>
            </w:r>
          </w:p>
        </w:tc>
        <w:tc>
          <w:tcPr>
            <w:tcW w:w="1433" w:type="pct"/>
            <w:tcBorders>
              <w:top w:val="nil"/>
              <w:left w:val="nil"/>
              <w:bottom w:val="single" w:sz="8" w:space="0" w:color="auto"/>
              <w:right w:val="single" w:sz="8" w:space="0" w:color="auto"/>
            </w:tcBorders>
            <w:shd w:val="clear" w:color="auto" w:fill="auto"/>
            <w:vAlign w:val="center"/>
            <w:hideMark/>
          </w:tcPr>
          <w:p w14:paraId="1E25E2E1"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Транспортные услуги</w:t>
            </w:r>
          </w:p>
        </w:tc>
        <w:tc>
          <w:tcPr>
            <w:tcW w:w="294" w:type="pct"/>
            <w:tcBorders>
              <w:top w:val="nil"/>
              <w:left w:val="nil"/>
              <w:bottom w:val="single" w:sz="8" w:space="0" w:color="auto"/>
              <w:right w:val="single" w:sz="8" w:space="0" w:color="auto"/>
            </w:tcBorders>
            <w:shd w:val="clear" w:color="auto" w:fill="auto"/>
            <w:noWrap/>
            <w:vAlign w:val="center"/>
            <w:hideMark/>
          </w:tcPr>
          <w:p w14:paraId="2E7D9EEA"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2446544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36" w:type="pct"/>
            <w:tcBorders>
              <w:top w:val="nil"/>
              <w:left w:val="nil"/>
              <w:bottom w:val="single" w:sz="8" w:space="0" w:color="auto"/>
              <w:right w:val="single" w:sz="8" w:space="0" w:color="auto"/>
            </w:tcBorders>
            <w:shd w:val="clear" w:color="auto" w:fill="auto"/>
            <w:noWrap/>
            <w:vAlign w:val="center"/>
            <w:hideMark/>
          </w:tcPr>
          <w:p w14:paraId="391CA08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84" w:type="pct"/>
            <w:tcBorders>
              <w:top w:val="nil"/>
              <w:left w:val="nil"/>
              <w:bottom w:val="single" w:sz="8" w:space="0" w:color="auto"/>
              <w:right w:val="single" w:sz="8" w:space="0" w:color="auto"/>
            </w:tcBorders>
            <w:shd w:val="clear" w:color="auto" w:fill="auto"/>
            <w:noWrap/>
            <w:vAlign w:val="center"/>
            <w:hideMark/>
          </w:tcPr>
          <w:p w14:paraId="1A48433A"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25" w:type="pct"/>
            <w:tcBorders>
              <w:top w:val="nil"/>
              <w:left w:val="nil"/>
              <w:bottom w:val="single" w:sz="8" w:space="0" w:color="auto"/>
              <w:right w:val="single" w:sz="8" w:space="0" w:color="auto"/>
            </w:tcBorders>
            <w:shd w:val="clear" w:color="000000" w:fill="D6E3BC"/>
            <w:noWrap/>
            <w:vAlign w:val="center"/>
            <w:hideMark/>
          </w:tcPr>
          <w:p w14:paraId="6147C12A"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18CA51D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08BE21D1"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62D8C48A"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1.3.2.6.</w:t>
            </w:r>
          </w:p>
        </w:tc>
        <w:tc>
          <w:tcPr>
            <w:tcW w:w="1433" w:type="pct"/>
            <w:tcBorders>
              <w:top w:val="nil"/>
              <w:left w:val="nil"/>
              <w:bottom w:val="single" w:sz="8" w:space="0" w:color="auto"/>
              <w:right w:val="single" w:sz="8" w:space="0" w:color="auto"/>
            </w:tcBorders>
            <w:shd w:val="clear" w:color="auto" w:fill="auto"/>
            <w:vAlign w:val="center"/>
            <w:hideMark/>
          </w:tcPr>
          <w:p w14:paraId="30F8D8AC"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услуги сторонних организаций</w:t>
            </w:r>
          </w:p>
        </w:tc>
        <w:tc>
          <w:tcPr>
            <w:tcW w:w="294" w:type="pct"/>
            <w:tcBorders>
              <w:top w:val="nil"/>
              <w:left w:val="nil"/>
              <w:bottom w:val="single" w:sz="8" w:space="0" w:color="auto"/>
              <w:right w:val="single" w:sz="8" w:space="0" w:color="auto"/>
            </w:tcBorders>
            <w:shd w:val="clear" w:color="auto" w:fill="auto"/>
            <w:noWrap/>
            <w:vAlign w:val="center"/>
            <w:hideMark/>
          </w:tcPr>
          <w:p w14:paraId="559CFF99"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0306648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112 817</w:t>
            </w:r>
          </w:p>
        </w:tc>
        <w:tc>
          <w:tcPr>
            <w:tcW w:w="436" w:type="pct"/>
            <w:tcBorders>
              <w:top w:val="nil"/>
              <w:left w:val="nil"/>
              <w:bottom w:val="single" w:sz="8" w:space="0" w:color="auto"/>
              <w:right w:val="single" w:sz="8" w:space="0" w:color="auto"/>
            </w:tcBorders>
            <w:shd w:val="clear" w:color="auto" w:fill="auto"/>
            <w:noWrap/>
            <w:vAlign w:val="center"/>
            <w:hideMark/>
          </w:tcPr>
          <w:p w14:paraId="274A6D2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111 468</w:t>
            </w:r>
          </w:p>
        </w:tc>
        <w:tc>
          <w:tcPr>
            <w:tcW w:w="484" w:type="pct"/>
            <w:tcBorders>
              <w:top w:val="nil"/>
              <w:left w:val="nil"/>
              <w:bottom w:val="single" w:sz="8" w:space="0" w:color="auto"/>
              <w:right w:val="single" w:sz="8" w:space="0" w:color="auto"/>
            </w:tcBorders>
            <w:shd w:val="clear" w:color="auto" w:fill="auto"/>
            <w:noWrap/>
            <w:vAlign w:val="center"/>
            <w:hideMark/>
          </w:tcPr>
          <w:p w14:paraId="6D492A4F"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111 468</w:t>
            </w:r>
          </w:p>
        </w:tc>
        <w:tc>
          <w:tcPr>
            <w:tcW w:w="725" w:type="pct"/>
            <w:tcBorders>
              <w:top w:val="nil"/>
              <w:left w:val="nil"/>
              <w:bottom w:val="single" w:sz="8" w:space="0" w:color="auto"/>
              <w:right w:val="single" w:sz="8" w:space="0" w:color="auto"/>
            </w:tcBorders>
            <w:shd w:val="clear" w:color="000000" w:fill="D6E3BC"/>
            <w:noWrap/>
            <w:vAlign w:val="center"/>
          </w:tcPr>
          <w:p w14:paraId="2AE906B2"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48B2A704"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71EC0D85"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01240ED8"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1.3.3.</w:t>
            </w:r>
          </w:p>
        </w:tc>
        <w:tc>
          <w:tcPr>
            <w:tcW w:w="1433" w:type="pct"/>
            <w:tcBorders>
              <w:top w:val="nil"/>
              <w:left w:val="nil"/>
              <w:bottom w:val="single" w:sz="8" w:space="0" w:color="auto"/>
              <w:right w:val="single" w:sz="8" w:space="0" w:color="auto"/>
            </w:tcBorders>
            <w:shd w:val="clear" w:color="auto" w:fill="auto"/>
            <w:vAlign w:val="center"/>
            <w:hideMark/>
          </w:tcPr>
          <w:p w14:paraId="5F5A259F"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Расходы на командировки и представительские</w:t>
            </w:r>
          </w:p>
        </w:tc>
        <w:tc>
          <w:tcPr>
            <w:tcW w:w="294" w:type="pct"/>
            <w:tcBorders>
              <w:top w:val="nil"/>
              <w:left w:val="nil"/>
              <w:bottom w:val="single" w:sz="8" w:space="0" w:color="auto"/>
              <w:right w:val="single" w:sz="8" w:space="0" w:color="auto"/>
            </w:tcBorders>
            <w:shd w:val="clear" w:color="auto" w:fill="auto"/>
            <w:noWrap/>
            <w:vAlign w:val="center"/>
            <w:hideMark/>
          </w:tcPr>
          <w:p w14:paraId="20622499"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7022CCB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11 623</w:t>
            </w:r>
          </w:p>
        </w:tc>
        <w:tc>
          <w:tcPr>
            <w:tcW w:w="436" w:type="pct"/>
            <w:tcBorders>
              <w:top w:val="nil"/>
              <w:left w:val="nil"/>
              <w:bottom w:val="single" w:sz="8" w:space="0" w:color="auto"/>
              <w:right w:val="single" w:sz="8" w:space="0" w:color="auto"/>
            </w:tcBorders>
            <w:shd w:val="clear" w:color="auto" w:fill="auto"/>
            <w:noWrap/>
            <w:vAlign w:val="center"/>
            <w:hideMark/>
          </w:tcPr>
          <w:p w14:paraId="0215294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11 484</w:t>
            </w:r>
          </w:p>
        </w:tc>
        <w:tc>
          <w:tcPr>
            <w:tcW w:w="484" w:type="pct"/>
            <w:tcBorders>
              <w:top w:val="nil"/>
              <w:left w:val="nil"/>
              <w:bottom w:val="single" w:sz="8" w:space="0" w:color="auto"/>
              <w:right w:val="single" w:sz="8" w:space="0" w:color="auto"/>
            </w:tcBorders>
            <w:shd w:val="clear" w:color="auto" w:fill="auto"/>
            <w:noWrap/>
            <w:vAlign w:val="center"/>
            <w:hideMark/>
          </w:tcPr>
          <w:p w14:paraId="00DC7E41"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11 484</w:t>
            </w:r>
          </w:p>
        </w:tc>
        <w:tc>
          <w:tcPr>
            <w:tcW w:w="725" w:type="pct"/>
            <w:tcBorders>
              <w:top w:val="nil"/>
              <w:left w:val="nil"/>
              <w:bottom w:val="single" w:sz="8" w:space="0" w:color="auto"/>
              <w:right w:val="single" w:sz="8" w:space="0" w:color="auto"/>
            </w:tcBorders>
            <w:shd w:val="clear" w:color="000000" w:fill="D6E3BC"/>
            <w:noWrap/>
            <w:vAlign w:val="center"/>
          </w:tcPr>
          <w:p w14:paraId="25E43CB7"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3FF9EC5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07F16495"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07CF95EA"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1.3.4.</w:t>
            </w:r>
          </w:p>
        </w:tc>
        <w:tc>
          <w:tcPr>
            <w:tcW w:w="1433" w:type="pct"/>
            <w:tcBorders>
              <w:top w:val="nil"/>
              <w:left w:val="nil"/>
              <w:bottom w:val="single" w:sz="8" w:space="0" w:color="auto"/>
              <w:right w:val="single" w:sz="8" w:space="0" w:color="auto"/>
            </w:tcBorders>
            <w:shd w:val="clear" w:color="auto" w:fill="auto"/>
            <w:vAlign w:val="center"/>
            <w:hideMark/>
          </w:tcPr>
          <w:p w14:paraId="41B6E961"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Расходы на подготовку кадров</w:t>
            </w:r>
          </w:p>
        </w:tc>
        <w:tc>
          <w:tcPr>
            <w:tcW w:w="294" w:type="pct"/>
            <w:tcBorders>
              <w:top w:val="nil"/>
              <w:left w:val="nil"/>
              <w:bottom w:val="single" w:sz="8" w:space="0" w:color="auto"/>
              <w:right w:val="single" w:sz="8" w:space="0" w:color="auto"/>
            </w:tcBorders>
            <w:shd w:val="clear" w:color="auto" w:fill="auto"/>
            <w:noWrap/>
            <w:vAlign w:val="center"/>
            <w:hideMark/>
          </w:tcPr>
          <w:p w14:paraId="212410FF"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7FACC98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6 290</w:t>
            </w:r>
          </w:p>
        </w:tc>
        <w:tc>
          <w:tcPr>
            <w:tcW w:w="436" w:type="pct"/>
            <w:tcBorders>
              <w:top w:val="nil"/>
              <w:left w:val="nil"/>
              <w:bottom w:val="single" w:sz="8" w:space="0" w:color="auto"/>
              <w:right w:val="single" w:sz="8" w:space="0" w:color="auto"/>
            </w:tcBorders>
            <w:shd w:val="clear" w:color="auto" w:fill="auto"/>
            <w:noWrap/>
            <w:vAlign w:val="center"/>
            <w:hideMark/>
          </w:tcPr>
          <w:p w14:paraId="22BCE19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6 214</w:t>
            </w:r>
          </w:p>
        </w:tc>
        <w:tc>
          <w:tcPr>
            <w:tcW w:w="484" w:type="pct"/>
            <w:tcBorders>
              <w:top w:val="nil"/>
              <w:left w:val="nil"/>
              <w:bottom w:val="single" w:sz="8" w:space="0" w:color="auto"/>
              <w:right w:val="single" w:sz="8" w:space="0" w:color="auto"/>
            </w:tcBorders>
            <w:shd w:val="clear" w:color="auto" w:fill="auto"/>
            <w:noWrap/>
            <w:vAlign w:val="center"/>
            <w:hideMark/>
          </w:tcPr>
          <w:p w14:paraId="43264C1F"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6 214</w:t>
            </w:r>
          </w:p>
        </w:tc>
        <w:tc>
          <w:tcPr>
            <w:tcW w:w="725" w:type="pct"/>
            <w:tcBorders>
              <w:top w:val="nil"/>
              <w:left w:val="nil"/>
              <w:bottom w:val="single" w:sz="8" w:space="0" w:color="auto"/>
              <w:right w:val="single" w:sz="8" w:space="0" w:color="auto"/>
            </w:tcBorders>
            <w:shd w:val="clear" w:color="000000" w:fill="D6E3BC"/>
            <w:noWrap/>
            <w:vAlign w:val="center"/>
          </w:tcPr>
          <w:p w14:paraId="2F430FF0"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3AC7396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363031EF"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52AC64E5"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1.3.5.</w:t>
            </w:r>
          </w:p>
        </w:tc>
        <w:tc>
          <w:tcPr>
            <w:tcW w:w="1433" w:type="pct"/>
            <w:tcBorders>
              <w:top w:val="nil"/>
              <w:left w:val="nil"/>
              <w:bottom w:val="single" w:sz="8" w:space="0" w:color="auto"/>
              <w:right w:val="single" w:sz="8" w:space="0" w:color="auto"/>
            </w:tcBorders>
            <w:shd w:val="clear" w:color="auto" w:fill="auto"/>
            <w:vAlign w:val="center"/>
            <w:hideMark/>
          </w:tcPr>
          <w:p w14:paraId="3AA78AF2"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Расходы на обеспечение нормальных условий труда и мер по технике безопасности</w:t>
            </w:r>
          </w:p>
        </w:tc>
        <w:tc>
          <w:tcPr>
            <w:tcW w:w="294" w:type="pct"/>
            <w:tcBorders>
              <w:top w:val="nil"/>
              <w:left w:val="nil"/>
              <w:bottom w:val="single" w:sz="8" w:space="0" w:color="auto"/>
              <w:right w:val="single" w:sz="8" w:space="0" w:color="auto"/>
            </w:tcBorders>
            <w:shd w:val="clear" w:color="auto" w:fill="auto"/>
            <w:noWrap/>
            <w:vAlign w:val="center"/>
            <w:hideMark/>
          </w:tcPr>
          <w:p w14:paraId="488A3304"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78D3F6C4"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956</w:t>
            </w:r>
          </w:p>
        </w:tc>
        <w:tc>
          <w:tcPr>
            <w:tcW w:w="436" w:type="pct"/>
            <w:tcBorders>
              <w:top w:val="nil"/>
              <w:left w:val="nil"/>
              <w:bottom w:val="single" w:sz="8" w:space="0" w:color="auto"/>
              <w:right w:val="single" w:sz="8" w:space="0" w:color="auto"/>
            </w:tcBorders>
            <w:shd w:val="clear" w:color="auto" w:fill="auto"/>
            <w:noWrap/>
            <w:vAlign w:val="center"/>
            <w:hideMark/>
          </w:tcPr>
          <w:p w14:paraId="76AEC6F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945</w:t>
            </w:r>
          </w:p>
        </w:tc>
        <w:tc>
          <w:tcPr>
            <w:tcW w:w="484" w:type="pct"/>
            <w:tcBorders>
              <w:top w:val="nil"/>
              <w:left w:val="nil"/>
              <w:bottom w:val="single" w:sz="8" w:space="0" w:color="auto"/>
              <w:right w:val="single" w:sz="8" w:space="0" w:color="auto"/>
            </w:tcBorders>
            <w:shd w:val="clear" w:color="auto" w:fill="auto"/>
            <w:noWrap/>
            <w:vAlign w:val="center"/>
            <w:hideMark/>
          </w:tcPr>
          <w:p w14:paraId="2A14FFFA"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945</w:t>
            </w:r>
          </w:p>
        </w:tc>
        <w:tc>
          <w:tcPr>
            <w:tcW w:w="725" w:type="pct"/>
            <w:tcBorders>
              <w:top w:val="nil"/>
              <w:left w:val="nil"/>
              <w:bottom w:val="single" w:sz="8" w:space="0" w:color="auto"/>
              <w:right w:val="single" w:sz="8" w:space="0" w:color="auto"/>
            </w:tcBorders>
            <w:shd w:val="clear" w:color="000000" w:fill="D6E3BC"/>
            <w:noWrap/>
            <w:vAlign w:val="center"/>
          </w:tcPr>
          <w:p w14:paraId="02ACDD7C"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3CB9925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7838141B"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71F860E2"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1.3.6.</w:t>
            </w:r>
          </w:p>
        </w:tc>
        <w:tc>
          <w:tcPr>
            <w:tcW w:w="1433" w:type="pct"/>
            <w:tcBorders>
              <w:top w:val="nil"/>
              <w:left w:val="nil"/>
              <w:bottom w:val="single" w:sz="8" w:space="0" w:color="auto"/>
              <w:right w:val="single" w:sz="8" w:space="0" w:color="auto"/>
            </w:tcBorders>
            <w:shd w:val="clear" w:color="auto" w:fill="auto"/>
            <w:vAlign w:val="center"/>
            <w:hideMark/>
          </w:tcPr>
          <w:p w14:paraId="60A9ADBE"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Электроэнергия на хоз. нужды</w:t>
            </w:r>
          </w:p>
        </w:tc>
        <w:tc>
          <w:tcPr>
            <w:tcW w:w="294" w:type="pct"/>
            <w:tcBorders>
              <w:top w:val="nil"/>
              <w:left w:val="nil"/>
              <w:bottom w:val="single" w:sz="8" w:space="0" w:color="auto"/>
              <w:right w:val="single" w:sz="8" w:space="0" w:color="auto"/>
            </w:tcBorders>
            <w:shd w:val="clear" w:color="auto" w:fill="auto"/>
            <w:noWrap/>
            <w:vAlign w:val="center"/>
            <w:hideMark/>
          </w:tcPr>
          <w:p w14:paraId="687B44BD"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5C08E40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45 432</w:t>
            </w:r>
          </w:p>
        </w:tc>
        <w:tc>
          <w:tcPr>
            <w:tcW w:w="436" w:type="pct"/>
            <w:tcBorders>
              <w:top w:val="nil"/>
              <w:left w:val="nil"/>
              <w:bottom w:val="single" w:sz="8" w:space="0" w:color="auto"/>
              <w:right w:val="single" w:sz="8" w:space="0" w:color="auto"/>
            </w:tcBorders>
            <w:shd w:val="clear" w:color="auto" w:fill="auto"/>
            <w:noWrap/>
            <w:vAlign w:val="center"/>
            <w:hideMark/>
          </w:tcPr>
          <w:p w14:paraId="5C207A1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44 888</w:t>
            </w:r>
          </w:p>
        </w:tc>
        <w:tc>
          <w:tcPr>
            <w:tcW w:w="484" w:type="pct"/>
            <w:tcBorders>
              <w:top w:val="nil"/>
              <w:left w:val="nil"/>
              <w:bottom w:val="single" w:sz="8" w:space="0" w:color="auto"/>
              <w:right w:val="single" w:sz="8" w:space="0" w:color="auto"/>
            </w:tcBorders>
            <w:shd w:val="clear" w:color="auto" w:fill="auto"/>
            <w:noWrap/>
            <w:vAlign w:val="center"/>
            <w:hideMark/>
          </w:tcPr>
          <w:p w14:paraId="64F8C23C"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44 888</w:t>
            </w:r>
          </w:p>
        </w:tc>
        <w:tc>
          <w:tcPr>
            <w:tcW w:w="725" w:type="pct"/>
            <w:tcBorders>
              <w:top w:val="nil"/>
              <w:left w:val="nil"/>
              <w:bottom w:val="single" w:sz="8" w:space="0" w:color="auto"/>
              <w:right w:val="single" w:sz="8" w:space="0" w:color="auto"/>
            </w:tcBorders>
            <w:shd w:val="clear" w:color="000000" w:fill="D6E3BC"/>
            <w:noWrap/>
            <w:vAlign w:val="center"/>
          </w:tcPr>
          <w:p w14:paraId="364057A2"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5D6EA18A"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524EF24A"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1A683C02"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lastRenderedPageBreak/>
              <w:t>1.3.7.</w:t>
            </w:r>
          </w:p>
        </w:tc>
        <w:tc>
          <w:tcPr>
            <w:tcW w:w="1433" w:type="pct"/>
            <w:tcBorders>
              <w:top w:val="nil"/>
              <w:left w:val="nil"/>
              <w:bottom w:val="single" w:sz="8" w:space="0" w:color="auto"/>
              <w:right w:val="single" w:sz="8" w:space="0" w:color="auto"/>
            </w:tcBorders>
            <w:shd w:val="clear" w:color="auto" w:fill="auto"/>
            <w:vAlign w:val="center"/>
            <w:hideMark/>
          </w:tcPr>
          <w:p w14:paraId="2BD2D74B"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Теплоэнергия</w:t>
            </w:r>
          </w:p>
        </w:tc>
        <w:tc>
          <w:tcPr>
            <w:tcW w:w="294" w:type="pct"/>
            <w:tcBorders>
              <w:top w:val="nil"/>
              <w:left w:val="nil"/>
              <w:bottom w:val="single" w:sz="8" w:space="0" w:color="auto"/>
              <w:right w:val="single" w:sz="8" w:space="0" w:color="auto"/>
            </w:tcBorders>
            <w:shd w:val="clear" w:color="auto" w:fill="auto"/>
            <w:noWrap/>
            <w:vAlign w:val="center"/>
            <w:hideMark/>
          </w:tcPr>
          <w:p w14:paraId="529A256C"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7E9A7D84"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10 712</w:t>
            </w:r>
          </w:p>
        </w:tc>
        <w:tc>
          <w:tcPr>
            <w:tcW w:w="436" w:type="pct"/>
            <w:tcBorders>
              <w:top w:val="nil"/>
              <w:left w:val="nil"/>
              <w:bottom w:val="single" w:sz="8" w:space="0" w:color="auto"/>
              <w:right w:val="single" w:sz="8" w:space="0" w:color="auto"/>
            </w:tcBorders>
            <w:shd w:val="clear" w:color="auto" w:fill="auto"/>
            <w:noWrap/>
            <w:vAlign w:val="center"/>
            <w:hideMark/>
          </w:tcPr>
          <w:p w14:paraId="07CE36A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10 584</w:t>
            </w:r>
          </w:p>
        </w:tc>
        <w:tc>
          <w:tcPr>
            <w:tcW w:w="484" w:type="pct"/>
            <w:tcBorders>
              <w:top w:val="nil"/>
              <w:left w:val="nil"/>
              <w:bottom w:val="single" w:sz="8" w:space="0" w:color="auto"/>
              <w:right w:val="single" w:sz="8" w:space="0" w:color="auto"/>
            </w:tcBorders>
            <w:shd w:val="clear" w:color="auto" w:fill="auto"/>
            <w:noWrap/>
            <w:vAlign w:val="center"/>
            <w:hideMark/>
          </w:tcPr>
          <w:p w14:paraId="0D1273C4"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10 556</w:t>
            </w:r>
          </w:p>
        </w:tc>
        <w:tc>
          <w:tcPr>
            <w:tcW w:w="725" w:type="pct"/>
            <w:tcBorders>
              <w:top w:val="nil"/>
              <w:left w:val="nil"/>
              <w:bottom w:val="single" w:sz="8" w:space="0" w:color="auto"/>
              <w:right w:val="single" w:sz="8" w:space="0" w:color="auto"/>
            </w:tcBorders>
            <w:shd w:val="clear" w:color="000000" w:fill="D6E3BC"/>
            <w:noWrap/>
            <w:vAlign w:val="center"/>
          </w:tcPr>
          <w:p w14:paraId="17EFDF4D"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6856502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w:t>
            </w:r>
          </w:p>
        </w:tc>
      </w:tr>
      <w:tr w:rsidR="00586C6D" w:rsidRPr="00EA0CF2" w14:paraId="65825773"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39B1EB35"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1.3.8.</w:t>
            </w:r>
          </w:p>
        </w:tc>
        <w:tc>
          <w:tcPr>
            <w:tcW w:w="1433" w:type="pct"/>
            <w:tcBorders>
              <w:top w:val="nil"/>
              <w:left w:val="nil"/>
              <w:bottom w:val="single" w:sz="8" w:space="0" w:color="auto"/>
              <w:right w:val="single" w:sz="8" w:space="0" w:color="auto"/>
            </w:tcBorders>
            <w:shd w:val="clear" w:color="auto" w:fill="auto"/>
            <w:vAlign w:val="center"/>
            <w:hideMark/>
          </w:tcPr>
          <w:p w14:paraId="7999206D"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Расходы на страхование</w:t>
            </w:r>
          </w:p>
        </w:tc>
        <w:tc>
          <w:tcPr>
            <w:tcW w:w="294" w:type="pct"/>
            <w:tcBorders>
              <w:top w:val="nil"/>
              <w:left w:val="nil"/>
              <w:bottom w:val="single" w:sz="8" w:space="0" w:color="auto"/>
              <w:right w:val="single" w:sz="8" w:space="0" w:color="auto"/>
            </w:tcBorders>
            <w:shd w:val="clear" w:color="auto" w:fill="auto"/>
            <w:noWrap/>
            <w:vAlign w:val="center"/>
            <w:hideMark/>
          </w:tcPr>
          <w:p w14:paraId="027DDD14"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3196F5E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9 419</w:t>
            </w:r>
          </w:p>
        </w:tc>
        <w:tc>
          <w:tcPr>
            <w:tcW w:w="436" w:type="pct"/>
            <w:tcBorders>
              <w:top w:val="nil"/>
              <w:left w:val="nil"/>
              <w:bottom w:val="single" w:sz="8" w:space="0" w:color="auto"/>
              <w:right w:val="single" w:sz="8" w:space="0" w:color="auto"/>
            </w:tcBorders>
            <w:shd w:val="clear" w:color="auto" w:fill="auto"/>
            <w:noWrap/>
            <w:vAlign w:val="center"/>
            <w:hideMark/>
          </w:tcPr>
          <w:p w14:paraId="076443CA"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9 306</w:t>
            </w:r>
          </w:p>
        </w:tc>
        <w:tc>
          <w:tcPr>
            <w:tcW w:w="484" w:type="pct"/>
            <w:tcBorders>
              <w:top w:val="nil"/>
              <w:left w:val="nil"/>
              <w:bottom w:val="single" w:sz="8" w:space="0" w:color="auto"/>
              <w:right w:val="single" w:sz="8" w:space="0" w:color="auto"/>
            </w:tcBorders>
            <w:shd w:val="clear" w:color="auto" w:fill="auto"/>
            <w:noWrap/>
            <w:vAlign w:val="center"/>
            <w:hideMark/>
          </w:tcPr>
          <w:p w14:paraId="2C894E96"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9 306</w:t>
            </w:r>
          </w:p>
        </w:tc>
        <w:tc>
          <w:tcPr>
            <w:tcW w:w="725" w:type="pct"/>
            <w:tcBorders>
              <w:top w:val="nil"/>
              <w:left w:val="nil"/>
              <w:bottom w:val="single" w:sz="8" w:space="0" w:color="auto"/>
              <w:right w:val="single" w:sz="8" w:space="0" w:color="auto"/>
            </w:tcBorders>
            <w:shd w:val="clear" w:color="000000" w:fill="D6E3BC"/>
            <w:noWrap/>
            <w:vAlign w:val="center"/>
          </w:tcPr>
          <w:p w14:paraId="2A989ECB"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3C10A47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615B05C6"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5461B809"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1.3.9.</w:t>
            </w:r>
          </w:p>
        </w:tc>
        <w:tc>
          <w:tcPr>
            <w:tcW w:w="1433" w:type="pct"/>
            <w:tcBorders>
              <w:top w:val="nil"/>
              <w:left w:val="nil"/>
              <w:bottom w:val="single" w:sz="8" w:space="0" w:color="auto"/>
              <w:right w:val="single" w:sz="8" w:space="0" w:color="auto"/>
            </w:tcBorders>
            <w:shd w:val="clear" w:color="auto" w:fill="auto"/>
            <w:vAlign w:val="center"/>
            <w:hideMark/>
          </w:tcPr>
          <w:p w14:paraId="43DE0244"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Другие прочие расходы</w:t>
            </w:r>
          </w:p>
        </w:tc>
        <w:tc>
          <w:tcPr>
            <w:tcW w:w="294" w:type="pct"/>
            <w:tcBorders>
              <w:top w:val="nil"/>
              <w:left w:val="nil"/>
              <w:bottom w:val="single" w:sz="8" w:space="0" w:color="auto"/>
              <w:right w:val="single" w:sz="8" w:space="0" w:color="auto"/>
            </w:tcBorders>
            <w:shd w:val="clear" w:color="auto" w:fill="auto"/>
            <w:noWrap/>
            <w:vAlign w:val="center"/>
            <w:hideMark/>
          </w:tcPr>
          <w:p w14:paraId="3709D21B"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0ECE22C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115 699</w:t>
            </w:r>
          </w:p>
        </w:tc>
        <w:tc>
          <w:tcPr>
            <w:tcW w:w="436" w:type="pct"/>
            <w:tcBorders>
              <w:top w:val="nil"/>
              <w:left w:val="nil"/>
              <w:bottom w:val="single" w:sz="8" w:space="0" w:color="auto"/>
              <w:right w:val="single" w:sz="8" w:space="0" w:color="auto"/>
            </w:tcBorders>
            <w:shd w:val="clear" w:color="auto" w:fill="auto"/>
            <w:noWrap/>
            <w:vAlign w:val="center"/>
            <w:hideMark/>
          </w:tcPr>
          <w:p w14:paraId="15185B3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114 315</w:t>
            </w:r>
          </w:p>
        </w:tc>
        <w:tc>
          <w:tcPr>
            <w:tcW w:w="484" w:type="pct"/>
            <w:tcBorders>
              <w:top w:val="nil"/>
              <w:left w:val="nil"/>
              <w:bottom w:val="single" w:sz="8" w:space="0" w:color="auto"/>
              <w:right w:val="single" w:sz="8" w:space="0" w:color="auto"/>
            </w:tcBorders>
            <w:shd w:val="clear" w:color="auto" w:fill="auto"/>
            <w:noWrap/>
            <w:vAlign w:val="center"/>
            <w:hideMark/>
          </w:tcPr>
          <w:p w14:paraId="62705F04"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114 315</w:t>
            </w:r>
          </w:p>
        </w:tc>
        <w:tc>
          <w:tcPr>
            <w:tcW w:w="725" w:type="pct"/>
            <w:tcBorders>
              <w:top w:val="nil"/>
              <w:left w:val="nil"/>
              <w:bottom w:val="single" w:sz="8" w:space="0" w:color="auto"/>
              <w:right w:val="single" w:sz="8" w:space="0" w:color="auto"/>
            </w:tcBorders>
            <w:shd w:val="clear" w:color="000000" w:fill="D6E3BC"/>
            <w:noWrap/>
            <w:vAlign w:val="center"/>
          </w:tcPr>
          <w:p w14:paraId="0BF9F6F8"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0F844BC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02F8570A" w14:textId="77777777" w:rsidTr="00586C6D">
        <w:trPr>
          <w:trHeight w:val="20"/>
        </w:trPr>
        <w:tc>
          <w:tcPr>
            <w:tcW w:w="273" w:type="pct"/>
            <w:tcBorders>
              <w:top w:val="nil"/>
              <w:left w:val="single" w:sz="8" w:space="0" w:color="auto"/>
              <w:bottom w:val="single" w:sz="8" w:space="0" w:color="auto"/>
              <w:right w:val="single" w:sz="8" w:space="0" w:color="auto"/>
            </w:tcBorders>
            <w:shd w:val="clear" w:color="000000" w:fill="D6E3BC"/>
            <w:noWrap/>
            <w:vAlign w:val="center"/>
            <w:hideMark/>
          </w:tcPr>
          <w:p w14:paraId="7BF974E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w:t>
            </w:r>
          </w:p>
        </w:tc>
        <w:tc>
          <w:tcPr>
            <w:tcW w:w="1433" w:type="pct"/>
            <w:tcBorders>
              <w:top w:val="nil"/>
              <w:left w:val="nil"/>
              <w:bottom w:val="single" w:sz="8" w:space="0" w:color="auto"/>
              <w:right w:val="single" w:sz="8" w:space="0" w:color="auto"/>
            </w:tcBorders>
            <w:shd w:val="clear" w:color="000000" w:fill="D6E3BC"/>
            <w:vAlign w:val="center"/>
            <w:hideMark/>
          </w:tcPr>
          <w:p w14:paraId="2C062140"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Подконтрольные расходы из прибыли</w:t>
            </w:r>
          </w:p>
        </w:tc>
        <w:tc>
          <w:tcPr>
            <w:tcW w:w="294" w:type="pct"/>
            <w:tcBorders>
              <w:top w:val="nil"/>
              <w:left w:val="nil"/>
              <w:bottom w:val="single" w:sz="8" w:space="0" w:color="auto"/>
              <w:right w:val="single" w:sz="8" w:space="0" w:color="auto"/>
            </w:tcBorders>
            <w:shd w:val="clear" w:color="000000" w:fill="D6E3BC"/>
            <w:noWrap/>
            <w:vAlign w:val="center"/>
            <w:hideMark/>
          </w:tcPr>
          <w:p w14:paraId="0236669A"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000000" w:fill="D6E3BC"/>
            <w:noWrap/>
            <w:vAlign w:val="center"/>
            <w:hideMark/>
          </w:tcPr>
          <w:p w14:paraId="7C0AC6F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28 049</w:t>
            </w:r>
          </w:p>
        </w:tc>
        <w:tc>
          <w:tcPr>
            <w:tcW w:w="436" w:type="pct"/>
            <w:tcBorders>
              <w:top w:val="nil"/>
              <w:left w:val="nil"/>
              <w:bottom w:val="single" w:sz="8" w:space="0" w:color="auto"/>
              <w:right w:val="single" w:sz="8" w:space="0" w:color="auto"/>
            </w:tcBorders>
            <w:shd w:val="clear" w:color="000000" w:fill="D6E3BC"/>
            <w:noWrap/>
            <w:vAlign w:val="center"/>
            <w:hideMark/>
          </w:tcPr>
          <w:p w14:paraId="447F9AD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27 714</w:t>
            </w:r>
          </w:p>
        </w:tc>
        <w:tc>
          <w:tcPr>
            <w:tcW w:w="484" w:type="pct"/>
            <w:tcBorders>
              <w:top w:val="nil"/>
              <w:left w:val="nil"/>
              <w:bottom w:val="single" w:sz="8" w:space="0" w:color="auto"/>
              <w:right w:val="single" w:sz="8" w:space="0" w:color="auto"/>
            </w:tcBorders>
            <w:shd w:val="clear" w:color="000000" w:fill="D6E3BC"/>
            <w:noWrap/>
            <w:vAlign w:val="center"/>
            <w:hideMark/>
          </w:tcPr>
          <w:p w14:paraId="6E651CC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27 714</w:t>
            </w:r>
          </w:p>
        </w:tc>
        <w:tc>
          <w:tcPr>
            <w:tcW w:w="725" w:type="pct"/>
            <w:tcBorders>
              <w:top w:val="nil"/>
              <w:left w:val="nil"/>
              <w:bottom w:val="single" w:sz="8" w:space="0" w:color="auto"/>
              <w:right w:val="single" w:sz="8" w:space="0" w:color="auto"/>
            </w:tcBorders>
            <w:shd w:val="clear" w:color="000000" w:fill="D6E3BC"/>
            <w:noWrap/>
            <w:vAlign w:val="center"/>
          </w:tcPr>
          <w:p w14:paraId="380DC7E0"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000000" w:fill="D6E3BC"/>
            <w:noWrap/>
            <w:vAlign w:val="center"/>
            <w:hideMark/>
          </w:tcPr>
          <w:p w14:paraId="03B99E3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586C6D" w:rsidRPr="00EA0CF2" w14:paraId="38427C4D" w14:textId="77777777" w:rsidTr="00586C6D">
        <w:trPr>
          <w:trHeight w:val="20"/>
        </w:trPr>
        <w:tc>
          <w:tcPr>
            <w:tcW w:w="1707"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0C2FDC0C" w14:textId="77777777" w:rsidR="00870C5E" w:rsidRPr="00EA0CF2" w:rsidRDefault="00870C5E" w:rsidP="00EA0CF2">
            <w:pPr>
              <w:spacing w:after="0" w:line="240" w:lineRule="auto"/>
              <w:ind w:left="-57" w:right="-57"/>
              <w:contextualSpacing/>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ИТОГО подконтрольные расходы методом долгосрочной индексации</w:t>
            </w:r>
          </w:p>
        </w:tc>
        <w:tc>
          <w:tcPr>
            <w:tcW w:w="294" w:type="pct"/>
            <w:tcBorders>
              <w:top w:val="nil"/>
              <w:left w:val="nil"/>
              <w:bottom w:val="single" w:sz="8" w:space="0" w:color="auto"/>
              <w:right w:val="single" w:sz="8" w:space="0" w:color="auto"/>
            </w:tcBorders>
            <w:shd w:val="clear" w:color="000000" w:fill="D6E3BC"/>
            <w:noWrap/>
            <w:vAlign w:val="center"/>
            <w:hideMark/>
          </w:tcPr>
          <w:p w14:paraId="231981CB"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79" w:type="pct"/>
            <w:tcBorders>
              <w:top w:val="nil"/>
              <w:left w:val="nil"/>
              <w:bottom w:val="single" w:sz="8" w:space="0" w:color="auto"/>
              <w:right w:val="single" w:sz="8" w:space="0" w:color="auto"/>
            </w:tcBorders>
            <w:shd w:val="clear" w:color="000000" w:fill="D6E3BC"/>
            <w:noWrap/>
            <w:vAlign w:val="center"/>
            <w:hideMark/>
          </w:tcPr>
          <w:p w14:paraId="24951384"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2 458 216</w:t>
            </w:r>
          </w:p>
        </w:tc>
        <w:tc>
          <w:tcPr>
            <w:tcW w:w="436" w:type="pct"/>
            <w:tcBorders>
              <w:top w:val="nil"/>
              <w:left w:val="nil"/>
              <w:bottom w:val="single" w:sz="8" w:space="0" w:color="auto"/>
              <w:right w:val="single" w:sz="8" w:space="0" w:color="auto"/>
            </w:tcBorders>
            <w:shd w:val="clear" w:color="000000" w:fill="D6E3BC"/>
            <w:noWrap/>
            <w:vAlign w:val="center"/>
            <w:hideMark/>
          </w:tcPr>
          <w:p w14:paraId="061A8430"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2 428 821</w:t>
            </w:r>
          </w:p>
        </w:tc>
        <w:tc>
          <w:tcPr>
            <w:tcW w:w="486" w:type="pct"/>
            <w:tcBorders>
              <w:top w:val="nil"/>
              <w:left w:val="nil"/>
              <w:bottom w:val="single" w:sz="8" w:space="0" w:color="auto"/>
              <w:right w:val="single" w:sz="8" w:space="0" w:color="auto"/>
            </w:tcBorders>
            <w:shd w:val="clear" w:color="000000" w:fill="D6E3BC"/>
            <w:vAlign w:val="center"/>
            <w:hideMark/>
          </w:tcPr>
          <w:p w14:paraId="424DDD5F"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2 428 821</w:t>
            </w:r>
          </w:p>
        </w:tc>
        <w:tc>
          <w:tcPr>
            <w:tcW w:w="725" w:type="pct"/>
            <w:tcBorders>
              <w:top w:val="nil"/>
              <w:left w:val="nil"/>
              <w:bottom w:val="single" w:sz="8" w:space="0" w:color="auto"/>
              <w:right w:val="single" w:sz="8" w:space="0" w:color="auto"/>
            </w:tcBorders>
            <w:shd w:val="clear" w:color="000000" w:fill="D6E3BC"/>
            <w:noWrap/>
            <w:vAlign w:val="center"/>
          </w:tcPr>
          <w:p w14:paraId="403262FC"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c>
          <w:tcPr>
            <w:tcW w:w="873" w:type="pct"/>
            <w:tcBorders>
              <w:top w:val="nil"/>
              <w:left w:val="nil"/>
              <w:bottom w:val="single" w:sz="8" w:space="0" w:color="auto"/>
              <w:right w:val="single" w:sz="8" w:space="0" w:color="auto"/>
            </w:tcBorders>
            <w:shd w:val="clear" w:color="000000" w:fill="D6E3BC"/>
            <w:noWrap/>
            <w:vAlign w:val="center"/>
            <w:hideMark/>
          </w:tcPr>
          <w:p w14:paraId="680C3B0E"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586C6D" w:rsidRPr="00EA0CF2" w14:paraId="391B6EA2"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69A7653F"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w:t>
            </w:r>
          </w:p>
        </w:tc>
        <w:tc>
          <w:tcPr>
            <w:tcW w:w="1433" w:type="pct"/>
            <w:tcBorders>
              <w:top w:val="nil"/>
              <w:left w:val="nil"/>
              <w:bottom w:val="single" w:sz="8" w:space="0" w:color="auto"/>
              <w:right w:val="single" w:sz="8" w:space="0" w:color="auto"/>
            </w:tcBorders>
            <w:shd w:val="clear" w:color="auto" w:fill="auto"/>
            <w:vAlign w:val="center"/>
            <w:hideMark/>
          </w:tcPr>
          <w:p w14:paraId="55E40278" w14:textId="540DA8E4"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Оплата услуг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"ФСК ЕЭС"</w:t>
            </w:r>
          </w:p>
        </w:tc>
        <w:tc>
          <w:tcPr>
            <w:tcW w:w="294" w:type="pct"/>
            <w:tcBorders>
              <w:top w:val="nil"/>
              <w:left w:val="nil"/>
              <w:bottom w:val="single" w:sz="8" w:space="0" w:color="auto"/>
              <w:right w:val="single" w:sz="8" w:space="0" w:color="auto"/>
            </w:tcBorders>
            <w:shd w:val="clear" w:color="auto" w:fill="auto"/>
            <w:noWrap/>
            <w:vAlign w:val="center"/>
            <w:hideMark/>
          </w:tcPr>
          <w:p w14:paraId="273F949B"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4D34BE1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2 433 227</w:t>
            </w:r>
          </w:p>
        </w:tc>
        <w:tc>
          <w:tcPr>
            <w:tcW w:w="436" w:type="pct"/>
            <w:tcBorders>
              <w:top w:val="nil"/>
              <w:left w:val="nil"/>
              <w:bottom w:val="single" w:sz="8" w:space="0" w:color="auto"/>
              <w:right w:val="single" w:sz="8" w:space="0" w:color="auto"/>
            </w:tcBorders>
            <w:shd w:val="clear" w:color="auto" w:fill="auto"/>
            <w:noWrap/>
            <w:vAlign w:val="center"/>
            <w:hideMark/>
          </w:tcPr>
          <w:p w14:paraId="7B6CA87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2 171 787</w:t>
            </w:r>
          </w:p>
        </w:tc>
        <w:tc>
          <w:tcPr>
            <w:tcW w:w="484" w:type="pct"/>
            <w:tcBorders>
              <w:top w:val="nil"/>
              <w:left w:val="nil"/>
              <w:bottom w:val="single" w:sz="8" w:space="0" w:color="auto"/>
              <w:right w:val="single" w:sz="8" w:space="0" w:color="auto"/>
            </w:tcBorders>
            <w:shd w:val="clear" w:color="auto" w:fill="auto"/>
            <w:noWrap/>
            <w:vAlign w:val="center"/>
            <w:hideMark/>
          </w:tcPr>
          <w:p w14:paraId="12885EC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2 172 736</w:t>
            </w:r>
          </w:p>
        </w:tc>
        <w:tc>
          <w:tcPr>
            <w:tcW w:w="725" w:type="pct"/>
            <w:tcBorders>
              <w:top w:val="nil"/>
              <w:left w:val="nil"/>
              <w:bottom w:val="single" w:sz="8" w:space="0" w:color="auto"/>
              <w:right w:val="single" w:sz="8" w:space="0" w:color="auto"/>
            </w:tcBorders>
            <w:shd w:val="clear" w:color="auto" w:fill="auto"/>
            <w:noWrap/>
            <w:vAlign w:val="center"/>
            <w:hideMark/>
          </w:tcPr>
          <w:p w14:paraId="14A81DD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949</w:t>
            </w:r>
          </w:p>
        </w:tc>
        <w:tc>
          <w:tcPr>
            <w:tcW w:w="873" w:type="pct"/>
            <w:tcBorders>
              <w:top w:val="nil"/>
              <w:left w:val="nil"/>
              <w:bottom w:val="single" w:sz="8" w:space="0" w:color="auto"/>
              <w:right w:val="single" w:sz="8" w:space="0" w:color="auto"/>
            </w:tcBorders>
            <w:shd w:val="clear" w:color="auto" w:fill="auto"/>
            <w:noWrap/>
            <w:vAlign w:val="center"/>
            <w:hideMark/>
          </w:tcPr>
          <w:p w14:paraId="108E2B2F"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4EAC9712"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6C701E6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2.4.</w:t>
            </w:r>
          </w:p>
        </w:tc>
        <w:tc>
          <w:tcPr>
            <w:tcW w:w="1433" w:type="pct"/>
            <w:tcBorders>
              <w:top w:val="nil"/>
              <w:left w:val="nil"/>
              <w:bottom w:val="single" w:sz="8" w:space="0" w:color="auto"/>
              <w:right w:val="single" w:sz="8" w:space="0" w:color="auto"/>
            </w:tcBorders>
            <w:shd w:val="clear" w:color="auto" w:fill="auto"/>
            <w:vAlign w:val="center"/>
            <w:hideMark/>
          </w:tcPr>
          <w:p w14:paraId="244B68A7"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за аренду имущества и лизинг</w:t>
            </w:r>
          </w:p>
        </w:tc>
        <w:tc>
          <w:tcPr>
            <w:tcW w:w="294" w:type="pct"/>
            <w:tcBorders>
              <w:top w:val="nil"/>
              <w:left w:val="nil"/>
              <w:bottom w:val="single" w:sz="8" w:space="0" w:color="auto"/>
              <w:right w:val="single" w:sz="8" w:space="0" w:color="auto"/>
            </w:tcBorders>
            <w:shd w:val="clear" w:color="auto" w:fill="auto"/>
            <w:noWrap/>
            <w:vAlign w:val="center"/>
            <w:hideMark/>
          </w:tcPr>
          <w:p w14:paraId="7BFAA5A8"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59B219D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158 316</w:t>
            </w:r>
          </w:p>
        </w:tc>
        <w:tc>
          <w:tcPr>
            <w:tcW w:w="436" w:type="pct"/>
            <w:tcBorders>
              <w:top w:val="nil"/>
              <w:left w:val="nil"/>
              <w:bottom w:val="single" w:sz="8" w:space="0" w:color="auto"/>
              <w:right w:val="single" w:sz="8" w:space="0" w:color="auto"/>
            </w:tcBorders>
            <w:shd w:val="clear" w:color="auto" w:fill="auto"/>
            <w:noWrap/>
            <w:vAlign w:val="center"/>
            <w:hideMark/>
          </w:tcPr>
          <w:p w14:paraId="20951D1A"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158 196</w:t>
            </w:r>
          </w:p>
        </w:tc>
        <w:tc>
          <w:tcPr>
            <w:tcW w:w="484" w:type="pct"/>
            <w:tcBorders>
              <w:top w:val="nil"/>
              <w:left w:val="nil"/>
              <w:bottom w:val="single" w:sz="8" w:space="0" w:color="auto"/>
              <w:right w:val="single" w:sz="8" w:space="0" w:color="auto"/>
            </w:tcBorders>
            <w:shd w:val="clear" w:color="auto" w:fill="auto"/>
            <w:noWrap/>
            <w:vAlign w:val="center"/>
            <w:hideMark/>
          </w:tcPr>
          <w:p w14:paraId="138A2E7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156 546</w:t>
            </w:r>
          </w:p>
        </w:tc>
        <w:tc>
          <w:tcPr>
            <w:tcW w:w="725" w:type="pct"/>
            <w:tcBorders>
              <w:top w:val="nil"/>
              <w:left w:val="nil"/>
              <w:bottom w:val="single" w:sz="8" w:space="0" w:color="auto"/>
              <w:right w:val="single" w:sz="8" w:space="0" w:color="auto"/>
            </w:tcBorders>
            <w:shd w:val="clear" w:color="auto" w:fill="auto"/>
            <w:noWrap/>
            <w:vAlign w:val="center"/>
            <w:hideMark/>
          </w:tcPr>
          <w:p w14:paraId="372436CF"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03577EEA"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-1 650</w:t>
            </w:r>
          </w:p>
        </w:tc>
      </w:tr>
      <w:tr w:rsidR="00586C6D" w:rsidRPr="00EA0CF2" w14:paraId="7F29C317"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4E2C72F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2.5.</w:t>
            </w:r>
          </w:p>
        </w:tc>
        <w:tc>
          <w:tcPr>
            <w:tcW w:w="1433" w:type="pct"/>
            <w:tcBorders>
              <w:top w:val="nil"/>
              <w:left w:val="nil"/>
              <w:bottom w:val="single" w:sz="8" w:space="0" w:color="auto"/>
              <w:right w:val="single" w:sz="8" w:space="0" w:color="auto"/>
            </w:tcBorders>
            <w:shd w:val="clear" w:color="auto" w:fill="auto"/>
            <w:vAlign w:val="center"/>
            <w:hideMark/>
          </w:tcPr>
          <w:p w14:paraId="1A4451DE"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Налоги - всего, в том числе:</w:t>
            </w:r>
          </w:p>
        </w:tc>
        <w:tc>
          <w:tcPr>
            <w:tcW w:w="294" w:type="pct"/>
            <w:tcBorders>
              <w:top w:val="nil"/>
              <w:left w:val="nil"/>
              <w:bottom w:val="single" w:sz="8" w:space="0" w:color="auto"/>
              <w:right w:val="single" w:sz="8" w:space="0" w:color="auto"/>
            </w:tcBorders>
            <w:shd w:val="clear" w:color="auto" w:fill="auto"/>
            <w:noWrap/>
            <w:vAlign w:val="center"/>
            <w:hideMark/>
          </w:tcPr>
          <w:p w14:paraId="4A057216"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4DF697E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126 837</w:t>
            </w:r>
          </w:p>
        </w:tc>
        <w:tc>
          <w:tcPr>
            <w:tcW w:w="436" w:type="pct"/>
            <w:tcBorders>
              <w:top w:val="nil"/>
              <w:left w:val="nil"/>
              <w:bottom w:val="single" w:sz="8" w:space="0" w:color="auto"/>
              <w:right w:val="single" w:sz="8" w:space="0" w:color="auto"/>
            </w:tcBorders>
            <w:shd w:val="clear" w:color="auto" w:fill="auto"/>
            <w:noWrap/>
            <w:vAlign w:val="center"/>
            <w:hideMark/>
          </w:tcPr>
          <w:p w14:paraId="082F221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124 019</w:t>
            </w:r>
          </w:p>
        </w:tc>
        <w:tc>
          <w:tcPr>
            <w:tcW w:w="484" w:type="pct"/>
            <w:tcBorders>
              <w:top w:val="nil"/>
              <w:left w:val="nil"/>
              <w:bottom w:val="single" w:sz="8" w:space="0" w:color="auto"/>
              <w:right w:val="single" w:sz="8" w:space="0" w:color="auto"/>
            </w:tcBorders>
            <w:shd w:val="clear" w:color="auto" w:fill="auto"/>
            <w:noWrap/>
            <w:vAlign w:val="center"/>
            <w:hideMark/>
          </w:tcPr>
          <w:p w14:paraId="133B684F"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122 118</w:t>
            </w:r>
          </w:p>
        </w:tc>
        <w:tc>
          <w:tcPr>
            <w:tcW w:w="725" w:type="pct"/>
            <w:tcBorders>
              <w:top w:val="nil"/>
              <w:left w:val="nil"/>
              <w:bottom w:val="single" w:sz="8" w:space="0" w:color="auto"/>
              <w:right w:val="single" w:sz="8" w:space="0" w:color="auto"/>
            </w:tcBorders>
            <w:shd w:val="clear" w:color="auto" w:fill="auto"/>
            <w:noWrap/>
            <w:vAlign w:val="center"/>
            <w:hideMark/>
          </w:tcPr>
          <w:p w14:paraId="691D48A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23794A7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5797C103"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002E34BB"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2.5.1.</w:t>
            </w:r>
          </w:p>
        </w:tc>
        <w:tc>
          <w:tcPr>
            <w:tcW w:w="1433" w:type="pct"/>
            <w:tcBorders>
              <w:top w:val="nil"/>
              <w:left w:val="nil"/>
              <w:bottom w:val="single" w:sz="8" w:space="0" w:color="auto"/>
              <w:right w:val="single" w:sz="8" w:space="0" w:color="auto"/>
            </w:tcBorders>
            <w:shd w:val="clear" w:color="auto" w:fill="auto"/>
            <w:vAlign w:val="center"/>
            <w:hideMark/>
          </w:tcPr>
          <w:p w14:paraId="07A9A8A7"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Плата за землю</w:t>
            </w:r>
          </w:p>
        </w:tc>
        <w:tc>
          <w:tcPr>
            <w:tcW w:w="294" w:type="pct"/>
            <w:tcBorders>
              <w:top w:val="nil"/>
              <w:left w:val="nil"/>
              <w:bottom w:val="single" w:sz="8" w:space="0" w:color="auto"/>
              <w:right w:val="single" w:sz="8" w:space="0" w:color="auto"/>
            </w:tcBorders>
            <w:shd w:val="clear" w:color="auto" w:fill="auto"/>
            <w:noWrap/>
            <w:vAlign w:val="center"/>
            <w:hideMark/>
          </w:tcPr>
          <w:p w14:paraId="12B7C36C"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2ED0C34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32 320</w:t>
            </w:r>
          </w:p>
        </w:tc>
        <w:tc>
          <w:tcPr>
            <w:tcW w:w="436" w:type="pct"/>
            <w:tcBorders>
              <w:top w:val="nil"/>
              <w:left w:val="nil"/>
              <w:bottom w:val="single" w:sz="8" w:space="0" w:color="auto"/>
              <w:right w:val="single" w:sz="8" w:space="0" w:color="auto"/>
            </w:tcBorders>
            <w:shd w:val="clear" w:color="auto" w:fill="auto"/>
            <w:noWrap/>
            <w:vAlign w:val="center"/>
            <w:hideMark/>
          </w:tcPr>
          <w:p w14:paraId="19E0E04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30 548</w:t>
            </w:r>
          </w:p>
        </w:tc>
        <w:tc>
          <w:tcPr>
            <w:tcW w:w="484" w:type="pct"/>
            <w:tcBorders>
              <w:top w:val="nil"/>
              <w:left w:val="nil"/>
              <w:bottom w:val="single" w:sz="8" w:space="0" w:color="auto"/>
              <w:right w:val="single" w:sz="8" w:space="0" w:color="auto"/>
            </w:tcBorders>
            <w:shd w:val="clear" w:color="auto" w:fill="auto"/>
            <w:noWrap/>
            <w:vAlign w:val="center"/>
            <w:hideMark/>
          </w:tcPr>
          <w:p w14:paraId="63083B8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30 548</w:t>
            </w:r>
          </w:p>
        </w:tc>
        <w:tc>
          <w:tcPr>
            <w:tcW w:w="725" w:type="pct"/>
            <w:tcBorders>
              <w:top w:val="nil"/>
              <w:left w:val="nil"/>
              <w:bottom w:val="single" w:sz="8" w:space="0" w:color="auto"/>
              <w:right w:val="single" w:sz="8" w:space="0" w:color="auto"/>
            </w:tcBorders>
            <w:shd w:val="clear" w:color="auto" w:fill="auto"/>
            <w:noWrap/>
            <w:vAlign w:val="center"/>
            <w:hideMark/>
          </w:tcPr>
          <w:p w14:paraId="4DE0695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353544A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15EB3723"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73D48413"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2.5.2.</w:t>
            </w:r>
          </w:p>
        </w:tc>
        <w:tc>
          <w:tcPr>
            <w:tcW w:w="1433" w:type="pct"/>
            <w:tcBorders>
              <w:top w:val="nil"/>
              <w:left w:val="nil"/>
              <w:bottom w:val="single" w:sz="8" w:space="0" w:color="auto"/>
              <w:right w:val="single" w:sz="8" w:space="0" w:color="auto"/>
            </w:tcBorders>
            <w:shd w:val="clear" w:color="auto" w:fill="auto"/>
            <w:vAlign w:val="center"/>
            <w:hideMark/>
          </w:tcPr>
          <w:p w14:paraId="3ADBD400"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Налог на имущество</w:t>
            </w:r>
          </w:p>
        </w:tc>
        <w:tc>
          <w:tcPr>
            <w:tcW w:w="294" w:type="pct"/>
            <w:tcBorders>
              <w:top w:val="nil"/>
              <w:left w:val="nil"/>
              <w:bottom w:val="single" w:sz="8" w:space="0" w:color="auto"/>
              <w:right w:val="single" w:sz="8" w:space="0" w:color="auto"/>
            </w:tcBorders>
            <w:shd w:val="clear" w:color="auto" w:fill="auto"/>
            <w:noWrap/>
            <w:vAlign w:val="center"/>
            <w:hideMark/>
          </w:tcPr>
          <w:p w14:paraId="1E60CAA9"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024B73E4"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90 981</w:t>
            </w:r>
          </w:p>
        </w:tc>
        <w:tc>
          <w:tcPr>
            <w:tcW w:w="436" w:type="pct"/>
            <w:tcBorders>
              <w:top w:val="nil"/>
              <w:left w:val="nil"/>
              <w:bottom w:val="single" w:sz="8" w:space="0" w:color="auto"/>
              <w:right w:val="single" w:sz="8" w:space="0" w:color="auto"/>
            </w:tcBorders>
            <w:shd w:val="clear" w:color="auto" w:fill="auto"/>
            <w:noWrap/>
            <w:vAlign w:val="center"/>
            <w:hideMark/>
          </w:tcPr>
          <w:p w14:paraId="23A991AD"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90 981</w:t>
            </w:r>
          </w:p>
        </w:tc>
        <w:tc>
          <w:tcPr>
            <w:tcW w:w="484" w:type="pct"/>
            <w:tcBorders>
              <w:top w:val="nil"/>
              <w:left w:val="nil"/>
              <w:bottom w:val="single" w:sz="8" w:space="0" w:color="auto"/>
              <w:right w:val="single" w:sz="8" w:space="0" w:color="auto"/>
            </w:tcBorders>
            <w:shd w:val="clear" w:color="auto" w:fill="auto"/>
            <w:noWrap/>
            <w:vAlign w:val="center"/>
            <w:hideMark/>
          </w:tcPr>
          <w:p w14:paraId="3B4654E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89 042</w:t>
            </w:r>
          </w:p>
        </w:tc>
        <w:tc>
          <w:tcPr>
            <w:tcW w:w="725" w:type="pct"/>
            <w:tcBorders>
              <w:top w:val="nil"/>
              <w:left w:val="nil"/>
              <w:bottom w:val="single" w:sz="8" w:space="0" w:color="auto"/>
              <w:right w:val="single" w:sz="8" w:space="0" w:color="auto"/>
            </w:tcBorders>
            <w:shd w:val="clear" w:color="auto" w:fill="auto"/>
            <w:noWrap/>
            <w:vAlign w:val="center"/>
            <w:hideMark/>
          </w:tcPr>
          <w:p w14:paraId="1433A4C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1C44C94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-1 940</w:t>
            </w:r>
          </w:p>
        </w:tc>
      </w:tr>
      <w:tr w:rsidR="00586C6D" w:rsidRPr="00EA0CF2" w14:paraId="0E4FA387"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7BAEFAF9"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2.5.3.</w:t>
            </w:r>
          </w:p>
        </w:tc>
        <w:tc>
          <w:tcPr>
            <w:tcW w:w="1433" w:type="pct"/>
            <w:tcBorders>
              <w:top w:val="nil"/>
              <w:left w:val="nil"/>
              <w:bottom w:val="single" w:sz="8" w:space="0" w:color="auto"/>
              <w:right w:val="single" w:sz="8" w:space="0" w:color="auto"/>
            </w:tcBorders>
            <w:shd w:val="clear" w:color="auto" w:fill="auto"/>
            <w:vAlign w:val="center"/>
            <w:hideMark/>
          </w:tcPr>
          <w:p w14:paraId="02DF2AAE" w14:textId="77777777" w:rsidR="00870C5E" w:rsidRPr="00EA0CF2" w:rsidRDefault="00870C5E" w:rsidP="00EA0CF2">
            <w:pPr>
              <w:spacing w:after="0" w:line="240" w:lineRule="auto"/>
              <w:contextualSpacing/>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Прочие налоги и сборы</w:t>
            </w:r>
          </w:p>
        </w:tc>
        <w:tc>
          <w:tcPr>
            <w:tcW w:w="294" w:type="pct"/>
            <w:tcBorders>
              <w:top w:val="nil"/>
              <w:left w:val="nil"/>
              <w:bottom w:val="single" w:sz="8" w:space="0" w:color="auto"/>
              <w:right w:val="single" w:sz="8" w:space="0" w:color="auto"/>
            </w:tcBorders>
            <w:shd w:val="clear" w:color="auto" w:fill="auto"/>
            <w:noWrap/>
            <w:vAlign w:val="center"/>
            <w:hideMark/>
          </w:tcPr>
          <w:p w14:paraId="46751161"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14288A9D"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3 536</w:t>
            </w:r>
          </w:p>
        </w:tc>
        <w:tc>
          <w:tcPr>
            <w:tcW w:w="436" w:type="pct"/>
            <w:tcBorders>
              <w:top w:val="nil"/>
              <w:left w:val="nil"/>
              <w:bottom w:val="single" w:sz="8" w:space="0" w:color="auto"/>
              <w:right w:val="single" w:sz="8" w:space="0" w:color="auto"/>
            </w:tcBorders>
            <w:shd w:val="clear" w:color="auto" w:fill="auto"/>
            <w:noWrap/>
            <w:vAlign w:val="center"/>
            <w:hideMark/>
          </w:tcPr>
          <w:p w14:paraId="725A6161"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2 489</w:t>
            </w:r>
          </w:p>
        </w:tc>
        <w:tc>
          <w:tcPr>
            <w:tcW w:w="484" w:type="pct"/>
            <w:tcBorders>
              <w:top w:val="nil"/>
              <w:left w:val="nil"/>
              <w:bottom w:val="single" w:sz="8" w:space="0" w:color="auto"/>
              <w:right w:val="single" w:sz="8" w:space="0" w:color="auto"/>
            </w:tcBorders>
            <w:shd w:val="clear" w:color="auto" w:fill="auto"/>
            <w:noWrap/>
            <w:vAlign w:val="center"/>
            <w:hideMark/>
          </w:tcPr>
          <w:p w14:paraId="1056B6DC" w14:textId="77777777" w:rsidR="00870C5E" w:rsidRPr="00EA0CF2" w:rsidRDefault="00870C5E" w:rsidP="00EA0CF2">
            <w:pPr>
              <w:spacing w:after="0" w:line="240" w:lineRule="auto"/>
              <w:contextualSpacing/>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2 529</w:t>
            </w:r>
          </w:p>
        </w:tc>
        <w:tc>
          <w:tcPr>
            <w:tcW w:w="725" w:type="pct"/>
            <w:tcBorders>
              <w:top w:val="nil"/>
              <w:left w:val="nil"/>
              <w:bottom w:val="single" w:sz="8" w:space="0" w:color="auto"/>
              <w:right w:val="single" w:sz="8" w:space="0" w:color="auto"/>
            </w:tcBorders>
            <w:shd w:val="clear" w:color="auto" w:fill="auto"/>
            <w:noWrap/>
            <w:vAlign w:val="center"/>
            <w:hideMark/>
          </w:tcPr>
          <w:p w14:paraId="69B1C9B2"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39</w:t>
            </w:r>
          </w:p>
        </w:tc>
        <w:tc>
          <w:tcPr>
            <w:tcW w:w="873" w:type="pct"/>
            <w:tcBorders>
              <w:top w:val="nil"/>
              <w:left w:val="nil"/>
              <w:bottom w:val="single" w:sz="8" w:space="0" w:color="auto"/>
              <w:right w:val="single" w:sz="8" w:space="0" w:color="auto"/>
            </w:tcBorders>
            <w:shd w:val="clear" w:color="auto" w:fill="auto"/>
            <w:noWrap/>
            <w:vAlign w:val="center"/>
            <w:hideMark/>
          </w:tcPr>
          <w:p w14:paraId="64939F3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0CB7EC2E"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20411B6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2.6.</w:t>
            </w:r>
          </w:p>
        </w:tc>
        <w:tc>
          <w:tcPr>
            <w:tcW w:w="1433" w:type="pct"/>
            <w:tcBorders>
              <w:top w:val="nil"/>
              <w:left w:val="nil"/>
              <w:bottom w:val="single" w:sz="8" w:space="0" w:color="auto"/>
              <w:right w:val="single" w:sz="8" w:space="0" w:color="auto"/>
            </w:tcBorders>
            <w:shd w:val="clear" w:color="auto" w:fill="auto"/>
            <w:vAlign w:val="center"/>
            <w:hideMark/>
          </w:tcPr>
          <w:p w14:paraId="7CC52272"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Отчисления на социальные нужды (ЕСН)</w:t>
            </w:r>
          </w:p>
        </w:tc>
        <w:tc>
          <w:tcPr>
            <w:tcW w:w="294" w:type="pct"/>
            <w:tcBorders>
              <w:top w:val="nil"/>
              <w:left w:val="nil"/>
              <w:bottom w:val="single" w:sz="8" w:space="0" w:color="auto"/>
              <w:right w:val="single" w:sz="8" w:space="0" w:color="auto"/>
            </w:tcBorders>
            <w:shd w:val="clear" w:color="auto" w:fill="auto"/>
            <w:noWrap/>
            <w:vAlign w:val="center"/>
            <w:hideMark/>
          </w:tcPr>
          <w:p w14:paraId="31C75C10"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482393F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319 955</w:t>
            </w:r>
          </w:p>
        </w:tc>
        <w:tc>
          <w:tcPr>
            <w:tcW w:w="436" w:type="pct"/>
            <w:tcBorders>
              <w:top w:val="nil"/>
              <w:left w:val="nil"/>
              <w:bottom w:val="single" w:sz="8" w:space="0" w:color="auto"/>
              <w:right w:val="single" w:sz="8" w:space="0" w:color="auto"/>
            </w:tcBorders>
            <w:shd w:val="clear" w:color="auto" w:fill="auto"/>
            <w:noWrap/>
            <w:vAlign w:val="center"/>
            <w:hideMark/>
          </w:tcPr>
          <w:p w14:paraId="17F0A03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316 337</w:t>
            </w:r>
          </w:p>
        </w:tc>
        <w:tc>
          <w:tcPr>
            <w:tcW w:w="484" w:type="pct"/>
            <w:tcBorders>
              <w:top w:val="nil"/>
              <w:left w:val="nil"/>
              <w:bottom w:val="single" w:sz="8" w:space="0" w:color="auto"/>
              <w:right w:val="single" w:sz="8" w:space="0" w:color="auto"/>
            </w:tcBorders>
            <w:shd w:val="clear" w:color="auto" w:fill="auto"/>
            <w:noWrap/>
            <w:vAlign w:val="center"/>
            <w:hideMark/>
          </w:tcPr>
          <w:p w14:paraId="053EE88D"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306 204</w:t>
            </w:r>
          </w:p>
        </w:tc>
        <w:tc>
          <w:tcPr>
            <w:tcW w:w="725" w:type="pct"/>
            <w:tcBorders>
              <w:top w:val="nil"/>
              <w:left w:val="nil"/>
              <w:bottom w:val="single" w:sz="8" w:space="0" w:color="auto"/>
              <w:right w:val="single" w:sz="8" w:space="0" w:color="auto"/>
            </w:tcBorders>
            <w:shd w:val="clear" w:color="auto" w:fill="auto"/>
            <w:noWrap/>
            <w:vAlign w:val="center"/>
            <w:hideMark/>
          </w:tcPr>
          <w:p w14:paraId="596C0DC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2159CA7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-10 133</w:t>
            </w:r>
          </w:p>
        </w:tc>
      </w:tr>
      <w:tr w:rsidR="00586C6D" w:rsidRPr="00EA0CF2" w14:paraId="46AB1C16"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06EC4AC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w:t>
            </w:r>
          </w:p>
        </w:tc>
        <w:tc>
          <w:tcPr>
            <w:tcW w:w="1433" w:type="pct"/>
            <w:tcBorders>
              <w:top w:val="nil"/>
              <w:left w:val="nil"/>
              <w:bottom w:val="single" w:sz="8" w:space="0" w:color="auto"/>
              <w:right w:val="single" w:sz="8" w:space="0" w:color="auto"/>
            </w:tcBorders>
            <w:shd w:val="clear" w:color="auto" w:fill="auto"/>
            <w:vAlign w:val="center"/>
            <w:hideMark/>
          </w:tcPr>
          <w:p w14:paraId="31FC5768"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неподконтрольные расходы (фонд энергосбережения), расходы на обслуживание кредитных ресурсов</w:t>
            </w:r>
          </w:p>
        </w:tc>
        <w:tc>
          <w:tcPr>
            <w:tcW w:w="294" w:type="pct"/>
            <w:tcBorders>
              <w:top w:val="nil"/>
              <w:left w:val="nil"/>
              <w:bottom w:val="single" w:sz="8" w:space="0" w:color="auto"/>
              <w:right w:val="single" w:sz="8" w:space="0" w:color="auto"/>
            </w:tcBorders>
            <w:shd w:val="clear" w:color="auto" w:fill="auto"/>
            <w:noWrap/>
            <w:vAlign w:val="center"/>
            <w:hideMark/>
          </w:tcPr>
          <w:p w14:paraId="38B1F857"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1E90E6F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36" w:type="pct"/>
            <w:tcBorders>
              <w:top w:val="nil"/>
              <w:left w:val="nil"/>
              <w:bottom w:val="single" w:sz="8" w:space="0" w:color="auto"/>
              <w:right w:val="single" w:sz="8" w:space="0" w:color="auto"/>
            </w:tcBorders>
            <w:shd w:val="clear" w:color="auto" w:fill="auto"/>
            <w:noWrap/>
            <w:vAlign w:val="center"/>
            <w:hideMark/>
          </w:tcPr>
          <w:p w14:paraId="37FA596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84" w:type="pct"/>
            <w:tcBorders>
              <w:top w:val="nil"/>
              <w:left w:val="nil"/>
              <w:bottom w:val="single" w:sz="8" w:space="0" w:color="auto"/>
              <w:right w:val="single" w:sz="8" w:space="0" w:color="auto"/>
            </w:tcBorders>
            <w:shd w:val="clear" w:color="auto" w:fill="auto"/>
            <w:noWrap/>
            <w:vAlign w:val="center"/>
            <w:hideMark/>
          </w:tcPr>
          <w:p w14:paraId="1A44373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25" w:type="pct"/>
            <w:tcBorders>
              <w:top w:val="nil"/>
              <w:left w:val="nil"/>
              <w:bottom w:val="single" w:sz="8" w:space="0" w:color="auto"/>
              <w:right w:val="single" w:sz="8" w:space="0" w:color="auto"/>
            </w:tcBorders>
            <w:shd w:val="clear" w:color="auto" w:fill="auto"/>
            <w:noWrap/>
            <w:vAlign w:val="center"/>
            <w:hideMark/>
          </w:tcPr>
          <w:p w14:paraId="4607AD7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2F96C90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31D86CC2"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2D614C37"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w:t>
            </w:r>
          </w:p>
        </w:tc>
        <w:tc>
          <w:tcPr>
            <w:tcW w:w="1433" w:type="pct"/>
            <w:tcBorders>
              <w:top w:val="nil"/>
              <w:left w:val="nil"/>
              <w:bottom w:val="single" w:sz="8" w:space="0" w:color="auto"/>
              <w:right w:val="single" w:sz="8" w:space="0" w:color="auto"/>
            </w:tcBorders>
            <w:shd w:val="clear" w:color="auto" w:fill="auto"/>
            <w:vAlign w:val="center"/>
            <w:hideMark/>
          </w:tcPr>
          <w:p w14:paraId="08B593C1"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прибыль</w:t>
            </w:r>
          </w:p>
        </w:tc>
        <w:tc>
          <w:tcPr>
            <w:tcW w:w="294" w:type="pct"/>
            <w:tcBorders>
              <w:top w:val="nil"/>
              <w:left w:val="nil"/>
              <w:bottom w:val="single" w:sz="8" w:space="0" w:color="auto"/>
              <w:right w:val="single" w:sz="8" w:space="0" w:color="auto"/>
            </w:tcBorders>
            <w:shd w:val="clear" w:color="auto" w:fill="auto"/>
            <w:noWrap/>
            <w:vAlign w:val="center"/>
            <w:hideMark/>
          </w:tcPr>
          <w:p w14:paraId="38F20850"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3835BD8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46 236</w:t>
            </w:r>
          </w:p>
        </w:tc>
        <w:tc>
          <w:tcPr>
            <w:tcW w:w="436" w:type="pct"/>
            <w:tcBorders>
              <w:top w:val="nil"/>
              <w:left w:val="nil"/>
              <w:bottom w:val="single" w:sz="8" w:space="0" w:color="auto"/>
              <w:right w:val="single" w:sz="8" w:space="0" w:color="auto"/>
            </w:tcBorders>
            <w:shd w:val="clear" w:color="auto" w:fill="auto"/>
            <w:noWrap/>
            <w:vAlign w:val="center"/>
            <w:hideMark/>
          </w:tcPr>
          <w:p w14:paraId="00B5B7E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46 236</w:t>
            </w:r>
          </w:p>
        </w:tc>
        <w:tc>
          <w:tcPr>
            <w:tcW w:w="484" w:type="pct"/>
            <w:tcBorders>
              <w:top w:val="nil"/>
              <w:left w:val="nil"/>
              <w:bottom w:val="single" w:sz="8" w:space="0" w:color="auto"/>
              <w:right w:val="single" w:sz="8" w:space="0" w:color="auto"/>
            </w:tcBorders>
            <w:shd w:val="clear" w:color="auto" w:fill="auto"/>
            <w:noWrap/>
            <w:vAlign w:val="center"/>
            <w:hideMark/>
          </w:tcPr>
          <w:p w14:paraId="565D893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46 236</w:t>
            </w:r>
          </w:p>
        </w:tc>
        <w:tc>
          <w:tcPr>
            <w:tcW w:w="725" w:type="pct"/>
            <w:tcBorders>
              <w:top w:val="nil"/>
              <w:left w:val="nil"/>
              <w:bottom w:val="single" w:sz="8" w:space="0" w:color="auto"/>
              <w:right w:val="single" w:sz="8" w:space="0" w:color="auto"/>
            </w:tcBorders>
            <w:shd w:val="clear" w:color="auto" w:fill="auto"/>
            <w:noWrap/>
            <w:vAlign w:val="center"/>
            <w:hideMark/>
          </w:tcPr>
          <w:p w14:paraId="5D65CA7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2515011D"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747252E9"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56D1234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w:t>
            </w:r>
          </w:p>
        </w:tc>
        <w:tc>
          <w:tcPr>
            <w:tcW w:w="1433" w:type="pct"/>
            <w:tcBorders>
              <w:top w:val="nil"/>
              <w:left w:val="nil"/>
              <w:bottom w:val="single" w:sz="8" w:space="0" w:color="auto"/>
              <w:right w:val="single" w:sz="8" w:space="0" w:color="auto"/>
            </w:tcBorders>
            <w:shd w:val="clear" w:color="auto" w:fill="auto"/>
            <w:vAlign w:val="center"/>
            <w:hideMark/>
          </w:tcPr>
          <w:p w14:paraId="3043E5C4"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Выпадающие доходы по п.87 Основ ценообразования</w:t>
            </w:r>
          </w:p>
        </w:tc>
        <w:tc>
          <w:tcPr>
            <w:tcW w:w="294" w:type="pct"/>
            <w:tcBorders>
              <w:top w:val="nil"/>
              <w:left w:val="nil"/>
              <w:bottom w:val="single" w:sz="8" w:space="0" w:color="auto"/>
              <w:right w:val="single" w:sz="8" w:space="0" w:color="auto"/>
            </w:tcBorders>
            <w:shd w:val="clear" w:color="auto" w:fill="auto"/>
            <w:noWrap/>
            <w:vAlign w:val="center"/>
            <w:hideMark/>
          </w:tcPr>
          <w:p w14:paraId="37D24ACC"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198C4F9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176 906</w:t>
            </w:r>
          </w:p>
        </w:tc>
        <w:tc>
          <w:tcPr>
            <w:tcW w:w="436" w:type="pct"/>
            <w:tcBorders>
              <w:top w:val="nil"/>
              <w:left w:val="nil"/>
              <w:bottom w:val="single" w:sz="8" w:space="0" w:color="auto"/>
              <w:right w:val="single" w:sz="8" w:space="0" w:color="auto"/>
            </w:tcBorders>
            <w:shd w:val="clear" w:color="auto" w:fill="auto"/>
            <w:noWrap/>
            <w:vAlign w:val="center"/>
            <w:hideMark/>
          </w:tcPr>
          <w:p w14:paraId="36D6721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-41 849</w:t>
            </w:r>
          </w:p>
        </w:tc>
        <w:tc>
          <w:tcPr>
            <w:tcW w:w="484" w:type="pct"/>
            <w:tcBorders>
              <w:top w:val="nil"/>
              <w:left w:val="nil"/>
              <w:bottom w:val="single" w:sz="8" w:space="0" w:color="auto"/>
              <w:right w:val="single" w:sz="8" w:space="0" w:color="auto"/>
            </w:tcBorders>
            <w:shd w:val="clear" w:color="auto" w:fill="auto"/>
            <w:noWrap/>
            <w:vAlign w:val="center"/>
            <w:hideMark/>
          </w:tcPr>
          <w:p w14:paraId="5BE4414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123 725</w:t>
            </w:r>
          </w:p>
        </w:tc>
        <w:tc>
          <w:tcPr>
            <w:tcW w:w="725" w:type="pct"/>
            <w:tcBorders>
              <w:top w:val="nil"/>
              <w:left w:val="nil"/>
              <w:bottom w:val="single" w:sz="8" w:space="0" w:color="auto"/>
              <w:right w:val="single" w:sz="8" w:space="0" w:color="auto"/>
            </w:tcBorders>
            <w:shd w:val="clear" w:color="auto" w:fill="auto"/>
            <w:noWrap/>
            <w:vAlign w:val="center"/>
            <w:hideMark/>
          </w:tcPr>
          <w:p w14:paraId="5EA87DC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165 574</w:t>
            </w:r>
          </w:p>
        </w:tc>
        <w:tc>
          <w:tcPr>
            <w:tcW w:w="873" w:type="pct"/>
            <w:tcBorders>
              <w:top w:val="nil"/>
              <w:left w:val="nil"/>
              <w:bottom w:val="single" w:sz="8" w:space="0" w:color="auto"/>
              <w:right w:val="single" w:sz="8" w:space="0" w:color="auto"/>
            </w:tcBorders>
            <w:shd w:val="clear" w:color="auto" w:fill="auto"/>
            <w:noWrap/>
            <w:vAlign w:val="center"/>
            <w:hideMark/>
          </w:tcPr>
          <w:p w14:paraId="00EF393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657C1FD3"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60E39860"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2.10.</w:t>
            </w:r>
          </w:p>
        </w:tc>
        <w:tc>
          <w:tcPr>
            <w:tcW w:w="1433" w:type="pct"/>
            <w:tcBorders>
              <w:top w:val="nil"/>
              <w:left w:val="nil"/>
              <w:bottom w:val="single" w:sz="8" w:space="0" w:color="auto"/>
              <w:right w:val="single" w:sz="8" w:space="0" w:color="auto"/>
            </w:tcBorders>
            <w:shd w:val="clear" w:color="auto" w:fill="auto"/>
            <w:vAlign w:val="center"/>
            <w:hideMark/>
          </w:tcPr>
          <w:p w14:paraId="16597744"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Амортизация ОС</w:t>
            </w:r>
          </w:p>
        </w:tc>
        <w:tc>
          <w:tcPr>
            <w:tcW w:w="294" w:type="pct"/>
            <w:tcBorders>
              <w:top w:val="nil"/>
              <w:left w:val="nil"/>
              <w:bottom w:val="single" w:sz="8" w:space="0" w:color="auto"/>
              <w:right w:val="single" w:sz="8" w:space="0" w:color="auto"/>
            </w:tcBorders>
            <w:shd w:val="clear" w:color="auto" w:fill="auto"/>
            <w:noWrap/>
            <w:vAlign w:val="center"/>
            <w:hideMark/>
          </w:tcPr>
          <w:p w14:paraId="01411DC2"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3A1F5BD7"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875 451</w:t>
            </w:r>
          </w:p>
        </w:tc>
        <w:tc>
          <w:tcPr>
            <w:tcW w:w="436" w:type="pct"/>
            <w:tcBorders>
              <w:top w:val="nil"/>
              <w:left w:val="nil"/>
              <w:bottom w:val="single" w:sz="8" w:space="0" w:color="auto"/>
              <w:right w:val="single" w:sz="8" w:space="0" w:color="auto"/>
            </w:tcBorders>
            <w:shd w:val="clear" w:color="auto" w:fill="auto"/>
            <w:noWrap/>
            <w:vAlign w:val="center"/>
            <w:hideMark/>
          </w:tcPr>
          <w:p w14:paraId="6013221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859 127</w:t>
            </w:r>
          </w:p>
        </w:tc>
        <w:tc>
          <w:tcPr>
            <w:tcW w:w="484" w:type="pct"/>
            <w:tcBorders>
              <w:top w:val="nil"/>
              <w:left w:val="nil"/>
              <w:bottom w:val="single" w:sz="8" w:space="0" w:color="auto"/>
              <w:right w:val="single" w:sz="8" w:space="0" w:color="auto"/>
            </w:tcBorders>
            <w:shd w:val="clear" w:color="auto" w:fill="auto"/>
            <w:noWrap/>
            <w:vAlign w:val="center"/>
            <w:hideMark/>
          </w:tcPr>
          <w:p w14:paraId="590EDF1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859 127</w:t>
            </w:r>
          </w:p>
        </w:tc>
        <w:tc>
          <w:tcPr>
            <w:tcW w:w="725" w:type="pct"/>
            <w:tcBorders>
              <w:top w:val="nil"/>
              <w:left w:val="nil"/>
              <w:bottom w:val="single" w:sz="8" w:space="0" w:color="auto"/>
              <w:right w:val="single" w:sz="8" w:space="0" w:color="auto"/>
            </w:tcBorders>
            <w:shd w:val="clear" w:color="auto" w:fill="auto"/>
            <w:noWrap/>
            <w:vAlign w:val="center"/>
            <w:hideMark/>
          </w:tcPr>
          <w:p w14:paraId="2A92157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414DECA4"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3148D912" w14:textId="77777777" w:rsidTr="00586C6D">
        <w:trPr>
          <w:trHeight w:val="20"/>
        </w:trPr>
        <w:tc>
          <w:tcPr>
            <w:tcW w:w="273" w:type="pct"/>
            <w:tcBorders>
              <w:top w:val="nil"/>
              <w:left w:val="single" w:sz="8" w:space="0" w:color="auto"/>
              <w:bottom w:val="single" w:sz="8" w:space="0" w:color="auto"/>
              <w:right w:val="single" w:sz="8" w:space="0" w:color="auto"/>
            </w:tcBorders>
            <w:shd w:val="clear" w:color="auto" w:fill="auto"/>
            <w:noWrap/>
            <w:vAlign w:val="center"/>
            <w:hideMark/>
          </w:tcPr>
          <w:p w14:paraId="65DDD018"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2.11.</w:t>
            </w:r>
          </w:p>
        </w:tc>
        <w:tc>
          <w:tcPr>
            <w:tcW w:w="1433" w:type="pct"/>
            <w:tcBorders>
              <w:top w:val="nil"/>
              <w:left w:val="nil"/>
              <w:bottom w:val="single" w:sz="8" w:space="0" w:color="auto"/>
              <w:right w:val="single" w:sz="8" w:space="0" w:color="auto"/>
            </w:tcBorders>
            <w:shd w:val="clear" w:color="auto" w:fill="auto"/>
            <w:vAlign w:val="center"/>
            <w:hideMark/>
          </w:tcPr>
          <w:p w14:paraId="09851EE2"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Прибыль на капитальные вложения</w:t>
            </w:r>
          </w:p>
        </w:tc>
        <w:tc>
          <w:tcPr>
            <w:tcW w:w="294" w:type="pct"/>
            <w:tcBorders>
              <w:top w:val="nil"/>
              <w:left w:val="nil"/>
              <w:bottom w:val="single" w:sz="8" w:space="0" w:color="auto"/>
              <w:right w:val="single" w:sz="8" w:space="0" w:color="auto"/>
            </w:tcBorders>
            <w:shd w:val="clear" w:color="auto" w:fill="auto"/>
            <w:noWrap/>
            <w:vAlign w:val="center"/>
            <w:hideMark/>
          </w:tcPr>
          <w:p w14:paraId="52FE88BC"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1" w:type="pct"/>
            <w:tcBorders>
              <w:top w:val="nil"/>
              <w:left w:val="nil"/>
              <w:bottom w:val="single" w:sz="8" w:space="0" w:color="auto"/>
              <w:right w:val="single" w:sz="8" w:space="0" w:color="auto"/>
            </w:tcBorders>
            <w:shd w:val="clear" w:color="auto" w:fill="auto"/>
            <w:noWrap/>
            <w:vAlign w:val="center"/>
            <w:hideMark/>
          </w:tcPr>
          <w:p w14:paraId="09D07CD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36" w:type="pct"/>
            <w:tcBorders>
              <w:top w:val="nil"/>
              <w:left w:val="nil"/>
              <w:bottom w:val="single" w:sz="8" w:space="0" w:color="auto"/>
              <w:right w:val="single" w:sz="8" w:space="0" w:color="auto"/>
            </w:tcBorders>
            <w:shd w:val="clear" w:color="auto" w:fill="auto"/>
            <w:noWrap/>
            <w:vAlign w:val="center"/>
            <w:hideMark/>
          </w:tcPr>
          <w:p w14:paraId="1E516D0B"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84" w:type="pct"/>
            <w:tcBorders>
              <w:top w:val="nil"/>
              <w:left w:val="nil"/>
              <w:bottom w:val="single" w:sz="8" w:space="0" w:color="auto"/>
              <w:right w:val="single" w:sz="8" w:space="0" w:color="auto"/>
            </w:tcBorders>
            <w:shd w:val="clear" w:color="auto" w:fill="auto"/>
            <w:noWrap/>
            <w:vAlign w:val="center"/>
            <w:hideMark/>
          </w:tcPr>
          <w:p w14:paraId="34D0EFED"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25" w:type="pct"/>
            <w:tcBorders>
              <w:top w:val="nil"/>
              <w:left w:val="nil"/>
              <w:bottom w:val="single" w:sz="8" w:space="0" w:color="auto"/>
              <w:right w:val="single" w:sz="8" w:space="0" w:color="auto"/>
            </w:tcBorders>
            <w:shd w:val="clear" w:color="auto" w:fill="auto"/>
            <w:noWrap/>
            <w:vAlign w:val="center"/>
            <w:hideMark/>
          </w:tcPr>
          <w:p w14:paraId="4E912206"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c>
          <w:tcPr>
            <w:tcW w:w="873" w:type="pct"/>
            <w:tcBorders>
              <w:top w:val="nil"/>
              <w:left w:val="nil"/>
              <w:bottom w:val="single" w:sz="8" w:space="0" w:color="auto"/>
              <w:right w:val="single" w:sz="8" w:space="0" w:color="auto"/>
            </w:tcBorders>
            <w:shd w:val="clear" w:color="auto" w:fill="auto"/>
            <w:noWrap/>
            <w:vAlign w:val="center"/>
            <w:hideMark/>
          </w:tcPr>
          <w:p w14:paraId="30D3329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w:t>
            </w:r>
          </w:p>
        </w:tc>
      </w:tr>
      <w:tr w:rsidR="00586C6D" w:rsidRPr="00EA0CF2" w14:paraId="0D39FD21" w14:textId="77777777" w:rsidTr="00586C6D">
        <w:trPr>
          <w:trHeight w:val="20"/>
        </w:trPr>
        <w:tc>
          <w:tcPr>
            <w:tcW w:w="1707"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52BC57F0" w14:textId="77777777" w:rsidR="00870C5E" w:rsidRPr="00EA0CF2" w:rsidRDefault="00870C5E" w:rsidP="00EA0CF2">
            <w:pPr>
              <w:spacing w:after="0" w:line="240" w:lineRule="auto"/>
              <w:ind w:left="-57" w:right="-57"/>
              <w:contextualSpacing/>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ИТОГО неподконтрольные расходы</w:t>
            </w:r>
          </w:p>
        </w:tc>
        <w:tc>
          <w:tcPr>
            <w:tcW w:w="294" w:type="pct"/>
            <w:tcBorders>
              <w:top w:val="nil"/>
              <w:left w:val="nil"/>
              <w:bottom w:val="single" w:sz="8" w:space="0" w:color="auto"/>
              <w:right w:val="single" w:sz="8" w:space="0" w:color="auto"/>
            </w:tcBorders>
            <w:shd w:val="clear" w:color="000000" w:fill="D6E3BC"/>
            <w:noWrap/>
            <w:vAlign w:val="center"/>
            <w:hideMark/>
          </w:tcPr>
          <w:p w14:paraId="1E866835"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79" w:type="pct"/>
            <w:tcBorders>
              <w:top w:val="nil"/>
              <w:left w:val="nil"/>
              <w:bottom w:val="single" w:sz="8" w:space="0" w:color="auto"/>
              <w:right w:val="single" w:sz="8" w:space="0" w:color="auto"/>
            </w:tcBorders>
            <w:shd w:val="clear" w:color="000000" w:fill="D6E3BC"/>
            <w:noWrap/>
            <w:vAlign w:val="center"/>
            <w:hideMark/>
          </w:tcPr>
          <w:p w14:paraId="255880D0"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4 136 928</w:t>
            </w:r>
          </w:p>
        </w:tc>
        <w:tc>
          <w:tcPr>
            <w:tcW w:w="436" w:type="pct"/>
            <w:tcBorders>
              <w:top w:val="nil"/>
              <w:left w:val="nil"/>
              <w:bottom w:val="single" w:sz="8" w:space="0" w:color="auto"/>
              <w:right w:val="single" w:sz="8" w:space="0" w:color="auto"/>
            </w:tcBorders>
            <w:shd w:val="clear" w:color="000000" w:fill="D6E3BC"/>
            <w:noWrap/>
            <w:vAlign w:val="center"/>
            <w:hideMark/>
          </w:tcPr>
          <w:p w14:paraId="4F5270F2"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3 633 853</w:t>
            </w:r>
          </w:p>
        </w:tc>
        <w:tc>
          <w:tcPr>
            <w:tcW w:w="486" w:type="pct"/>
            <w:tcBorders>
              <w:top w:val="nil"/>
              <w:left w:val="nil"/>
              <w:bottom w:val="single" w:sz="8" w:space="0" w:color="auto"/>
              <w:right w:val="single" w:sz="8" w:space="0" w:color="auto"/>
            </w:tcBorders>
            <w:shd w:val="clear" w:color="000000" w:fill="D6E3BC"/>
            <w:vAlign w:val="center"/>
            <w:hideMark/>
          </w:tcPr>
          <w:p w14:paraId="28C3D566"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3 786 692</w:t>
            </w:r>
          </w:p>
        </w:tc>
        <w:tc>
          <w:tcPr>
            <w:tcW w:w="725" w:type="pct"/>
            <w:tcBorders>
              <w:top w:val="nil"/>
              <w:left w:val="nil"/>
              <w:bottom w:val="single" w:sz="8" w:space="0" w:color="auto"/>
              <w:right w:val="single" w:sz="8" w:space="0" w:color="auto"/>
            </w:tcBorders>
            <w:shd w:val="clear" w:color="000000" w:fill="D8E4BC"/>
            <w:noWrap/>
            <w:vAlign w:val="center"/>
            <w:hideMark/>
          </w:tcPr>
          <w:p w14:paraId="7BDE6997"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152 839</w:t>
            </w:r>
          </w:p>
        </w:tc>
        <w:tc>
          <w:tcPr>
            <w:tcW w:w="873" w:type="pct"/>
            <w:tcBorders>
              <w:top w:val="nil"/>
              <w:left w:val="nil"/>
              <w:bottom w:val="single" w:sz="8" w:space="0" w:color="auto"/>
              <w:right w:val="single" w:sz="8" w:space="0" w:color="auto"/>
            </w:tcBorders>
            <w:shd w:val="clear" w:color="000000" w:fill="D6E3BC"/>
            <w:noWrap/>
            <w:vAlign w:val="center"/>
            <w:hideMark/>
          </w:tcPr>
          <w:p w14:paraId="1E85C742"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586C6D" w:rsidRPr="00EA0CF2" w14:paraId="4153EF9C" w14:textId="77777777" w:rsidTr="00586C6D">
        <w:trPr>
          <w:trHeight w:val="20"/>
        </w:trPr>
        <w:tc>
          <w:tcPr>
            <w:tcW w:w="1707"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04B09FC7" w14:textId="77777777" w:rsidR="00870C5E" w:rsidRPr="00EA0CF2" w:rsidRDefault="00870C5E" w:rsidP="00EA0CF2">
            <w:pPr>
              <w:spacing w:after="0" w:line="240" w:lineRule="auto"/>
              <w:ind w:left="-57" w:right="-57"/>
              <w:contextualSpacing/>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xml:space="preserve">ВСЕГО подконтрольные и неподконтрольные расходы </w:t>
            </w:r>
          </w:p>
        </w:tc>
        <w:tc>
          <w:tcPr>
            <w:tcW w:w="294" w:type="pct"/>
            <w:tcBorders>
              <w:top w:val="nil"/>
              <w:left w:val="nil"/>
              <w:bottom w:val="single" w:sz="8" w:space="0" w:color="auto"/>
              <w:right w:val="single" w:sz="8" w:space="0" w:color="auto"/>
            </w:tcBorders>
            <w:shd w:val="clear" w:color="000000" w:fill="D6E3BC"/>
            <w:noWrap/>
            <w:vAlign w:val="center"/>
            <w:hideMark/>
          </w:tcPr>
          <w:p w14:paraId="06EE3F08"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79" w:type="pct"/>
            <w:tcBorders>
              <w:top w:val="nil"/>
              <w:left w:val="nil"/>
              <w:bottom w:val="single" w:sz="8" w:space="0" w:color="auto"/>
              <w:right w:val="single" w:sz="8" w:space="0" w:color="auto"/>
            </w:tcBorders>
            <w:shd w:val="clear" w:color="000000" w:fill="D6E3BC"/>
            <w:noWrap/>
            <w:vAlign w:val="center"/>
            <w:hideMark/>
          </w:tcPr>
          <w:p w14:paraId="7CF4D00C"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6 595 144</w:t>
            </w:r>
          </w:p>
        </w:tc>
        <w:tc>
          <w:tcPr>
            <w:tcW w:w="436" w:type="pct"/>
            <w:tcBorders>
              <w:top w:val="nil"/>
              <w:left w:val="nil"/>
              <w:bottom w:val="single" w:sz="8" w:space="0" w:color="auto"/>
              <w:right w:val="single" w:sz="8" w:space="0" w:color="auto"/>
            </w:tcBorders>
            <w:shd w:val="clear" w:color="000000" w:fill="D6E3BC"/>
            <w:noWrap/>
            <w:vAlign w:val="center"/>
            <w:hideMark/>
          </w:tcPr>
          <w:p w14:paraId="56DE5AC3"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6 062 673</w:t>
            </w:r>
          </w:p>
        </w:tc>
        <w:tc>
          <w:tcPr>
            <w:tcW w:w="486" w:type="pct"/>
            <w:tcBorders>
              <w:top w:val="nil"/>
              <w:left w:val="nil"/>
              <w:bottom w:val="single" w:sz="8" w:space="0" w:color="auto"/>
              <w:right w:val="single" w:sz="8" w:space="0" w:color="auto"/>
            </w:tcBorders>
            <w:shd w:val="clear" w:color="000000" w:fill="D6E3BC"/>
            <w:noWrap/>
            <w:vAlign w:val="center"/>
            <w:hideMark/>
          </w:tcPr>
          <w:p w14:paraId="2B4CD52A"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6 215 513</w:t>
            </w:r>
          </w:p>
        </w:tc>
        <w:tc>
          <w:tcPr>
            <w:tcW w:w="725" w:type="pct"/>
            <w:tcBorders>
              <w:top w:val="nil"/>
              <w:left w:val="nil"/>
              <w:bottom w:val="single" w:sz="8" w:space="0" w:color="auto"/>
              <w:right w:val="single" w:sz="8" w:space="0" w:color="auto"/>
            </w:tcBorders>
            <w:shd w:val="clear" w:color="000000" w:fill="D8E4BC"/>
            <w:noWrap/>
            <w:vAlign w:val="center"/>
            <w:hideMark/>
          </w:tcPr>
          <w:p w14:paraId="3D9A7C6E"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152 839</w:t>
            </w:r>
          </w:p>
        </w:tc>
        <w:tc>
          <w:tcPr>
            <w:tcW w:w="873" w:type="pct"/>
            <w:tcBorders>
              <w:top w:val="nil"/>
              <w:left w:val="nil"/>
              <w:bottom w:val="single" w:sz="8" w:space="0" w:color="auto"/>
              <w:right w:val="single" w:sz="8" w:space="0" w:color="auto"/>
            </w:tcBorders>
            <w:shd w:val="clear" w:color="000000" w:fill="D6E3BC"/>
            <w:noWrap/>
            <w:vAlign w:val="center"/>
            <w:hideMark/>
          </w:tcPr>
          <w:p w14:paraId="6AA46F6F"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w:t>
            </w:r>
          </w:p>
        </w:tc>
      </w:tr>
      <w:tr w:rsidR="00586C6D" w:rsidRPr="00EA0CF2" w14:paraId="0B462C60" w14:textId="77777777" w:rsidTr="00586C6D">
        <w:trPr>
          <w:trHeight w:val="20"/>
        </w:trPr>
        <w:tc>
          <w:tcPr>
            <w:tcW w:w="1707"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C1BF7EE" w14:textId="77777777" w:rsidR="00870C5E" w:rsidRPr="00EA0CF2" w:rsidRDefault="00870C5E" w:rsidP="00EA0CF2">
            <w:pPr>
              <w:spacing w:after="0" w:line="240" w:lineRule="auto"/>
              <w:ind w:left="-57" w:right="-57"/>
              <w:contextualSpacing/>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Расходы на оплату потерь электрической энергии</w:t>
            </w:r>
          </w:p>
        </w:tc>
        <w:tc>
          <w:tcPr>
            <w:tcW w:w="294" w:type="pct"/>
            <w:tcBorders>
              <w:top w:val="nil"/>
              <w:left w:val="nil"/>
              <w:bottom w:val="single" w:sz="8" w:space="0" w:color="auto"/>
              <w:right w:val="single" w:sz="8" w:space="0" w:color="auto"/>
            </w:tcBorders>
            <w:shd w:val="clear" w:color="auto" w:fill="auto"/>
            <w:noWrap/>
            <w:vAlign w:val="center"/>
            <w:hideMark/>
          </w:tcPr>
          <w:p w14:paraId="68035181" w14:textId="77777777" w:rsidR="00870C5E" w:rsidRPr="00EA0CF2" w:rsidRDefault="00870C5E" w:rsidP="00EA0CF2">
            <w:pPr>
              <w:spacing w:after="0" w:line="240" w:lineRule="auto"/>
              <w:ind w:left="-57" w:right="-57"/>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79" w:type="pct"/>
            <w:tcBorders>
              <w:top w:val="nil"/>
              <w:left w:val="nil"/>
              <w:bottom w:val="single" w:sz="8" w:space="0" w:color="auto"/>
              <w:right w:val="single" w:sz="8" w:space="0" w:color="auto"/>
            </w:tcBorders>
            <w:shd w:val="clear" w:color="auto" w:fill="auto"/>
            <w:noWrap/>
            <w:vAlign w:val="center"/>
            <w:hideMark/>
          </w:tcPr>
          <w:p w14:paraId="625ABF37"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1 770 240</w:t>
            </w:r>
          </w:p>
        </w:tc>
        <w:tc>
          <w:tcPr>
            <w:tcW w:w="436" w:type="pct"/>
            <w:tcBorders>
              <w:top w:val="nil"/>
              <w:left w:val="nil"/>
              <w:bottom w:val="single" w:sz="8" w:space="0" w:color="auto"/>
              <w:right w:val="single" w:sz="8" w:space="0" w:color="auto"/>
            </w:tcBorders>
            <w:shd w:val="clear" w:color="auto" w:fill="auto"/>
            <w:noWrap/>
            <w:vAlign w:val="center"/>
            <w:hideMark/>
          </w:tcPr>
          <w:p w14:paraId="4E669CC3"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1 462 246</w:t>
            </w:r>
          </w:p>
        </w:tc>
        <w:tc>
          <w:tcPr>
            <w:tcW w:w="486" w:type="pct"/>
            <w:tcBorders>
              <w:top w:val="nil"/>
              <w:left w:val="nil"/>
              <w:bottom w:val="single" w:sz="8" w:space="0" w:color="auto"/>
              <w:right w:val="single" w:sz="8" w:space="0" w:color="auto"/>
            </w:tcBorders>
            <w:shd w:val="clear" w:color="auto" w:fill="auto"/>
            <w:noWrap/>
            <w:vAlign w:val="center"/>
            <w:hideMark/>
          </w:tcPr>
          <w:p w14:paraId="5198C160"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1 554 111</w:t>
            </w:r>
          </w:p>
        </w:tc>
        <w:tc>
          <w:tcPr>
            <w:tcW w:w="725" w:type="pct"/>
            <w:tcBorders>
              <w:top w:val="nil"/>
              <w:left w:val="nil"/>
              <w:bottom w:val="single" w:sz="8" w:space="0" w:color="auto"/>
              <w:right w:val="single" w:sz="8" w:space="0" w:color="auto"/>
            </w:tcBorders>
            <w:shd w:val="clear" w:color="auto" w:fill="auto"/>
            <w:noWrap/>
            <w:vAlign w:val="center"/>
            <w:hideMark/>
          </w:tcPr>
          <w:p w14:paraId="6C3F663A"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91 865</w:t>
            </w:r>
          </w:p>
        </w:tc>
        <w:tc>
          <w:tcPr>
            <w:tcW w:w="873" w:type="pct"/>
            <w:tcBorders>
              <w:top w:val="nil"/>
              <w:left w:val="nil"/>
              <w:bottom w:val="single" w:sz="8" w:space="0" w:color="auto"/>
              <w:right w:val="single" w:sz="8" w:space="0" w:color="auto"/>
            </w:tcBorders>
            <w:shd w:val="clear" w:color="auto" w:fill="auto"/>
            <w:noWrap/>
            <w:vAlign w:val="center"/>
            <w:hideMark/>
          </w:tcPr>
          <w:p w14:paraId="57419D8E"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color w:val="000000"/>
                <w:sz w:val="20"/>
                <w:szCs w:val="20"/>
                <w:lang w:eastAsia="ru-RU"/>
              </w:rPr>
              <w:t>-</w:t>
            </w:r>
          </w:p>
        </w:tc>
      </w:tr>
    </w:tbl>
    <w:p w14:paraId="1E2125E9" w14:textId="77777777" w:rsidR="00870C5E" w:rsidRPr="00EA0CF2" w:rsidRDefault="00870C5E" w:rsidP="00870C5E">
      <w:pPr>
        <w:spacing w:after="200" w:line="276" w:lineRule="auto"/>
        <w:rPr>
          <w:rFonts w:ascii="Myriad Pro" w:eastAsia="Calibri" w:hAnsi="Myriad Pro" w:cs="Times New Roman"/>
          <w:sz w:val="26"/>
          <w:szCs w:val="26"/>
        </w:rPr>
        <w:sectPr w:rsidR="00870C5E" w:rsidRPr="00EA0CF2" w:rsidSect="00586C6D">
          <w:pgSz w:w="16838" w:h="11906" w:orient="landscape"/>
          <w:pgMar w:top="1560" w:right="851" w:bottom="851" w:left="851" w:header="709" w:footer="709" w:gutter="0"/>
          <w:cols w:space="708"/>
          <w:docGrid w:linePitch="360"/>
        </w:sectPr>
      </w:pPr>
    </w:p>
    <w:p w14:paraId="78B8169C" w14:textId="27A3BCD9" w:rsidR="00870C5E" w:rsidRPr="00EA0CF2" w:rsidRDefault="00870C5E" w:rsidP="00EA0CF2">
      <w:pPr>
        <w:pStyle w:val="20"/>
        <w:numPr>
          <w:ilvl w:val="1"/>
          <w:numId w:val="2"/>
        </w:numPr>
        <w:spacing w:line="360" w:lineRule="auto"/>
        <w:ind w:left="567" w:hanging="567"/>
        <w:jc w:val="both"/>
        <w:rPr>
          <w:rFonts w:ascii="Myriad Pro" w:hAnsi="Myriad Pro"/>
          <w:b/>
          <w:bCs/>
          <w:color w:val="4F6228"/>
          <w:sz w:val="28"/>
          <w:szCs w:val="28"/>
        </w:rPr>
      </w:pPr>
      <w:bookmarkStart w:id="93" w:name="_Toc52474391"/>
      <w:bookmarkStart w:id="94" w:name="_Toc53159827"/>
      <w:r w:rsidRPr="00EA0CF2">
        <w:rPr>
          <w:rFonts w:ascii="Myriad Pro" w:hAnsi="Myriad Pro"/>
          <w:b/>
          <w:bCs/>
          <w:color w:val="4F6228"/>
          <w:sz w:val="28"/>
          <w:szCs w:val="28"/>
        </w:rPr>
        <w:lastRenderedPageBreak/>
        <w:t xml:space="preserve">Анализ обоснованности расходов на компенсацию потерь, учтенных </w:t>
      </w:r>
      <w:r w:rsidR="00931355" w:rsidRPr="00EA0CF2">
        <w:rPr>
          <w:rFonts w:ascii="Myriad Pro" w:hAnsi="Myriad Pro"/>
          <w:b/>
          <w:bCs/>
          <w:color w:val="4F6228"/>
          <w:sz w:val="28"/>
          <w:szCs w:val="28"/>
        </w:rPr>
        <w:t>Региональной энергетической комиссией Кемеровской области</w:t>
      </w:r>
      <w:r w:rsidRPr="00EA0CF2">
        <w:rPr>
          <w:rFonts w:ascii="Myriad Pro" w:hAnsi="Myriad Pro"/>
          <w:b/>
          <w:bCs/>
          <w:color w:val="4F6228"/>
          <w:sz w:val="28"/>
          <w:szCs w:val="28"/>
        </w:rPr>
        <w:t xml:space="preserve"> в необходимой валовой выручке, на 2018 год</w:t>
      </w:r>
      <w:bookmarkEnd w:id="93"/>
      <w:bookmarkEnd w:id="94"/>
    </w:p>
    <w:p w14:paraId="73C469D9" w14:textId="77777777" w:rsidR="00EA0CF2" w:rsidRPr="00586C6D" w:rsidRDefault="00EA0CF2" w:rsidP="00EA0CF2">
      <w:pPr>
        <w:pStyle w:val="2f4"/>
        <w:rPr>
          <w:lang w:val="ru-RU"/>
        </w:rPr>
      </w:pPr>
    </w:p>
    <w:p w14:paraId="49485D00" w14:textId="4338C402" w:rsidR="00870C5E" w:rsidRPr="00EA0CF2" w:rsidRDefault="00870C5E" w:rsidP="00EA0CF2">
      <w:pPr>
        <w:pStyle w:val="afffa"/>
      </w:pPr>
      <w:r w:rsidRPr="00EA0CF2">
        <w:t>ПОЗИЦИЯ ТЕРРИТОРИАЛЬНОЙ СЕТЕВОЙ ОРГАНИЗАЦИИ</w:t>
      </w:r>
    </w:p>
    <w:p w14:paraId="7824AC6D" w14:textId="005FA6AA" w:rsidR="00870C5E" w:rsidRPr="00EA0CF2" w:rsidRDefault="00870C5E" w:rsidP="00EA0CF2">
      <w:pPr>
        <w:pStyle w:val="2f4"/>
      </w:pPr>
      <w:r w:rsidRPr="00EA0CF2">
        <w:t xml:space="preserve">Величина расходов на покупку потерь у </w:t>
      </w:r>
      <w:r w:rsidR="00EA0CF2" w:rsidRPr="00EA0CF2">
        <w:t>ПАО </w:t>
      </w:r>
      <w:r w:rsidRPr="00EA0CF2">
        <w:t>«</w:t>
      </w:r>
      <w:proofErr w:type="spellStart"/>
      <w:r w:rsidRPr="00EA0CF2">
        <w:t>Кузбассэнергосбыт</w:t>
      </w:r>
      <w:proofErr w:type="spellEnd"/>
      <w:r w:rsidRPr="00EA0CF2">
        <w:t>»</w:t>
      </w:r>
      <w:r w:rsidR="00EA0CF2" w:rsidRPr="00EA0CF2">
        <w:t xml:space="preserve"> </w:t>
      </w:r>
      <w:r w:rsidRPr="00EA0CF2">
        <w:t xml:space="preserve">и </w:t>
      </w:r>
      <w:r w:rsidR="00EA0CF2" w:rsidRPr="00EA0CF2">
        <w:t>ООО </w:t>
      </w:r>
      <w:r w:rsidRPr="00EA0CF2">
        <w:t>«</w:t>
      </w:r>
      <w:proofErr w:type="spellStart"/>
      <w:r w:rsidRPr="00EA0CF2">
        <w:t>Металлэнергофинанс</w:t>
      </w:r>
      <w:proofErr w:type="spellEnd"/>
      <w:r w:rsidRPr="00EA0CF2">
        <w:t xml:space="preserve">» на 2018 год, заявленная филиалом </w:t>
      </w:r>
      <w:r w:rsidR="00EA0CF2" w:rsidRPr="00EA0CF2">
        <w:t>ПАО «</w:t>
      </w:r>
      <w:r w:rsidR="00AB260A">
        <w:t>МРСК Сибири</w:t>
      </w:r>
      <w:r w:rsidR="00EA0CF2" w:rsidRPr="00EA0CF2">
        <w:t>» – «Кузбассэнерго-РЭС»</w:t>
      </w:r>
      <w:r w:rsidRPr="00EA0CF2">
        <w:t xml:space="preserve">, сформирована исходя из ожидаемых объемов потерь и средневзвешенной цены, составила </w:t>
      </w:r>
      <w:r w:rsidRPr="00EA0CF2">
        <w:rPr>
          <w:bCs/>
        </w:rPr>
        <w:t>1 729 561,3</w:t>
      </w:r>
      <w:r w:rsidRPr="00EA0CF2">
        <w:rPr>
          <w:b/>
          <w:bCs/>
        </w:rPr>
        <w:t xml:space="preserve"> </w:t>
      </w:r>
      <w:r w:rsidRPr="00EA0CF2">
        <w:t xml:space="preserve">тыс. руб. </w:t>
      </w:r>
    </w:p>
    <w:p w14:paraId="31F7D33A" w14:textId="63A0119C" w:rsidR="00870C5E" w:rsidRPr="00EA0CF2" w:rsidRDefault="00870C5E" w:rsidP="00EA0CF2">
      <w:pPr>
        <w:pStyle w:val="2f4"/>
      </w:pPr>
      <w:r w:rsidRPr="00EA0CF2">
        <w:t xml:space="preserve">В обоснование заявленной величины расходов филиалом </w:t>
      </w:r>
      <w:r w:rsidR="00EA0CF2" w:rsidRPr="00EA0CF2">
        <w:t>ПАО «</w:t>
      </w:r>
      <w:r w:rsidR="00AB260A">
        <w:t>МРСК Сибири</w:t>
      </w:r>
      <w:r w:rsidR="00EA0CF2" w:rsidRPr="00EA0CF2">
        <w:t>» – «Кузбассэнерго-РЭС»</w:t>
      </w:r>
      <w:r w:rsidRPr="00EA0CF2">
        <w:t xml:space="preserve"> представлены:</w:t>
      </w:r>
    </w:p>
    <w:p w14:paraId="0B6F14D7" w14:textId="520BABD2" w:rsidR="00870C5E" w:rsidRPr="00EA0CF2" w:rsidRDefault="00F61AC3" w:rsidP="00586C6D">
      <w:pPr>
        <w:pStyle w:val="3"/>
        <w:ind w:left="993" w:hanging="426"/>
        <w:rPr>
          <w:rFonts w:eastAsia="Calibri"/>
        </w:rPr>
      </w:pPr>
      <w:r w:rsidRPr="00EA0CF2">
        <w:rPr>
          <w:rFonts w:eastAsia="Calibri"/>
        </w:rPr>
        <w:t xml:space="preserve">Расчет </w:t>
      </w:r>
      <w:r w:rsidR="00870C5E" w:rsidRPr="00EA0CF2">
        <w:rPr>
          <w:rFonts w:eastAsia="Calibri"/>
        </w:rPr>
        <w:t>стоимости покупной энергии на компенсацию потерь на 2018 год;</w:t>
      </w:r>
    </w:p>
    <w:p w14:paraId="3F7F3B7F" w14:textId="5B8E713A" w:rsidR="00870C5E" w:rsidRPr="00EA0CF2" w:rsidRDefault="00F61AC3" w:rsidP="00586C6D">
      <w:pPr>
        <w:pStyle w:val="3"/>
        <w:ind w:left="993" w:hanging="426"/>
        <w:rPr>
          <w:rFonts w:eastAsia="Calibri"/>
        </w:rPr>
      </w:pPr>
      <w:r w:rsidRPr="00EA0CF2">
        <w:rPr>
          <w:rFonts w:eastAsia="Calibri"/>
        </w:rPr>
        <w:t xml:space="preserve">расчет </w:t>
      </w:r>
      <w:r w:rsidR="00870C5E" w:rsidRPr="00EA0CF2">
        <w:rPr>
          <w:rFonts w:eastAsia="Calibri"/>
        </w:rPr>
        <w:t>цены на покупку электроэнергии в целях компенсации потерь на 2018 год с отражением фактической стоимости покупки потерь за 2016 год, ожидаемой за 2017 год и плановой на 2018 год;</w:t>
      </w:r>
    </w:p>
    <w:p w14:paraId="0F1A443E" w14:textId="6DA10CEE" w:rsidR="00870C5E" w:rsidRPr="00EA0CF2" w:rsidRDefault="00F61AC3" w:rsidP="00586C6D">
      <w:pPr>
        <w:pStyle w:val="3"/>
        <w:ind w:left="993" w:hanging="426"/>
        <w:rPr>
          <w:rFonts w:eastAsia="Calibri"/>
        </w:rPr>
      </w:pPr>
      <w:r w:rsidRPr="00EA0CF2">
        <w:rPr>
          <w:rFonts w:eastAsia="Calibri"/>
        </w:rPr>
        <w:t xml:space="preserve">предложение </w:t>
      </w:r>
      <w:r w:rsidR="00870C5E" w:rsidRPr="00EA0CF2">
        <w:rPr>
          <w:rFonts w:eastAsia="Calibri"/>
        </w:rPr>
        <w:t xml:space="preserve">филиала </w:t>
      </w:r>
      <w:r w:rsidR="00EA0CF2" w:rsidRPr="00EA0CF2">
        <w:rPr>
          <w:rFonts w:eastAsia="Calibri"/>
        </w:rPr>
        <w:t>ПАО </w:t>
      </w:r>
      <w:r w:rsidR="00870C5E" w:rsidRPr="00EA0CF2">
        <w:rPr>
          <w:rFonts w:eastAsia="Calibri"/>
        </w:rPr>
        <w:t>«</w:t>
      </w:r>
      <w:r w:rsidR="00AB260A">
        <w:rPr>
          <w:rFonts w:eastAsia="Calibri"/>
        </w:rPr>
        <w:t>МРСК Сибири</w:t>
      </w:r>
      <w:r w:rsidR="00870C5E" w:rsidRPr="00EA0CF2">
        <w:rPr>
          <w:rFonts w:eastAsia="Calibri"/>
        </w:rPr>
        <w:t>» «Кузбассэнерго – РЭС» по технологическому расходу электроэнергии (мощности) – потерям в электрических сетях на 2018 год в Кемеровской области» по формам 3.1 и 16;</w:t>
      </w:r>
    </w:p>
    <w:p w14:paraId="7DB8AE79" w14:textId="20089468" w:rsidR="00870C5E" w:rsidRPr="00EA0CF2" w:rsidRDefault="00F61AC3" w:rsidP="00586C6D">
      <w:pPr>
        <w:pStyle w:val="3"/>
        <w:ind w:left="993" w:hanging="426"/>
        <w:rPr>
          <w:rFonts w:eastAsia="Calibri"/>
        </w:rPr>
      </w:pPr>
      <w:r w:rsidRPr="00EA0CF2">
        <w:rPr>
          <w:rFonts w:eastAsia="Calibri"/>
        </w:rPr>
        <w:t xml:space="preserve">баланс </w:t>
      </w:r>
      <w:r w:rsidR="00870C5E" w:rsidRPr="00EA0CF2">
        <w:rPr>
          <w:rFonts w:eastAsia="Calibri"/>
        </w:rPr>
        <w:t>электрической энергии по сетям ВН, СН1, СН2, НН филиала</w:t>
      </w:r>
      <w:r w:rsidR="00EA0CF2" w:rsidRPr="00EA0CF2">
        <w:rPr>
          <w:rFonts w:eastAsia="Calibri"/>
        </w:rPr>
        <w:t xml:space="preserve"> ПАО </w:t>
      </w:r>
      <w:r w:rsidR="00870C5E" w:rsidRPr="00EA0CF2">
        <w:rPr>
          <w:rFonts w:eastAsia="Calibri"/>
        </w:rPr>
        <w:t>«</w:t>
      </w:r>
      <w:r w:rsidR="00AB260A">
        <w:rPr>
          <w:rFonts w:eastAsia="Calibri"/>
        </w:rPr>
        <w:t>МРСК Сибири</w:t>
      </w:r>
      <w:r w:rsidR="00870C5E" w:rsidRPr="00EA0CF2">
        <w:rPr>
          <w:rFonts w:eastAsia="Calibri"/>
        </w:rPr>
        <w:t>» «Кузбассэнерго – РЭС».</w:t>
      </w:r>
    </w:p>
    <w:tbl>
      <w:tblPr>
        <w:tblW w:w="5000" w:type="pct"/>
        <w:tblLook w:val="04A0" w:firstRow="1" w:lastRow="0" w:firstColumn="1" w:lastColumn="0" w:noHBand="0" w:noVBand="1"/>
      </w:tblPr>
      <w:tblGrid>
        <w:gridCol w:w="2925"/>
        <w:gridCol w:w="1246"/>
        <w:gridCol w:w="1684"/>
        <w:gridCol w:w="1815"/>
        <w:gridCol w:w="1674"/>
      </w:tblGrid>
      <w:tr w:rsidR="00870C5E" w:rsidRPr="00EA0CF2" w14:paraId="189C8659" w14:textId="77777777" w:rsidTr="00EA0CF2">
        <w:trPr>
          <w:trHeight w:val="20"/>
          <w:tblHeader/>
        </w:trPr>
        <w:tc>
          <w:tcPr>
            <w:tcW w:w="1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0A61C0"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Показатели</w:t>
            </w:r>
          </w:p>
        </w:tc>
        <w:tc>
          <w:tcPr>
            <w:tcW w:w="6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54DE16"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 xml:space="preserve">Объем покупной энергии       млн </w:t>
            </w:r>
            <w:proofErr w:type="spellStart"/>
            <w:r w:rsidRPr="00EA0CF2">
              <w:rPr>
                <w:rFonts w:ascii="Myriad Pro" w:eastAsia="Times New Roman" w:hAnsi="Myriad Pro" w:cs="Times New Roman"/>
                <w:b/>
                <w:bCs/>
                <w:color w:val="FFFFFF" w:themeColor="background1"/>
                <w:sz w:val="20"/>
                <w:szCs w:val="20"/>
                <w:lang w:eastAsia="ru-RU"/>
              </w:rPr>
              <w:t>кВт.ч</w:t>
            </w:r>
            <w:proofErr w:type="spellEnd"/>
            <w:r w:rsidRPr="00EA0CF2">
              <w:rPr>
                <w:rFonts w:ascii="Myriad Pro" w:eastAsia="Times New Roman" w:hAnsi="Myriad Pro" w:cs="Times New Roman"/>
                <w:b/>
                <w:bCs/>
                <w:color w:val="FFFFFF" w:themeColor="background1"/>
                <w:sz w:val="20"/>
                <w:szCs w:val="20"/>
                <w:lang w:eastAsia="ru-RU"/>
              </w:rPr>
              <w:t>.</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D8DBF1"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Тариф</w:t>
            </w:r>
          </w:p>
        </w:tc>
        <w:tc>
          <w:tcPr>
            <w:tcW w:w="18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7A8066"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Затраты на покупку, тыс. руб.</w:t>
            </w:r>
          </w:p>
        </w:tc>
      </w:tr>
      <w:tr w:rsidR="00870C5E" w:rsidRPr="00EA0CF2" w14:paraId="469005C3" w14:textId="77777777" w:rsidTr="00EA0CF2">
        <w:trPr>
          <w:trHeight w:val="20"/>
          <w:tblHeader/>
        </w:trPr>
        <w:tc>
          <w:tcPr>
            <w:tcW w:w="15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DACE23"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p>
        </w:tc>
        <w:tc>
          <w:tcPr>
            <w:tcW w:w="6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22EB55"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AAF4D2"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proofErr w:type="spellStart"/>
            <w:r w:rsidRPr="00EA0CF2">
              <w:rPr>
                <w:rFonts w:ascii="Myriad Pro" w:eastAsia="Times New Roman" w:hAnsi="Myriad Pro" w:cs="Times New Roman"/>
                <w:b/>
                <w:bCs/>
                <w:color w:val="FFFFFF" w:themeColor="background1"/>
                <w:sz w:val="20"/>
                <w:szCs w:val="20"/>
                <w:lang w:eastAsia="ru-RU"/>
              </w:rPr>
              <w:t>Одноставочный</w:t>
            </w:r>
            <w:proofErr w:type="spellEnd"/>
            <w:r w:rsidRPr="00EA0CF2">
              <w:rPr>
                <w:rFonts w:ascii="Myriad Pro" w:eastAsia="Times New Roman" w:hAnsi="Myriad Pro" w:cs="Times New Roman"/>
                <w:b/>
                <w:bCs/>
                <w:color w:val="FFFFFF" w:themeColor="background1"/>
                <w:sz w:val="20"/>
                <w:szCs w:val="20"/>
                <w:lang w:eastAsia="ru-RU"/>
              </w:rPr>
              <w:t xml:space="preserve"> руб./</w:t>
            </w:r>
            <w:proofErr w:type="spellStart"/>
            <w:r w:rsidRPr="00EA0CF2">
              <w:rPr>
                <w:rFonts w:ascii="Myriad Pro" w:eastAsia="Times New Roman" w:hAnsi="Myriad Pro" w:cs="Times New Roman"/>
                <w:b/>
                <w:bCs/>
                <w:color w:val="FFFFFF" w:themeColor="background1"/>
                <w:sz w:val="20"/>
                <w:szCs w:val="20"/>
                <w:lang w:eastAsia="ru-RU"/>
              </w:rPr>
              <w:t>т.кВтч</w:t>
            </w:r>
            <w:proofErr w:type="spellEnd"/>
          </w:p>
        </w:tc>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7EE712"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энергии</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735BA8" w14:textId="77777777" w:rsidR="00870C5E" w:rsidRPr="00EA0CF2" w:rsidRDefault="00870C5E" w:rsidP="00EA0CF2">
            <w:pPr>
              <w:keepNext/>
              <w:spacing w:after="0" w:line="240" w:lineRule="auto"/>
              <w:jc w:val="center"/>
              <w:rPr>
                <w:rFonts w:ascii="Myriad Pro" w:eastAsia="Times New Roman" w:hAnsi="Myriad Pro" w:cs="Times New Roman"/>
                <w:b/>
                <w:bCs/>
                <w:color w:val="FFFFFF" w:themeColor="background1"/>
                <w:sz w:val="20"/>
                <w:szCs w:val="20"/>
                <w:lang w:eastAsia="ru-RU"/>
              </w:rPr>
            </w:pPr>
            <w:r w:rsidRPr="00EA0CF2">
              <w:rPr>
                <w:rFonts w:ascii="Myriad Pro" w:eastAsia="Times New Roman" w:hAnsi="Myriad Pro" w:cs="Times New Roman"/>
                <w:b/>
                <w:bCs/>
                <w:color w:val="FFFFFF" w:themeColor="background1"/>
                <w:sz w:val="20"/>
                <w:szCs w:val="20"/>
                <w:lang w:eastAsia="ru-RU"/>
              </w:rPr>
              <w:t>всего</w:t>
            </w:r>
          </w:p>
        </w:tc>
      </w:tr>
      <w:tr w:rsidR="00870C5E" w:rsidRPr="00EA0CF2" w14:paraId="7DC9855B" w14:textId="77777777" w:rsidTr="00EA0CF2">
        <w:trPr>
          <w:trHeight w:val="20"/>
        </w:trPr>
        <w:tc>
          <w:tcPr>
            <w:tcW w:w="1565"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1E39D97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w:t>
            </w:r>
          </w:p>
        </w:tc>
        <w:tc>
          <w:tcPr>
            <w:tcW w:w="3435" w:type="pct"/>
            <w:gridSpan w:val="4"/>
            <w:tcBorders>
              <w:top w:val="single" w:sz="4" w:space="0" w:color="FFFFFF" w:themeColor="background1"/>
              <w:left w:val="nil"/>
              <w:bottom w:val="single" w:sz="4" w:space="0" w:color="auto"/>
              <w:right w:val="single" w:sz="4" w:space="0" w:color="000000"/>
            </w:tcBorders>
            <w:shd w:val="clear" w:color="auto" w:fill="D6E3BC" w:themeFill="accent3" w:themeFillTint="66"/>
            <w:noWrap/>
            <w:vAlign w:val="center"/>
            <w:hideMark/>
          </w:tcPr>
          <w:p w14:paraId="2C596D79" w14:textId="77777777" w:rsidR="00870C5E" w:rsidRPr="00EA0CF2" w:rsidRDefault="00870C5E" w:rsidP="00EA0CF2">
            <w:pPr>
              <w:spacing w:after="0" w:line="240" w:lineRule="auto"/>
              <w:jc w:val="center"/>
              <w:rPr>
                <w:rFonts w:ascii="Myriad Pro" w:eastAsia="Times New Roman" w:hAnsi="Myriad Pro" w:cs="Times New Roman"/>
                <w:b/>
                <w:color w:val="000000"/>
                <w:sz w:val="20"/>
                <w:szCs w:val="20"/>
                <w:lang w:eastAsia="ru-RU"/>
              </w:rPr>
            </w:pPr>
            <w:r w:rsidRPr="00EA0CF2">
              <w:rPr>
                <w:rFonts w:ascii="Myriad Pro" w:eastAsia="Times New Roman" w:hAnsi="Myriad Pro" w:cs="Times New Roman"/>
                <w:b/>
                <w:color w:val="000000"/>
                <w:sz w:val="20"/>
                <w:szCs w:val="20"/>
                <w:lang w:eastAsia="ru-RU"/>
              </w:rPr>
              <w:t>Факт 2016 года</w:t>
            </w:r>
          </w:p>
        </w:tc>
      </w:tr>
      <w:tr w:rsidR="00870C5E" w:rsidRPr="00EA0CF2" w14:paraId="10B1B05A" w14:textId="77777777" w:rsidTr="00EA0CF2">
        <w:trPr>
          <w:trHeight w:val="20"/>
        </w:trPr>
        <w:tc>
          <w:tcPr>
            <w:tcW w:w="1565" w:type="pct"/>
            <w:tcBorders>
              <w:top w:val="nil"/>
              <w:left w:val="single" w:sz="4" w:space="0" w:color="auto"/>
              <w:bottom w:val="single" w:sz="4" w:space="0" w:color="auto"/>
              <w:right w:val="single" w:sz="4" w:space="0" w:color="auto"/>
            </w:tcBorders>
            <w:shd w:val="clear" w:color="auto" w:fill="auto"/>
            <w:noWrap/>
            <w:vAlign w:val="center"/>
            <w:hideMark/>
          </w:tcPr>
          <w:p w14:paraId="370E026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Всего</w:t>
            </w:r>
          </w:p>
        </w:tc>
        <w:tc>
          <w:tcPr>
            <w:tcW w:w="667" w:type="pct"/>
            <w:tcBorders>
              <w:top w:val="nil"/>
              <w:left w:val="nil"/>
              <w:bottom w:val="single" w:sz="4" w:space="0" w:color="auto"/>
              <w:right w:val="single" w:sz="4" w:space="0" w:color="auto"/>
            </w:tcBorders>
            <w:shd w:val="clear" w:color="auto" w:fill="auto"/>
            <w:noWrap/>
            <w:vAlign w:val="center"/>
          </w:tcPr>
          <w:p w14:paraId="2F7FC79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721,35</w:t>
            </w:r>
          </w:p>
        </w:tc>
        <w:tc>
          <w:tcPr>
            <w:tcW w:w="901" w:type="pct"/>
            <w:tcBorders>
              <w:top w:val="nil"/>
              <w:left w:val="nil"/>
              <w:bottom w:val="single" w:sz="4" w:space="0" w:color="auto"/>
              <w:right w:val="single" w:sz="4" w:space="0" w:color="auto"/>
            </w:tcBorders>
            <w:shd w:val="clear" w:color="auto" w:fill="auto"/>
            <w:noWrap/>
            <w:vAlign w:val="center"/>
          </w:tcPr>
          <w:p w14:paraId="5417F9D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1 965,46</w:t>
            </w:r>
          </w:p>
        </w:tc>
        <w:tc>
          <w:tcPr>
            <w:tcW w:w="971" w:type="pct"/>
            <w:tcBorders>
              <w:top w:val="nil"/>
              <w:left w:val="nil"/>
              <w:bottom w:val="single" w:sz="4" w:space="0" w:color="auto"/>
              <w:right w:val="single" w:sz="4" w:space="0" w:color="auto"/>
            </w:tcBorders>
            <w:shd w:val="clear" w:color="auto" w:fill="auto"/>
            <w:noWrap/>
            <w:vAlign w:val="center"/>
          </w:tcPr>
          <w:p w14:paraId="36D78F3C" w14:textId="77777777" w:rsidR="00870C5E" w:rsidRPr="00EA0CF2" w:rsidRDefault="00870C5E" w:rsidP="00EA0CF2">
            <w:pPr>
              <w:spacing w:after="0" w:line="240" w:lineRule="auto"/>
              <w:jc w:val="center"/>
              <w:rPr>
                <w:rFonts w:ascii="Myriad Pro" w:eastAsia="Times New Roman" w:hAnsi="Myriad Pro" w:cs="Times New Roman"/>
                <w:b/>
                <w:color w:val="000000"/>
                <w:sz w:val="20"/>
                <w:szCs w:val="20"/>
                <w:lang w:val="en-US" w:eastAsia="ru-RU"/>
              </w:rPr>
            </w:pPr>
            <w:r w:rsidRPr="00EA0CF2">
              <w:rPr>
                <w:rFonts w:ascii="Myriad Pro" w:eastAsia="Times New Roman" w:hAnsi="Myriad Pro" w:cs="Times New Roman"/>
                <w:b/>
                <w:color w:val="000000"/>
                <w:sz w:val="20"/>
                <w:szCs w:val="20"/>
                <w:lang w:val="en-US" w:eastAsia="ru-RU"/>
              </w:rPr>
              <w:t>1 417 560</w:t>
            </w:r>
            <w:r w:rsidRPr="00EA0CF2">
              <w:rPr>
                <w:rFonts w:ascii="Myriad Pro" w:eastAsia="Times New Roman" w:hAnsi="Myriad Pro" w:cs="Times New Roman"/>
                <w:b/>
                <w:color w:val="000000"/>
                <w:sz w:val="20"/>
                <w:szCs w:val="20"/>
                <w:lang w:eastAsia="ru-RU"/>
              </w:rPr>
              <w:t>,</w:t>
            </w:r>
            <w:r w:rsidRPr="00EA0CF2">
              <w:rPr>
                <w:rFonts w:ascii="Myriad Pro" w:eastAsia="Times New Roman" w:hAnsi="Myriad Pro" w:cs="Times New Roman"/>
                <w:b/>
                <w:color w:val="000000"/>
                <w:sz w:val="20"/>
                <w:szCs w:val="20"/>
                <w:lang w:val="en-US" w:eastAsia="ru-RU"/>
              </w:rPr>
              <w:t>84</w:t>
            </w:r>
          </w:p>
        </w:tc>
        <w:tc>
          <w:tcPr>
            <w:tcW w:w="896" w:type="pct"/>
            <w:tcBorders>
              <w:top w:val="nil"/>
              <w:left w:val="nil"/>
              <w:bottom w:val="single" w:sz="4" w:space="0" w:color="auto"/>
              <w:right w:val="single" w:sz="4" w:space="0" w:color="auto"/>
            </w:tcBorders>
            <w:shd w:val="clear" w:color="auto" w:fill="auto"/>
            <w:noWrap/>
            <w:vAlign w:val="center"/>
          </w:tcPr>
          <w:p w14:paraId="069EAF2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1 417 560,84</w:t>
            </w:r>
          </w:p>
        </w:tc>
      </w:tr>
      <w:tr w:rsidR="00870C5E" w:rsidRPr="00EA0CF2" w14:paraId="36863326" w14:textId="77777777" w:rsidTr="00EA0CF2">
        <w:trPr>
          <w:trHeight w:val="20"/>
        </w:trPr>
        <w:tc>
          <w:tcPr>
            <w:tcW w:w="1565" w:type="pct"/>
            <w:tcBorders>
              <w:top w:val="nil"/>
              <w:left w:val="single" w:sz="4" w:space="0" w:color="auto"/>
              <w:bottom w:val="single" w:sz="4" w:space="0" w:color="auto"/>
              <w:right w:val="single" w:sz="4" w:space="0" w:color="auto"/>
            </w:tcBorders>
            <w:shd w:val="clear" w:color="auto" w:fill="auto"/>
            <w:noWrap/>
            <w:vAlign w:val="center"/>
            <w:hideMark/>
          </w:tcPr>
          <w:p w14:paraId="0BC72FF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 том числе:</w:t>
            </w:r>
          </w:p>
        </w:tc>
        <w:tc>
          <w:tcPr>
            <w:tcW w:w="667" w:type="pct"/>
            <w:tcBorders>
              <w:top w:val="nil"/>
              <w:left w:val="nil"/>
              <w:bottom w:val="single" w:sz="4" w:space="0" w:color="auto"/>
              <w:right w:val="single" w:sz="4" w:space="0" w:color="auto"/>
            </w:tcBorders>
            <w:shd w:val="clear" w:color="auto" w:fill="auto"/>
            <w:noWrap/>
            <w:vAlign w:val="center"/>
          </w:tcPr>
          <w:p w14:paraId="73888E5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721,35</w:t>
            </w:r>
          </w:p>
        </w:tc>
        <w:tc>
          <w:tcPr>
            <w:tcW w:w="901" w:type="pct"/>
            <w:tcBorders>
              <w:top w:val="nil"/>
              <w:left w:val="nil"/>
              <w:bottom w:val="single" w:sz="4" w:space="0" w:color="auto"/>
              <w:right w:val="single" w:sz="4" w:space="0" w:color="auto"/>
            </w:tcBorders>
            <w:shd w:val="clear" w:color="auto" w:fill="auto"/>
            <w:noWrap/>
            <w:vAlign w:val="center"/>
          </w:tcPr>
          <w:p w14:paraId="58CA925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1965,46</w:t>
            </w:r>
          </w:p>
        </w:tc>
        <w:tc>
          <w:tcPr>
            <w:tcW w:w="971" w:type="pct"/>
            <w:tcBorders>
              <w:top w:val="nil"/>
              <w:left w:val="nil"/>
              <w:bottom w:val="single" w:sz="4" w:space="0" w:color="auto"/>
              <w:right w:val="single" w:sz="4" w:space="0" w:color="auto"/>
            </w:tcBorders>
            <w:shd w:val="clear" w:color="auto" w:fill="auto"/>
            <w:noWrap/>
            <w:vAlign w:val="center"/>
          </w:tcPr>
          <w:p w14:paraId="6E5D573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1 417 560,84</w:t>
            </w:r>
          </w:p>
        </w:tc>
        <w:tc>
          <w:tcPr>
            <w:tcW w:w="896" w:type="pct"/>
            <w:tcBorders>
              <w:top w:val="nil"/>
              <w:left w:val="nil"/>
              <w:bottom w:val="single" w:sz="4" w:space="0" w:color="auto"/>
              <w:right w:val="single" w:sz="4" w:space="0" w:color="auto"/>
            </w:tcBorders>
            <w:shd w:val="clear" w:color="auto" w:fill="auto"/>
            <w:noWrap/>
            <w:vAlign w:val="center"/>
          </w:tcPr>
          <w:p w14:paraId="0DE8C97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1 417 560,84</w:t>
            </w:r>
          </w:p>
        </w:tc>
      </w:tr>
      <w:tr w:rsidR="00870C5E" w:rsidRPr="00EA0CF2" w14:paraId="700623D5" w14:textId="77777777" w:rsidTr="00EA0CF2">
        <w:trPr>
          <w:trHeight w:val="20"/>
        </w:trPr>
        <w:tc>
          <w:tcPr>
            <w:tcW w:w="1565" w:type="pct"/>
            <w:tcBorders>
              <w:top w:val="nil"/>
              <w:left w:val="single" w:sz="4" w:space="0" w:color="auto"/>
              <w:bottom w:val="single" w:sz="4" w:space="0" w:color="auto"/>
              <w:right w:val="single" w:sz="4" w:space="0" w:color="auto"/>
            </w:tcBorders>
            <w:shd w:val="clear" w:color="auto" w:fill="auto"/>
            <w:vAlign w:val="center"/>
            <w:hideMark/>
          </w:tcPr>
          <w:p w14:paraId="55650CE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 том числе нагрузочные потери</w:t>
            </w:r>
          </w:p>
        </w:tc>
        <w:tc>
          <w:tcPr>
            <w:tcW w:w="667" w:type="pct"/>
            <w:tcBorders>
              <w:top w:val="nil"/>
              <w:left w:val="nil"/>
              <w:bottom w:val="single" w:sz="4" w:space="0" w:color="auto"/>
              <w:right w:val="single" w:sz="4" w:space="0" w:color="auto"/>
            </w:tcBorders>
            <w:shd w:val="clear" w:color="auto" w:fill="auto"/>
            <w:noWrap/>
            <w:vAlign w:val="center"/>
          </w:tcPr>
          <w:p w14:paraId="20ABBF9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p>
        </w:tc>
        <w:tc>
          <w:tcPr>
            <w:tcW w:w="901" w:type="pct"/>
            <w:tcBorders>
              <w:top w:val="nil"/>
              <w:left w:val="nil"/>
              <w:bottom w:val="single" w:sz="4" w:space="0" w:color="auto"/>
              <w:right w:val="single" w:sz="4" w:space="0" w:color="auto"/>
            </w:tcBorders>
            <w:shd w:val="clear" w:color="auto" w:fill="auto"/>
            <w:noWrap/>
            <w:vAlign w:val="center"/>
          </w:tcPr>
          <w:p w14:paraId="77E127D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p>
        </w:tc>
        <w:tc>
          <w:tcPr>
            <w:tcW w:w="971" w:type="pct"/>
            <w:tcBorders>
              <w:top w:val="nil"/>
              <w:left w:val="nil"/>
              <w:bottom w:val="single" w:sz="4" w:space="0" w:color="auto"/>
              <w:right w:val="single" w:sz="4" w:space="0" w:color="auto"/>
            </w:tcBorders>
            <w:shd w:val="clear" w:color="auto" w:fill="auto"/>
            <w:noWrap/>
            <w:vAlign w:val="center"/>
          </w:tcPr>
          <w:p w14:paraId="13C2613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112 790,11</w:t>
            </w:r>
          </w:p>
        </w:tc>
        <w:tc>
          <w:tcPr>
            <w:tcW w:w="896" w:type="pct"/>
            <w:tcBorders>
              <w:top w:val="nil"/>
              <w:left w:val="nil"/>
              <w:bottom w:val="single" w:sz="4" w:space="0" w:color="auto"/>
              <w:right w:val="single" w:sz="4" w:space="0" w:color="auto"/>
            </w:tcBorders>
            <w:shd w:val="clear" w:color="auto" w:fill="auto"/>
            <w:noWrap/>
            <w:vAlign w:val="center"/>
          </w:tcPr>
          <w:p w14:paraId="2318231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112 790,11</w:t>
            </w:r>
          </w:p>
        </w:tc>
      </w:tr>
      <w:tr w:rsidR="00870C5E" w:rsidRPr="00EA0CF2" w14:paraId="1E144310" w14:textId="77777777" w:rsidTr="00EA0CF2">
        <w:trPr>
          <w:trHeight w:val="20"/>
        </w:trPr>
        <w:tc>
          <w:tcPr>
            <w:tcW w:w="1565" w:type="pct"/>
            <w:tcBorders>
              <w:top w:val="nil"/>
              <w:left w:val="single" w:sz="4" w:space="0" w:color="auto"/>
              <w:bottom w:val="single" w:sz="4" w:space="0" w:color="auto"/>
              <w:right w:val="single" w:sz="4" w:space="0" w:color="auto"/>
            </w:tcBorders>
            <w:shd w:val="clear" w:color="auto" w:fill="auto"/>
            <w:noWrap/>
            <w:vAlign w:val="center"/>
            <w:hideMark/>
          </w:tcPr>
          <w:p w14:paraId="3699885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ИТОГО: по смете</w:t>
            </w:r>
          </w:p>
        </w:tc>
        <w:tc>
          <w:tcPr>
            <w:tcW w:w="667" w:type="pct"/>
            <w:tcBorders>
              <w:top w:val="nil"/>
              <w:left w:val="nil"/>
              <w:bottom w:val="single" w:sz="4" w:space="0" w:color="auto"/>
              <w:right w:val="single" w:sz="4" w:space="0" w:color="auto"/>
            </w:tcBorders>
            <w:shd w:val="clear" w:color="auto" w:fill="auto"/>
            <w:noWrap/>
            <w:vAlign w:val="center"/>
          </w:tcPr>
          <w:p w14:paraId="3B10ED2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p>
        </w:tc>
        <w:tc>
          <w:tcPr>
            <w:tcW w:w="901" w:type="pct"/>
            <w:tcBorders>
              <w:top w:val="nil"/>
              <w:left w:val="nil"/>
              <w:bottom w:val="single" w:sz="4" w:space="0" w:color="auto"/>
              <w:right w:val="single" w:sz="4" w:space="0" w:color="auto"/>
            </w:tcBorders>
            <w:shd w:val="clear" w:color="auto" w:fill="auto"/>
            <w:noWrap/>
            <w:vAlign w:val="center"/>
          </w:tcPr>
          <w:p w14:paraId="13664F0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p>
        </w:tc>
        <w:tc>
          <w:tcPr>
            <w:tcW w:w="971" w:type="pct"/>
            <w:tcBorders>
              <w:top w:val="nil"/>
              <w:left w:val="nil"/>
              <w:bottom w:val="single" w:sz="4" w:space="0" w:color="auto"/>
              <w:right w:val="single" w:sz="4" w:space="0" w:color="auto"/>
            </w:tcBorders>
            <w:shd w:val="clear" w:color="auto" w:fill="auto"/>
            <w:noWrap/>
            <w:vAlign w:val="center"/>
          </w:tcPr>
          <w:p w14:paraId="56F1936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val="en-US" w:eastAsia="ru-RU"/>
              </w:rPr>
            </w:pPr>
            <w:r w:rsidRPr="00EA0CF2">
              <w:rPr>
                <w:rFonts w:ascii="Myriad Pro" w:eastAsia="Times New Roman" w:hAnsi="Myriad Pro" w:cs="Times New Roman"/>
                <w:color w:val="000000"/>
                <w:sz w:val="20"/>
                <w:szCs w:val="20"/>
                <w:lang w:eastAsia="ru-RU"/>
              </w:rPr>
              <w:t>1 304 770,</w:t>
            </w:r>
            <w:r w:rsidRPr="00EA0CF2">
              <w:rPr>
                <w:rFonts w:ascii="Myriad Pro" w:eastAsia="Times New Roman" w:hAnsi="Myriad Pro" w:cs="Times New Roman"/>
                <w:color w:val="000000"/>
                <w:sz w:val="20"/>
                <w:szCs w:val="20"/>
                <w:lang w:val="en-US" w:eastAsia="ru-RU"/>
              </w:rPr>
              <w:t>73</w:t>
            </w:r>
          </w:p>
        </w:tc>
        <w:tc>
          <w:tcPr>
            <w:tcW w:w="896" w:type="pct"/>
            <w:tcBorders>
              <w:top w:val="nil"/>
              <w:left w:val="nil"/>
              <w:bottom w:val="single" w:sz="4" w:space="0" w:color="auto"/>
              <w:right w:val="single" w:sz="4" w:space="0" w:color="auto"/>
            </w:tcBorders>
            <w:shd w:val="clear" w:color="auto" w:fill="auto"/>
            <w:noWrap/>
            <w:vAlign w:val="center"/>
          </w:tcPr>
          <w:p w14:paraId="0CB1DA6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1 304 770,</w:t>
            </w:r>
            <w:r w:rsidRPr="00EA0CF2">
              <w:rPr>
                <w:rFonts w:ascii="Myriad Pro" w:eastAsia="Times New Roman" w:hAnsi="Myriad Pro" w:cs="Times New Roman"/>
                <w:color w:val="000000"/>
                <w:sz w:val="20"/>
                <w:szCs w:val="20"/>
                <w:lang w:val="en-US" w:eastAsia="ru-RU"/>
              </w:rPr>
              <w:t>73</w:t>
            </w:r>
          </w:p>
        </w:tc>
      </w:tr>
      <w:tr w:rsidR="00870C5E" w:rsidRPr="00EA0CF2" w14:paraId="72B23BD0" w14:textId="77777777" w:rsidTr="00EA0CF2">
        <w:trPr>
          <w:trHeight w:val="20"/>
        </w:trPr>
        <w:tc>
          <w:tcPr>
            <w:tcW w:w="1565"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A5D85A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w:t>
            </w:r>
          </w:p>
        </w:tc>
        <w:tc>
          <w:tcPr>
            <w:tcW w:w="3435" w:type="pct"/>
            <w:gridSpan w:val="4"/>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40DCD3B2" w14:textId="77777777" w:rsidR="00870C5E" w:rsidRPr="00EA0CF2" w:rsidRDefault="00870C5E" w:rsidP="00EA0CF2">
            <w:pPr>
              <w:spacing w:after="0" w:line="240" w:lineRule="auto"/>
              <w:jc w:val="center"/>
              <w:rPr>
                <w:rFonts w:ascii="Myriad Pro" w:eastAsia="Times New Roman" w:hAnsi="Myriad Pro" w:cs="Times New Roman"/>
                <w:b/>
                <w:color w:val="000000"/>
                <w:sz w:val="20"/>
                <w:szCs w:val="20"/>
                <w:lang w:eastAsia="ru-RU"/>
              </w:rPr>
            </w:pPr>
            <w:r w:rsidRPr="00EA0CF2">
              <w:rPr>
                <w:rFonts w:ascii="Myriad Pro" w:eastAsia="Times New Roman" w:hAnsi="Myriad Pro" w:cs="Times New Roman"/>
                <w:b/>
                <w:color w:val="000000"/>
                <w:sz w:val="20"/>
                <w:szCs w:val="20"/>
                <w:lang w:eastAsia="ru-RU"/>
              </w:rPr>
              <w:t>ТБР 2017 года</w:t>
            </w:r>
          </w:p>
        </w:tc>
      </w:tr>
      <w:tr w:rsidR="00870C5E" w:rsidRPr="00EA0CF2" w14:paraId="6F537EB6" w14:textId="77777777" w:rsidTr="00EA0CF2">
        <w:trPr>
          <w:trHeight w:val="20"/>
        </w:trPr>
        <w:tc>
          <w:tcPr>
            <w:tcW w:w="1565" w:type="pct"/>
            <w:tcBorders>
              <w:top w:val="nil"/>
              <w:left w:val="single" w:sz="4" w:space="0" w:color="auto"/>
              <w:bottom w:val="single" w:sz="4" w:space="0" w:color="auto"/>
              <w:right w:val="single" w:sz="4" w:space="0" w:color="auto"/>
            </w:tcBorders>
            <w:shd w:val="clear" w:color="auto" w:fill="auto"/>
            <w:noWrap/>
            <w:vAlign w:val="center"/>
            <w:hideMark/>
          </w:tcPr>
          <w:p w14:paraId="3AAD86D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Всего</w:t>
            </w:r>
          </w:p>
        </w:tc>
        <w:tc>
          <w:tcPr>
            <w:tcW w:w="667" w:type="pct"/>
            <w:tcBorders>
              <w:top w:val="nil"/>
              <w:left w:val="nil"/>
              <w:bottom w:val="single" w:sz="4" w:space="0" w:color="auto"/>
              <w:right w:val="single" w:sz="4" w:space="0" w:color="auto"/>
            </w:tcBorders>
            <w:shd w:val="clear" w:color="auto" w:fill="auto"/>
            <w:noWrap/>
            <w:vAlign w:val="center"/>
            <w:hideMark/>
          </w:tcPr>
          <w:p w14:paraId="2E1A855A"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763,316</w:t>
            </w:r>
          </w:p>
        </w:tc>
        <w:tc>
          <w:tcPr>
            <w:tcW w:w="901" w:type="pct"/>
            <w:tcBorders>
              <w:top w:val="nil"/>
              <w:left w:val="nil"/>
              <w:bottom w:val="single" w:sz="4" w:space="0" w:color="auto"/>
              <w:right w:val="single" w:sz="4" w:space="0" w:color="auto"/>
            </w:tcBorders>
            <w:shd w:val="clear" w:color="auto" w:fill="auto"/>
            <w:noWrap/>
            <w:vAlign w:val="center"/>
            <w:hideMark/>
          </w:tcPr>
          <w:p w14:paraId="4A7A9DB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1 915,64</w:t>
            </w:r>
          </w:p>
        </w:tc>
        <w:tc>
          <w:tcPr>
            <w:tcW w:w="971" w:type="pct"/>
            <w:tcBorders>
              <w:top w:val="nil"/>
              <w:left w:val="nil"/>
              <w:bottom w:val="single" w:sz="4" w:space="0" w:color="auto"/>
              <w:right w:val="single" w:sz="4" w:space="0" w:color="auto"/>
            </w:tcBorders>
            <w:shd w:val="clear" w:color="auto" w:fill="auto"/>
            <w:noWrap/>
            <w:vAlign w:val="center"/>
            <w:hideMark/>
          </w:tcPr>
          <w:p w14:paraId="5D01756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1 462 237,97</w:t>
            </w:r>
          </w:p>
        </w:tc>
        <w:tc>
          <w:tcPr>
            <w:tcW w:w="896" w:type="pct"/>
            <w:tcBorders>
              <w:top w:val="nil"/>
              <w:left w:val="nil"/>
              <w:bottom w:val="single" w:sz="4" w:space="0" w:color="auto"/>
              <w:right w:val="single" w:sz="4" w:space="0" w:color="auto"/>
            </w:tcBorders>
            <w:shd w:val="clear" w:color="auto" w:fill="auto"/>
            <w:noWrap/>
            <w:vAlign w:val="center"/>
            <w:hideMark/>
          </w:tcPr>
          <w:p w14:paraId="1C010CC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1 462 237,97</w:t>
            </w:r>
          </w:p>
        </w:tc>
      </w:tr>
      <w:tr w:rsidR="00870C5E" w:rsidRPr="00EA0CF2" w14:paraId="547B6077" w14:textId="77777777" w:rsidTr="00EA0CF2">
        <w:trPr>
          <w:trHeight w:val="20"/>
        </w:trPr>
        <w:tc>
          <w:tcPr>
            <w:tcW w:w="1565"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130FF3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Электроэнергия</w:t>
            </w:r>
          </w:p>
        </w:tc>
        <w:tc>
          <w:tcPr>
            <w:tcW w:w="3435" w:type="pct"/>
            <w:gridSpan w:val="4"/>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7FBB6E17" w14:textId="77777777" w:rsidR="00870C5E" w:rsidRPr="00EA0CF2" w:rsidRDefault="00870C5E" w:rsidP="00EA0CF2">
            <w:pPr>
              <w:spacing w:after="0" w:line="240" w:lineRule="auto"/>
              <w:jc w:val="center"/>
              <w:rPr>
                <w:rFonts w:ascii="Myriad Pro" w:eastAsia="Times New Roman" w:hAnsi="Myriad Pro" w:cs="Times New Roman"/>
                <w:b/>
                <w:color w:val="000000"/>
                <w:sz w:val="20"/>
                <w:szCs w:val="20"/>
                <w:lang w:eastAsia="ru-RU"/>
              </w:rPr>
            </w:pPr>
            <w:r w:rsidRPr="00EA0CF2">
              <w:rPr>
                <w:rFonts w:ascii="Myriad Pro" w:eastAsia="Times New Roman" w:hAnsi="Myriad Pro" w:cs="Times New Roman"/>
                <w:b/>
                <w:color w:val="000000"/>
                <w:sz w:val="20"/>
                <w:szCs w:val="20"/>
                <w:lang w:eastAsia="ru-RU"/>
              </w:rPr>
              <w:t>Период регулирования 2018 года</w:t>
            </w:r>
          </w:p>
        </w:tc>
      </w:tr>
      <w:tr w:rsidR="00870C5E" w:rsidRPr="00EA0CF2" w14:paraId="52C4A06F" w14:textId="77777777" w:rsidTr="00EA0CF2">
        <w:trPr>
          <w:trHeight w:val="20"/>
        </w:trPr>
        <w:tc>
          <w:tcPr>
            <w:tcW w:w="1565" w:type="pct"/>
            <w:tcBorders>
              <w:top w:val="nil"/>
              <w:left w:val="single" w:sz="4" w:space="0" w:color="auto"/>
              <w:bottom w:val="single" w:sz="4" w:space="0" w:color="auto"/>
              <w:right w:val="single" w:sz="4" w:space="0" w:color="auto"/>
            </w:tcBorders>
            <w:shd w:val="clear" w:color="auto" w:fill="auto"/>
            <w:noWrap/>
            <w:vAlign w:val="center"/>
            <w:hideMark/>
          </w:tcPr>
          <w:p w14:paraId="1C3095AA"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Всего</w:t>
            </w:r>
          </w:p>
        </w:tc>
        <w:tc>
          <w:tcPr>
            <w:tcW w:w="667" w:type="pct"/>
            <w:tcBorders>
              <w:top w:val="nil"/>
              <w:left w:val="nil"/>
              <w:bottom w:val="single" w:sz="4" w:space="0" w:color="auto"/>
              <w:right w:val="single" w:sz="4" w:space="0" w:color="auto"/>
            </w:tcBorders>
            <w:shd w:val="clear" w:color="auto" w:fill="auto"/>
            <w:noWrap/>
            <w:vAlign w:val="center"/>
          </w:tcPr>
          <w:p w14:paraId="0EEA6BD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763,316</w:t>
            </w:r>
          </w:p>
        </w:tc>
        <w:tc>
          <w:tcPr>
            <w:tcW w:w="901" w:type="pct"/>
            <w:tcBorders>
              <w:top w:val="nil"/>
              <w:left w:val="nil"/>
              <w:bottom w:val="single" w:sz="4" w:space="0" w:color="auto"/>
              <w:right w:val="single" w:sz="4" w:space="0" w:color="auto"/>
            </w:tcBorders>
            <w:shd w:val="clear" w:color="auto" w:fill="auto"/>
            <w:noWrap/>
            <w:vAlign w:val="center"/>
          </w:tcPr>
          <w:p w14:paraId="5237926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2 265,9</w:t>
            </w:r>
          </w:p>
        </w:tc>
        <w:tc>
          <w:tcPr>
            <w:tcW w:w="971" w:type="pct"/>
            <w:tcBorders>
              <w:top w:val="nil"/>
              <w:left w:val="nil"/>
              <w:bottom w:val="single" w:sz="4" w:space="0" w:color="auto"/>
              <w:right w:val="single" w:sz="4" w:space="0" w:color="auto"/>
            </w:tcBorders>
            <w:shd w:val="clear" w:color="auto" w:fill="auto"/>
            <w:noWrap/>
            <w:vAlign w:val="center"/>
          </w:tcPr>
          <w:p w14:paraId="38F7A8C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1 729 561,27</w:t>
            </w:r>
          </w:p>
        </w:tc>
        <w:tc>
          <w:tcPr>
            <w:tcW w:w="896" w:type="pct"/>
            <w:tcBorders>
              <w:top w:val="nil"/>
              <w:left w:val="nil"/>
              <w:bottom w:val="single" w:sz="4" w:space="0" w:color="auto"/>
              <w:right w:val="single" w:sz="4" w:space="0" w:color="auto"/>
            </w:tcBorders>
            <w:shd w:val="clear" w:color="auto" w:fill="auto"/>
            <w:noWrap/>
            <w:vAlign w:val="center"/>
          </w:tcPr>
          <w:p w14:paraId="101362D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1 729 561,27</w:t>
            </w:r>
          </w:p>
        </w:tc>
      </w:tr>
    </w:tbl>
    <w:p w14:paraId="5C4BAE98" w14:textId="77777777" w:rsidR="00870C5E" w:rsidRPr="00EA0CF2" w:rsidRDefault="00870C5E" w:rsidP="00EA0CF2">
      <w:pPr>
        <w:pStyle w:val="2f4"/>
      </w:pPr>
    </w:p>
    <w:p w14:paraId="5E75E91D" w14:textId="77777777" w:rsidR="00870C5E" w:rsidRPr="00EA0CF2" w:rsidRDefault="00870C5E" w:rsidP="00EA0CF2">
      <w:pPr>
        <w:pStyle w:val="afffa"/>
      </w:pPr>
      <w:r w:rsidRPr="00EA0CF2">
        <w:lastRenderedPageBreak/>
        <w:t>ПОЗИЦИЯ ОРГАНА РЕГУЛИРОВАНИЯ</w:t>
      </w:r>
    </w:p>
    <w:p w14:paraId="6C7CECF3" w14:textId="5AA3473C" w:rsidR="00870C5E" w:rsidRPr="00EA0CF2" w:rsidRDefault="00870C5E" w:rsidP="00EA0CF2">
      <w:pPr>
        <w:pStyle w:val="2f4"/>
      </w:pPr>
      <w:r w:rsidRPr="00EA0CF2">
        <w:t xml:space="preserve">В составе приложения </w:t>
      </w:r>
      <w:r w:rsidR="00EA0CF2" w:rsidRPr="00EA0CF2">
        <w:t>№ </w:t>
      </w:r>
      <w:r w:rsidRPr="00EA0CF2">
        <w:t xml:space="preserve">1 к выписке из протокола от 31.12.2016 </w:t>
      </w:r>
      <w:r w:rsidR="00EA0CF2" w:rsidRPr="00EA0CF2">
        <w:t>№ </w:t>
      </w:r>
      <w:r w:rsidRPr="00EA0CF2">
        <w:t>72 заседания правления Региональной энергетической комиссии Кемеровской области отсутствует раздел по расчету затрат на компенсацию потерь электрической энергии.</w:t>
      </w:r>
    </w:p>
    <w:p w14:paraId="0F9B2A4E" w14:textId="2713B722" w:rsidR="00870C5E" w:rsidRPr="00EA0CF2" w:rsidRDefault="00870C5E" w:rsidP="00EA0CF2">
      <w:pPr>
        <w:pStyle w:val="2f4"/>
      </w:pPr>
      <w:r w:rsidRPr="00EA0CF2">
        <w:t>Величина расходов (НВВ) в части оплаты технологического расхода (потерь) электрической энергии на 2018 год по данным РЭК Кемеровской области составит</w:t>
      </w:r>
      <w:r w:rsidR="00EA0CF2" w:rsidRPr="00EA0CF2">
        <w:t xml:space="preserve"> </w:t>
      </w:r>
      <w:r w:rsidRPr="00EA0CF2">
        <w:t xml:space="preserve">1 729 561,27 тыс. руб. = 2 265,9 руб./тыс. </w:t>
      </w:r>
      <w:proofErr w:type="spellStart"/>
      <w:r w:rsidRPr="00EA0CF2">
        <w:t>кВт.ч</w:t>
      </w:r>
      <w:proofErr w:type="spellEnd"/>
      <w:r w:rsidRPr="00EA0CF2">
        <w:t xml:space="preserve">.*763,316 млн. </w:t>
      </w:r>
      <w:proofErr w:type="spellStart"/>
      <w:r w:rsidRPr="00EA0CF2">
        <w:t>кВт.ч</w:t>
      </w:r>
      <w:proofErr w:type="spellEnd"/>
      <w:r w:rsidRPr="00EA0CF2">
        <w:t xml:space="preserve">), где 763,316 млн </w:t>
      </w:r>
      <w:proofErr w:type="spellStart"/>
      <w:r w:rsidRPr="00EA0CF2">
        <w:t>кВт.ч</w:t>
      </w:r>
      <w:proofErr w:type="spellEnd"/>
      <w:r w:rsidRPr="00EA0CF2">
        <w:t xml:space="preserve"> – прогнозный объём технологического расхода (потерь) электрической энергии в сетях Предприятия на 2018 год.</w:t>
      </w:r>
    </w:p>
    <w:p w14:paraId="4EB2A7E9" w14:textId="77777777" w:rsidR="00870C5E" w:rsidRPr="00EA0CF2" w:rsidRDefault="00870C5E" w:rsidP="00EA0CF2">
      <w:pPr>
        <w:pStyle w:val="2f4"/>
      </w:pPr>
    </w:p>
    <w:p w14:paraId="36E06A9D" w14:textId="77777777" w:rsidR="00870C5E" w:rsidRPr="00EA0CF2" w:rsidRDefault="00870C5E" w:rsidP="00EA0CF2">
      <w:pPr>
        <w:pStyle w:val="afffa"/>
      </w:pPr>
      <w:r w:rsidRPr="00EA0CF2">
        <w:t>ПОЗИЦИЯ ИСПОЛНИТЕЛЯ</w:t>
      </w:r>
    </w:p>
    <w:p w14:paraId="5A66E220" w14:textId="5CF306D0" w:rsidR="00870C5E" w:rsidRPr="00EA0CF2" w:rsidRDefault="00870C5E" w:rsidP="00EA0CF2">
      <w:pPr>
        <w:pStyle w:val="2f4"/>
      </w:pPr>
      <w:r w:rsidRPr="00EA0CF2">
        <w:t>Исполнителем выполнен расчет расходов на потери на основании данных</w:t>
      </w:r>
      <w:r w:rsidR="00EA0CF2" w:rsidRPr="00EA0CF2">
        <w:t xml:space="preserve"> </w:t>
      </w:r>
      <w:r w:rsidRPr="00EA0CF2">
        <w:t>в соответствии с нормами действующего законодательства и данных утвержденного Сводного прогнозного баланса на 2018 год.</w:t>
      </w:r>
    </w:p>
    <w:tbl>
      <w:tblPr>
        <w:tblW w:w="5000" w:type="pct"/>
        <w:tblLook w:val="04A0" w:firstRow="1" w:lastRow="0" w:firstColumn="1" w:lastColumn="0" w:noHBand="0" w:noVBand="1"/>
      </w:tblPr>
      <w:tblGrid>
        <w:gridCol w:w="4717"/>
        <w:gridCol w:w="1535"/>
        <w:gridCol w:w="1501"/>
        <w:gridCol w:w="1581"/>
      </w:tblGrid>
      <w:tr w:rsidR="00870C5E" w:rsidRPr="00EA0CF2" w14:paraId="5D533DE2" w14:textId="77777777" w:rsidTr="00EA0CF2">
        <w:trPr>
          <w:trHeight w:val="705"/>
          <w:tblHeader/>
        </w:trPr>
        <w:tc>
          <w:tcPr>
            <w:tcW w:w="257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7FDBE57" w14:textId="41B7AC72" w:rsidR="00870C5E" w:rsidRPr="00EA0CF2" w:rsidRDefault="00EA0CF2" w:rsidP="00EA0CF2">
            <w:pPr>
              <w:spacing w:after="0" w:line="240" w:lineRule="auto"/>
              <w:ind w:firstLine="164"/>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Наименование </w:t>
            </w:r>
            <w:r w:rsidR="00870C5E" w:rsidRPr="00EA0CF2">
              <w:rPr>
                <w:rFonts w:ascii="Myriad Pro" w:eastAsia="Times New Roman" w:hAnsi="Myriad Pro" w:cs="Times New Roman"/>
                <w:b/>
                <w:bCs/>
                <w:color w:val="FFFFFF"/>
                <w:sz w:val="20"/>
                <w:szCs w:val="20"/>
                <w:lang w:eastAsia="ru-RU"/>
              </w:rPr>
              <w:t>показателей</w:t>
            </w:r>
          </w:p>
        </w:tc>
        <w:tc>
          <w:tcPr>
            <w:tcW w:w="687"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C7BEBD8" w14:textId="6A91B197" w:rsidR="00870C5E" w:rsidRPr="00EA0CF2" w:rsidRDefault="00EA0CF2"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Ед</w:t>
            </w:r>
            <w:r w:rsidR="00870C5E" w:rsidRPr="00EA0CF2">
              <w:rPr>
                <w:rFonts w:ascii="Myriad Pro" w:eastAsia="Times New Roman" w:hAnsi="Myriad Pro" w:cs="Times New Roman"/>
                <w:b/>
                <w:bCs/>
                <w:color w:val="FFFFFF"/>
                <w:sz w:val="20"/>
                <w:szCs w:val="20"/>
                <w:lang w:eastAsia="ru-RU"/>
              </w:rPr>
              <w:t>. изм.</w:t>
            </w:r>
          </w:p>
        </w:tc>
        <w:tc>
          <w:tcPr>
            <w:tcW w:w="1741" w:type="pct"/>
            <w:gridSpan w:val="2"/>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91387F2" w14:textId="77777777" w:rsidR="00870C5E" w:rsidRPr="00EA0CF2" w:rsidRDefault="00870C5E" w:rsidP="00EA0CF2">
            <w:pPr>
              <w:spacing w:after="0" w:line="240" w:lineRule="auto"/>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Филиал «Кузбассэнерго – РЭС»</w:t>
            </w:r>
          </w:p>
        </w:tc>
      </w:tr>
      <w:tr w:rsidR="00870C5E" w:rsidRPr="00EA0CF2" w14:paraId="4A1A1F4C" w14:textId="77777777" w:rsidTr="00EA0CF2">
        <w:trPr>
          <w:trHeight w:val="315"/>
          <w:tblHeader/>
        </w:trPr>
        <w:tc>
          <w:tcPr>
            <w:tcW w:w="2572" w:type="pct"/>
            <w:vMerge/>
            <w:tcBorders>
              <w:top w:val="single" w:sz="8" w:space="0" w:color="FFFFFF"/>
              <w:left w:val="single" w:sz="8" w:space="0" w:color="FFFFFF"/>
              <w:bottom w:val="single" w:sz="8" w:space="0" w:color="FFFFFF"/>
              <w:right w:val="single" w:sz="8" w:space="0" w:color="FFFFFF"/>
            </w:tcBorders>
            <w:vAlign w:val="center"/>
            <w:hideMark/>
          </w:tcPr>
          <w:p w14:paraId="5D79E150" w14:textId="77777777" w:rsidR="00870C5E" w:rsidRPr="00EA0CF2" w:rsidRDefault="00870C5E" w:rsidP="00EA0CF2">
            <w:pPr>
              <w:spacing w:after="0" w:line="240" w:lineRule="auto"/>
              <w:rPr>
                <w:rFonts w:ascii="Myriad Pro" w:eastAsia="Times New Roman" w:hAnsi="Myriad Pro" w:cs="Times New Roman"/>
                <w:b/>
                <w:bCs/>
                <w:color w:val="FFFFFF"/>
                <w:sz w:val="20"/>
                <w:szCs w:val="20"/>
                <w:lang w:eastAsia="ru-RU"/>
              </w:rPr>
            </w:pPr>
          </w:p>
        </w:tc>
        <w:tc>
          <w:tcPr>
            <w:tcW w:w="687" w:type="pct"/>
            <w:vMerge/>
            <w:tcBorders>
              <w:top w:val="single" w:sz="8" w:space="0" w:color="FFFFFF"/>
              <w:left w:val="single" w:sz="8" w:space="0" w:color="FFFFFF"/>
              <w:bottom w:val="single" w:sz="8" w:space="0" w:color="FFFFFF"/>
              <w:right w:val="single" w:sz="8" w:space="0" w:color="FFFFFF"/>
            </w:tcBorders>
            <w:vAlign w:val="center"/>
            <w:hideMark/>
          </w:tcPr>
          <w:p w14:paraId="27C5AE94" w14:textId="77777777" w:rsidR="00870C5E" w:rsidRPr="00EA0CF2" w:rsidRDefault="00870C5E" w:rsidP="00EA0CF2">
            <w:pPr>
              <w:spacing w:after="0" w:line="240" w:lineRule="auto"/>
              <w:rPr>
                <w:rFonts w:ascii="Myriad Pro" w:eastAsia="Times New Roman" w:hAnsi="Myriad Pro" w:cs="Times New Roman"/>
                <w:b/>
                <w:bCs/>
                <w:color w:val="FFFFFF"/>
                <w:sz w:val="20"/>
                <w:szCs w:val="20"/>
                <w:lang w:eastAsia="ru-RU"/>
              </w:rPr>
            </w:pPr>
          </w:p>
        </w:tc>
        <w:tc>
          <w:tcPr>
            <w:tcW w:w="849" w:type="pct"/>
            <w:tcBorders>
              <w:top w:val="nil"/>
              <w:left w:val="nil"/>
              <w:bottom w:val="single" w:sz="8" w:space="0" w:color="FFFFFF"/>
              <w:right w:val="single" w:sz="8" w:space="0" w:color="FFFFFF"/>
            </w:tcBorders>
            <w:shd w:val="clear" w:color="000000" w:fill="4F6228"/>
            <w:noWrap/>
            <w:vAlign w:val="center"/>
            <w:hideMark/>
          </w:tcPr>
          <w:p w14:paraId="65C7288C"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 полугодие</w:t>
            </w:r>
          </w:p>
        </w:tc>
        <w:tc>
          <w:tcPr>
            <w:tcW w:w="892" w:type="pct"/>
            <w:tcBorders>
              <w:top w:val="nil"/>
              <w:left w:val="nil"/>
              <w:bottom w:val="single" w:sz="8" w:space="0" w:color="FFFFFF"/>
              <w:right w:val="single" w:sz="8" w:space="0" w:color="FFFFFF"/>
            </w:tcBorders>
            <w:shd w:val="clear" w:color="000000" w:fill="4F6228"/>
            <w:noWrap/>
            <w:vAlign w:val="center"/>
            <w:hideMark/>
          </w:tcPr>
          <w:p w14:paraId="246B7953"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 полугодие</w:t>
            </w:r>
          </w:p>
        </w:tc>
      </w:tr>
      <w:tr w:rsidR="00870C5E" w:rsidRPr="00EA0CF2" w14:paraId="6B9640BA" w14:textId="77777777" w:rsidTr="00EA0CF2">
        <w:trPr>
          <w:trHeight w:val="300"/>
          <w:tblHeader/>
        </w:trPr>
        <w:tc>
          <w:tcPr>
            <w:tcW w:w="2572" w:type="pct"/>
            <w:tcBorders>
              <w:top w:val="nil"/>
              <w:left w:val="single" w:sz="8" w:space="0" w:color="FFFFFF"/>
              <w:bottom w:val="nil"/>
              <w:right w:val="single" w:sz="8" w:space="0" w:color="FFFFFF"/>
            </w:tcBorders>
            <w:shd w:val="clear" w:color="000000" w:fill="4F6228"/>
            <w:noWrap/>
            <w:vAlign w:val="center"/>
            <w:hideMark/>
          </w:tcPr>
          <w:p w14:paraId="672F7EA6"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w:t>
            </w:r>
          </w:p>
        </w:tc>
        <w:tc>
          <w:tcPr>
            <w:tcW w:w="687" w:type="pct"/>
            <w:tcBorders>
              <w:top w:val="nil"/>
              <w:left w:val="nil"/>
              <w:bottom w:val="nil"/>
              <w:right w:val="single" w:sz="8" w:space="0" w:color="FFFFFF"/>
            </w:tcBorders>
            <w:shd w:val="clear" w:color="000000" w:fill="4F6228"/>
            <w:noWrap/>
            <w:vAlign w:val="center"/>
            <w:hideMark/>
          </w:tcPr>
          <w:p w14:paraId="241A908E"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w:t>
            </w:r>
          </w:p>
        </w:tc>
        <w:tc>
          <w:tcPr>
            <w:tcW w:w="849" w:type="pct"/>
            <w:tcBorders>
              <w:top w:val="nil"/>
              <w:left w:val="nil"/>
              <w:bottom w:val="nil"/>
              <w:right w:val="single" w:sz="8" w:space="0" w:color="FFFFFF"/>
            </w:tcBorders>
            <w:shd w:val="clear" w:color="000000" w:fill="4F6228"/>
            <w:noWrap/>
            <w:vAlign w:val="center"/>
            <w:hideMark/>
          </w:tcPr>
          <w:p w14:paraId="2A2860CB"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3</w:t>
            </w:r>
          </w:p>
        </w:tc>
        <w:tc>
          <w:tcPr>
            <w:tcW w:w="892" w:type="pct"/>
            <w:tcBorders>
              <w:top w:val="nil"/>
              <w:left w:val="nil"/>
              <w:bottom w:val="nil"/>
              <w:right w:val="single" w:sz="8" w:space="0" w:color="FFFFFF"/>
            </w:tcBorders>
            <w:shd w:val="clear" w:color="000000" w:fill="4F6228"/>
            <w:noWrap/>
            <w:vAlign w:val="center"/>
            <w:hideMark/>
          </w:tcPr>
          <w:p w14:paraId="6A1610FA"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4</w:t>
            </w:r>
          </w:p>
        </w:tc>
      </w:tr>
      <w:tr w:rsidR="00870C5E" w:rsidRPr="00EA0CF2" w14:paraId="530933B7" w14:textId="77777777" w:rsidTr="00EA0CF2">
        <w:trPr>
          <w:trHeight w:val="300"/>
        </w:trPr>
        <w:tc>
          <w:tcPr>
            <w:tcW w:w="25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E0DB6"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АО "АТС"</w:t>
            </w:r>
          </w:p>
        </w:tc>
        <w:tc>
          <w:tcPr>
            <w:tcW w:w="687" w:type="pct"/>
            <w:tcBorders>
              <w:top w:val="single" w:sz="4" w:space="0" w:color="auto"/>
              <w:left w:val="nil"/>
              <w:bottom w:val="single" w:sz="4" w:space="0" w:color="auto"/>
              <w:right w:val="single" w:sz="4" w:space="0" w:color="auto"/>
            </w:tcBorders>
            <w:shd w:val="clear" w:color="auto" w:fill="auto"/>
            <w:noWrap/>
            <w:vAlign w:val="center"/>
            <w:hideMark/>
          </w:tcPr>
          <w:p w14:paraId="2DA0FFE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849" w:type="pct"/>
            <w:tcBorders>
              <w:top w:val="single" w:sz="4" w:space="0" w:color="auto"/>
              <w:left w:val="nil"/>
              <w:bottom w:val="single" w:sz="4" w:space="0" w:color="auto"/>
              <w:right w:val="single" w:sz="4" w:space="0" w:color="auto"/>
            </w:tcBorders>
            <w:shd w:val="clear" w:color="auto" w:fill="auto"/>
            <w:vAlign w:val="center"/>
          </w:tcPr>
          <w:p w14:paraId="1486BD8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1,077</w:t>
            </w:r>
          </w:p>
        </w:tc>
        <w:tc>
          <w:tcPr>
            <w:tcW w:w="892" w:type="pct"/>
            <w:tcBorders>
              <w:top w:val="single" w:sz="4" w:space="0" w:color="auto"/>
              <w:left w:val="nil"/>
              <w:bottom w:val="single" w:sz="4" w:space="0" w:color="auto"/>
              <w:right w:val="single" w:sz="4" w:space="0" w:color="auto"/>
            </w:tcBorders>
            <w:shd w:val="clear" w:color="auto" w:fill="auto"/>
            <w:vAlign w:val="center"/>
          </w:tcPr>
          <w:p w14:paraId="1020BD4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1,121</w:t>
            </w:r>
          </w:p>
        </w:tc>
      </w:tr>
      <w:tr w:rsidR="00870C5E" w:rsidRPr="00EA0CF2" w14:paraId="3737220B" w14:textId="77777777" w:rsidTr="00EA0CF2">
        <w:trPr>
          <w:trHeight w:val="242"/>
        </w:trPr>
        <w:tc>
          <w:tcPr>
            <w:tcW w:w="2572" w:type="pct"/>
            <w:tcBorders>
              <w:top w:val="nil"/>
              <w:left w:val="single" w:sz="4" w:space="0" w:color="auto"/>
              <w:bottom w:val="single" w:sz="4" w:space="0" w:color="auto"/>
              <w:right w:val="single" w:sz="4" w:space="0" w:color="auto"/>
            </w:tcBorders>
            <w:shd w:val="clear" w:color="auto" w:fill="auto"/>
            <w:noWrap/>
            <w:vAlign w:val="center"/>
            <w:hideMark/>
          </w:tcPr>
          <w:p w14:paraId="2311C9CD"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АО "СО ЕЭС"</w:t>
            </w:r>
          </w:p>
        </w:tc>
        <w:tc>
          <w:tcPr>
            <w:tcW w:w="687" w:type="pct"/>
            <w:tcBorders>
              <w:top w:val="nil"/>
              <w:left w:val="nil"/>
              <w:bottom w:val="single" w:sz="4" w:space="0" w:color="auto"/>
              <w:right w:val="single" w:sz="4" w:space="0" w:color="auto"/>
            </w:tcBorders>
            <w:shd w:val="clear" w:color="auto" w:fill="auto"/>
            <w:noWrap/>
            <w:vAlign w:val="center"/>
            <w:hideMark/>
          </w:tcPr>
          <w:p w14:paraId="7C777A8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849" w:type="pct"/>
            <w:tcBorders>
              <w:top w:val="nil"/>
              <w:left w:val="nil"/>
              <w:bottom w:val="single" w:sz="4" w:space="0" w:color="auto"/>
              <w:right w:val="single" w:sz="4" w:space="0" w:color="auto"/>
            </w:tcBorders>
            <w:shd w:val="clear" w:color="auto" w:fill="auto"/>
            <w:vAlign w:val="center"/>
          </w:tcPr>
          <w:p w14:paraId="0EA4DB6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1,363</w:t>
            </w:r>
          </w:p>
        </w:tc>
        <w:tc>
          <w:tcPr>
            <w:tcW w:w="892" w:type="pct"/>
            <w:tcBorders>
              <w:top w:val="nil"/>
              <w:left w:val="nil"/>
              <w:bottom w:val="single" w:sz="4" w:space="0" w:color="auto"/>
              <w:right w:val="single" w:sz="4" w:space="0" w:color="auto"/>
            </w:tcBorders>
            <w:shd w:val="clear" w:color="auto" w:fill="auto"/>
            <w:vAlign w:val="center"/>
          </w:tcPr>
          <w:p w14:paraId="658194D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olor w:val="000000"/>
                <w:sz w:val="20"/>
                <w:szCs w:val="20"/>
              </w:rPr>
              <w:t>1,363</w:t>
            </w:r>
          </w:p>
        </w:tc>
      </w:tr>
      <w:tr w:rsidR="00870C5E" w:rsidRPr="00EA0CF2" w14:paraId="528D4725" w14:textId="77777777" w:rsidTr="00EA0CF2">
        <w:trPr>
          <w:trHeight w:val="300"/>
        </w:trPr>
        <w:tc>
          <w:tcPr>
            <w:tcW w:w="2572" w:type="pct"/>
            <w:tcBorders>
              <w:top w:val="nil"/>
              <w:left w:val="single" w:sz="4" w:space="0" w:color="auto"/>
              <w:bottom w:val="single" w:sz="4" w:space="0" w:color="auto"/>
              <w:right w:val="single" w:sz="4" w:space="0" w:color="auto"/>
            </w:tcBorders>
            <w:shd w:val="clear" w:color="auto" w:fill="auto"/>
            <w:noWrap/>
            <w:vAlign w:val="center"/>
            <w:hideMark/>
          </w:tcPr>
          <w:p w14:paraId="5921CD19"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услуг АО "ЦФР"</w:t>
            </w:r>
          </w:p>
        </w:tc>
        <w:tc>
          <w:tcPr>
            <w:tcW w:w="687" w:type="pct"/>
            <w:tcBorders>
              <w:top w:val="nil"/>
              <w:left w:val="nil"/>
              <w:bottom w:val="single" w:sz="4" w:space="0" w:color="auto"/>
              <w:right w:val="single" w:sz="4" w:space="0" w:color="auto"/>
            </w:tcBorders>
            <w:shd w:val="clear" w:color="auto" w:fill="auto"/>
            <w:noWrap/>
            <w:vAlign w:val="center"/>
            <w:hideMark/>
          </w:tcPr>
          <w:p w14:paraId="00C60E6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849" w:type="pct"/>
            <w:tcBorders>
              <w:top w:val="nil"/>
              <w:left w:val="nil"/>
              <w:bottom w:val="single" w:sz="4" w:space="0" w:color="auto"/>
              <w:right w:val="single" w:sz="4" w:space="0" w:color="auto"/>
            </w:tcBorders>
            <w:shd w:val="clear" w:color="auto" w:fill="auto"/>
            <w:vAlign w:val="center"/>
          </w:tcPr>
          <w:p w14:paraId="4923427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0,333</w:t>
            </w:r>
          </w:p>
        </w:tc>
        <w:tc>
          <w:tcPr>
            <w:tcW w:w="892" w:type="pct"/>
            <w:tcBorders>
              <w:top w:val="nil"/>
              <w:left w:val="nil"/>
              <w:bottom w:val="single" w:sz="4" w:space="0" w:color="auto"/>
              <w:right w:val="single" w:sz="4" w:space="0" w:color="auto"/>
            </w:tcBorders>
            <w:shd w:val="clear" w:color="auto" w:fill="auto"/>
            <w:vAlign w:val="center"/>
          </w:tcPr>
          <w:p w14:paraId="68BA6A4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0,333</w:t>
            </w:r>
          </w:p>
        </w:tc>
      </w:tr>
      <w:tr w:rsidR="00870C5E" w:rsidRPr="00EA0CF2" w14:paraId="24D6F62F" w14:textId="77777777" w:rsidTr="00EA0CF2">
        <w:trPr>
          <w:trHeight w:val="533"/>
        </w:trPr>
        <w:tc>
          <w:tcPr>
            <w:tcW w:w="2572" w:type="pct"/>
            <w:tcBorders>
              <w:top w:val="nil"/>
              <w:left w:val="single" w:sz="4" w:space="0" w:color="auto"/>
              <w:bottom w:val="single" w:sz="4" w:space="0" w:color="auto"/>
              <w:right w:val="single" w:sz="4" w:space="0" w:color="auto"/>
            </w:tcBorders>
            <w:shd w:val="clear" w:color="auto" w:fill="auto"/>
            <w:vAlign w:val="center"/>
            <w:hideMark/>
          </w:tcPr>
          <w:p w14:paraId="10EF263E"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Прогнозная нерегулируемая цена на электрическую мощность на оптовом рынке</w:t>
            </w:r>
          </w:p>
        </w:tc>
        <w:tc>
          <w:tcPr>
            <w:tcW w:w="687" w:type="pct"/>
            <w:tcBorders>
              <w:top w:val="nil"/>
              <w:left w:val="nil"/>
              <w:bottom w:val="single" w:sz="4" w:space="0" w:color="auto"/>
              <w:right w:val="single" w:sz="4" w:space="0" w:color="auto"/>
            </w:tcBorders>
            <w:shd w:val="clear" w:color="auto" w:fill="auto"/>
            <w:noWrap/>
            <w:vAlign w:val="center"/>
            <w:hideMark/>
          </w:tcPr>
          <w:p w14:paraId="419ADD2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руб./МВт в мес.</w:t>
            </w:r>
          </w:p>
        </w:tc>
        <w:tc>
          <w:tcPr>
            <w:tcW w:w="849" w:type="pct"/>
            <w:tcBorders>
              <w:top w:val="nil"/>
              <w:left w:val="nil"/>
              <w:bottom w:val="single" w:sz="4" w:space="0" w:color="auto"/>
              <w:right w:val="single" w:sz="4" w:space="0" w:color="auto"/>
            </w:tcBorders>
            <w:shd w:val="clear" w:color="auto" w:fill="auto"/>
            <w:vAlign w:val="center"/>
          </w:tcPr>
          <w:p w14:paraId="6D23300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912</w:t>
            </w:r>
          </w:p>
        </w:tc>
        <w:tc>
          <w:tcPr>
            <w:tcW w:w="892" w:type="pct"/>
            <w:tcBorders>
              <w:top w:val="nil"/>
              <w:left w:val="nil"/>
              <w:bottom w:val="single" w:sz="4" w:space="0" w:color="auto"/>
              <w:right w:val="single" w:sz="4" w:space="0" w:color="auto"/>
            </w:tcBorders>
            <w:shd w:val="clear" w:color="auto" w:fill="auto"/>
            <w:vAlign w:val="center"/>
          </w:tcPr>
          <w:p w14:paraId="79F771D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898</w:t>
            </w:r>
          </w:p>
        </w:tc>
      </w:tr>
      <w:tr w:rsidR="00870C5E" w:rsidRPr="00EA0CF2" w14:paraId="1B0BFD50" w14:textId="77777777" w:rsidTr="00EA0CF2">
        <w:trPr>
          <w:trHeight w:val="427"/>
        </w:trPr>
        <w:tc>
          <w:tcPr>
            <w:tcW w:w="2572" w:type="pct"/>
            <w:tcBorders>
              <w:top w:val="nil"/>
              <w:left w:val="single" w:sz="4" w:space="0" w:color="auto"/>
              <w:bottom w:val="single" w:sz="4" w:space="0" w:color="auto"/>
              <w:right w:val="single" w:sz="4" w:space="0" w:color="auto"/>
            </w:tcBorders>
            <w:shd w:val="clear" w:color="auto" w:fill="auto"/>
            <w:vAlign w:val="center"/>
            <w:hideMark/>
          </w:tcPr>
          <w:p w14:paraId="65AF4203"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Прогнозная нерегулируемая цена на электрическую энергию на оптовом рынке</w:t>
            </w:r>
          </w:p>
        </w:tc>
        <w:tc>
          <w:tcPr>
            <w:tcW w:w="687" w:type="pct"/>
            <w:tcBorders>
              <w:top w:val="nil"/>
              <w:left w:val="nil"/>
              <w:bottom w:val="single" w:sz="4" w:space="0" w:color="auto"/>
              <w:right w:val="single" w:sz="4" w:space="0" w:color="auto"/>
            </w:tcBorders>
            <w:shd w:val="clear" w:color="auto" w:fill="auto"/>
            <w:noWrap/>
            <w:vAlign w:val="center"/>
            <w:hideMark/>
          </w:tcPr>
          <w:p w14:paraId="0F845E3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849" w:type="pct"/>
            <w:tcBorders>
              <w:top w:val="nil"/>
              <w:left w:val="nil"/>
              <w:bottom w:val="single" w:sz="4" w:space="0" w:color="auto"/>
              <w:right w:val="single" w:sz="4" w:space="0" w:color="auto"/>
            </w:tcBorders>
            <w:shd w:val="clear" w:color="auto" w:fill="auto"/>
            <w:vAlign w:val="center"/>
          </w:tcPr>
          <w:p w14:paraId="641FE1E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627 953</w:t>
            </w:r>
          </w:p>
        </w:tc>
        <w:tc>
          <w:tcPr>
            <w:tcW w:w="892" w:type="pct"/>
            <w:tcBorders>
              <w:top w:val="nil"/>
              <w:left w:val="nil"/>
              <w:bottom w:val="single" w:sz="4" w:space="0" w:color="auto"/>
              <w:right w:val="single" w:sz="4" w:space="0" w:color="auto"/>
            </w:tcBorders>
            <w:shd w:val="clear" w:color="auto" w:fill="auto"/>
            <w:vAlign w:val="center"/>
          </w:tcPr>
          <w:p w14:paraId="362A97BD"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hAnsi="Myriad Pro" w:cs="Times New Roman"/>
                <w:sz w:val="20"/>
                <w:szCs w:val="20"/>
              </w:rPr>
              <w:t>615 352</w:t>
            </w:r>
          </w:p>
        </w:tc>
      </w:tr>
      <w:tr w:rsidR="00870C5E" w:rsidRPr="00EA0CF2" w14:paraId="5FAD5B3A" w14:textId="77777777" w:rsidTr="00EA0CF2">
        <w:trPr>
          <w:trHeight w:val="330"/>
        </w:trPr>
        <w:tc>
          <w:tcPr>
            <w:tcW w:w="2572" w:type="pct"/>
            <w:tcBorders>
              <w:top w:val="nil"/>
              <w:left w:val="single" w:sz="4" w:space="0" w:color="auto"/>
              <w:bottom w:val="single" w:sz="4" w:space="0" w:color="auto"/>
              <w:right w:val="single" w:sz="4" w:space="0" w:color="auto"/>
            </w:tcBorders>
            <w:shd w:val="clear" w:color="auto" w:fill="auto"/>
            <w:noWrap/>
            <w:vAlign w:val="center"/>
            <w:hideMark/>
          </w:tcPr>
          <w:p w14:paraId="36019CC3"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Объём потерь</w:t>
            </w:r>
          </w:p>
        </w:tc>
        <w:tc>
          <w:tcPr>
            <w:tcW w:w="687" w:type="pct"/>
            <w:tcBorders>
              <w:top w:val="nil"/>
              <w:left w:val="nil"/>
              <w:bottom w:val="single" w:sz="4" w:space="0" w:color="auto"/>
              <w:right w:val="single" w:sz="4" w:space="0" w:color="auto"/>
            </w:tcBorders>
            <w:shd w:val="clear" w:color="auto" w:fill="auto"/>
            <w:noWrap/>
            <w:vAlign w:val="center"/>
            <w:hideMark/>
          </w:tcPr>
          <w:p w14:paraId="76E7AF3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proofErr w:type="spellStart"/>
            <w:r w:rsidRPr="00EA0CF2">
              <w:rPr>
                <w:rFonts w:ascii="Myriad Pro" w:eastAsia="Times New Roman" w:hAnsi="Myriad Pro" w:cs="Times New Roman"/>
                <w:color w:val="000000"/>
                <w:sz w:val="20"/>
                <w:szCs w:val="20"/>
                <w:lang w:eastAsia="ru-RU"/>
              </w:rPr>
              <w:t>тыс.МВтч</w:t>
            </w:r>
            <w:proofErr w:type="spellEnd"/>
          </w:p>
        </w:tc>
        <w:tc>
          <w:tcPr>
            <w:tcW w:w="849" w:type="pct"/>
            <w:tcBorders>
              <w:top w:val="nil"/>
              <w:left w:val="nil"/>
              <w:bottom w:val="single" w:sz="4" w:space="0" w:color="auto"/>
              <w:right w:val="single" w:sz="4" w:space="0" w:color="auto"/>
            </w:tcBorders>
            <w:shd w:val="clear" w:color="auto" w:fill="auto"/>
            <w:vAlign w:val="center"/>
          </w:tcPr>
          <w:p w14:paraId="313AC586" w14:textId="77777777" w:rsidR="00870C5E" w:rsidRPr="00EA0CF2" w:rsidRDefault="00870C5E" w:rsidP="00EA0CF2">
            <w:pPr>
              <w:spacing w:after="0" w:line="240" w:lineRule="auto"/>
              <w:jc w:val="center"/>
              <w:rPr>
                <w:rFonts w:ascii="Myriad Pro" w:hAnsi="Myriad Pro" w:cs="Times New Roman"/>
                <w:sz w:val="20"/>
                <w:szCs w:val="20"/>
              </w:rPr>
            </w:pPr>
            <w:r w:rsidRPr="00EA0CF2">
              <w:rPr>
                <w:rFonts w:ascii="Myriad Pro" w:hAnsi="Myriad Pro" w:cs="Times New Roman"/>
                <w:sz w:val="20"/>
                <w:szCs w:val="20"/>
              </w:rPr>
              <w:t>385,60</w:t>
            </w:r>
          </w:p>
        </w:tc>
        <w:tc>
          <w:tcPr>
            <w:tcW w:w="892" w:type="pct"/>
            <w:tcBorders>
              <w:top w:val="nil"/>
              <w:left w:val="nil"/>
              <w:bottom w:val="single" w:sz="4" w:space="0" w:color="auto"/>
              <w:right w:val="single" w:sz="4" w:space="0" w:color="auto"/>
            </w:tcBorders>
            <w:shd w:val="clear" w:color="auto" w:fill="auto"/>
            <w:vAlign w:val="center"/>
          </w:tcPr>
          <w:p w14:paraId="36B88404" w14:textId="77777777" w:rsidR="00870C5E" w:rsidRPr="00EA0CF2" w:rsidRDefault="00870C5E" w:rsidP="00EA0CF2">
            <w:pPr>
              <w:spacing w:after="0" w:line="240" w:lineRule="auto"/>
              <w:jc w:val="center"/>
              <w:rPr>
                <w:rFonts w:ascii="Myriad Pro" w:hAnsi="Myriad Pro" w:cs="Times New Roman"/>
                <w:sz w:val="20"/>
                <w:szCs w:val="20"/>
              </w:rPr>
            </w:pPr>
            <w:r w:rsidRPr="00EA0CF2">
              <w:rPr>
                <w:rFonts w:ascii="Myriad Pro" w:hAnsi="Myriad Pro" w:cs="Times New Roman"/>
                <w:sz w:val="20"/>
                <w:szCs w:val="20"/>
              </w:rPr>
              <w:t>377,72</w:t>
            </w:r>
          </w:p>
        </w:tc>
      </w:tr>
      <w:tr w:rsidR="00870C5E" w:rsidRPr="00EA0CF2" w14:paraId="00699581" w14:textId="77777777" w:rsidTr="00EA0CF2">
        <w:trPr>
          <w:trHeight w:val="300"/>
        </w:trPr>
        <w:tc>
          <w:tcPr>
            <w:tcW w:w="2572" w:type="pct"/>
            <w:tcBorders>
              <w:top w:val="nil"/>
              <w:left w:val="single" w:sz="4" w:space="0" w:color="auto"/>
              <w:bottom w:val="single" w:sz="4" w:space="0" w:color="auto"/>
              <w:right w:val="single" w:sz="4" w:space="0" w:color="auto"/>
            </w:tcBorders>
            <w:shd w:val="clear" w:color="auto" w:fill="auto"/>
            <w:noWrap/>
            <w:vAlign w:val="center"/>
            <w:hideMark/>
          </w:tcPr>
          <w:p w14:paraId="1891AEBE"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Мощность потерь</w:t>
            </w:r>
          </w:p>
        </w:tc>
        <w:tc>
          <w:tcPr>
            <w:tcW w:w="687" w:type="pct"/>
            <w:tcBorders>
              <w:top w:val="nil"/>
              <w:left w:val="nil"/>
              <w:bottom w:val="single" w:sz="4" w:space="0" w:color="auto"/>
              <w:right w:val="single" w:sz="4" w:space="0" w:color="auto"/>
            </w:tcBorders>
            <w:shd w:val="clear" w:color="auto" w:fill="auto"/>
            <w:noWrap/>
            <w:vAlign w:val="center"/>
            <w:hideMark/>
          </w:tcPr>
          <w:p w14:paraId="27E96D5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МВт</w:t>
            </w:r>
          </w:p>
        </w:tc>
        <w:tc>
          <w:tcPr>
            <w:tcW w:w="849" w:type="pct"/>
            <w:tcBorders>
              <w:top w:val="nil"/>
              <w:left w:val="nil"/>
              <w:bottom w:val="single" w:sz="4" w:space="0" w:color="auto"/>
              <w:right w:val="single" w:sz="4" w:space="0" w:color="auto"/>
            </w:tcBorders>
            <w:shd w:val="clear" w:color="auto" w:fill="auto"/>
            <w:noWrap/>
            <w:vAlign w:val="center"/>
          </w:tcPr>
          <w:p w14:paraId="4115676B" w14:textId="77777777" w:rsidR="00870C5E" w:rsidRPr="00EA0CF2" w:rsidRDefault="00870C5E" w:rsidP="00EA0CF2">
            <w:pPr>
              <w:spacing w:after="0" w:line="240" w:lineRule="auto"/>
              <w:jc w:val="center"/>
              <w:rPr>
                <w:rFonts w:ascii="Myriad Pro" w:hAnsi="Myriad Pro" w:cs="Times New Roman"/>
                <w:sz w:val="20"/>
                <w:szCs w:val="20"/>
              </w:rPr>
            </w:pPr>
            <w:r w:rsidRPr="00EA0CF2">
              <w:rPr>
                <w:rFonts w:ascii="Myriad Pro" w:hAnsi="Myriad Pro" w:cs="Times New Roman"/>
                <w:sz w:val="20"/>
                <w:szCs w:val="20"/>
              </w:rPr>
              <w:t>123,03</w:t>
            </w:r>
          </w:p>
        </w:tc>
        <w:tc>
          <w:tcPr>
            <w:tcW w:w="892" w:type="pct"/>
            <w:tcBorders>
              <w:top w:val="nil"/>
              <w:left w:val="nil"/>
              <w:bottom w:val="single" w:sz="4" w:space="0" w:color="auto"/>
              <w:right w:val="single" w:sz="4" w:space="0" w:color="auto"/>
            </w:tcBorders>
            <w:shd w:val="clear" w:color="auto" w:fill="auto"/>
            <w:noWrap/>
            <w:vAlign w:val="center"/>
          </w:tcPr>
          <w:p w14:paraId="6D2D5D84" w14:textId="77777777" w:rsidR="00870C5E" w:rsidRPr="00EA0CF2" w:rsidRDefault="00870C5E" w:rsidP="00EA0CF2">
            <w:pPr>
              <w:spacing w:after="0" w:line="240" w:lineRule="auto"/>
              <w:jc w:val="center"/>
              <w:rPr>
                <w:rFonts w:ascii="Myriad Pro" w:hAnsi="Myriad Pro" w:cs="Times New Roman"/>
                <w:sz w:val="20"/>
                <w:szCs w:val="20"/>
              </w:rPr>
            </w:pPr>
            <w:r w:rsidRPr="00EA0CF2">
              <w:rPr>
                <w:rFonts w:ascii="Myriad Pro" w:hAnsi="Myriad Pro" w:cs="Times New Roman"/>
                <w:sz w:val="20"/>
                <w:szCs w:val="20"/>
              </w:rPr>
              <w:t>101,33</w:t>
            </w:r>
          </w:p>
        </w:tc>
      </w:tr>
      <w:tr w:rsidR="00870C5E" w:rsidRPr="00EA0CF2" w14:paraId="397C21FD" w14:textId="77777777" w:rsidTr="00EA0CF2">
        <w:trPr>
          <w:trHeight w:val="300"/>
        </w:trPr>
        <w:tc>
          <w:tcPr>
            <w:tcW w:w="2572" w:type="pct"/>
            <w:tcBorders>
              <w:top w:val="nil"/>
              <w:left w:val="single" w:sz="4" w:space="0" w:color="auto"/>
              <w:bottom w:val="single" w:sz="4" w:space="0" w:color="auto"/>
              <w:right w:val="single" w:sz="4" w:space="0" w:color="auto"/>
            </w:tcBorders>
            <w:shd w:val="clear" w:color="auto" w:fill="auto"/>
            <w:noWrap/>
            <w:vAlign w:val="center"/>
            <w:hideMark/>
          </w:tcPr>
          <w:p w14:paraId="6D9935C6" w14:textId="7B34D9FE"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Сбытовая надбавка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w:t>
            </w:r>
            <w:proofErr w:type="spellStart"/>
            <w:r w:rsidRPr="00EA0CF2">
              <w:rPr>
                <w:rFonts w:ascii="Myriad Pro" w:eastAsia="Times New Roman" w:hAnsi="Myriad Pro" w:cs="Times New Roman"/>
                <w:color w:val="000000"/>
                <w:sz w:val="20"/>
                <w:szCs w:val="20"/>
                <w:lang w:eastAsia="ru-RU"/>
              </w:rPr>
              <w:t>Кузбассэнергосбыт</w:t>
            </w:r>
            <w:proofErr w:type="spellEnd"/>
            <w:r w:rsidRPr="00EA0CF2">
              <w:rPr>
                <w:rFonts w:ascii="Myriad Pro" w:eastAsia="Times New Roman" w:hAnsi="Myriad Pro" w:cs="Times New Roman"/>
                <w:color w:val="000000"/>
                <w:sz w:val="20"/>
                <w:szCs w:val="20"/>
                <w:lang w:eastAsia="ru-RU"/>
              </w:rPr>
              <w:t>"</w:t>
            </w:r>
          </w:p>
        </w:tc>
        <w:tc>
          <w:tcPr>
            <w:tcW w:w="687" w:type="pct"/>
            <w:tcBorders>
              <w:top w:val="nil"/>
              <w:left w:val="nil"/>
              <w:bottom w:val="single" w:sz="4" w:space="0" w:color="auto"/>
              <w:right w:val="single" w:sz="4" w:space="0" w:color="auto"/>
            </w:tcBorders>
            <w:shd w:val="clear" w:color="auto" w:fill="auto"/>
            <w:noWrap/>
            <w:vAlign w:val="center"/>
            <w:hideMark/>
          </w:tcPr>
          <w:p w14:paraId="29B0EAD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849" w:type="pct"/>
            <w:tcBorders>
              <w:top w:val="nil"/>
              <w:left w:val="nil"/>
              <w:bottom w:val="single" w:sz="4" w:space="0" w:color="auto"/>
              <w:right w:val="single" w:sz="4" w:space="0" w:color="auto"/>
            </w:tcBorders>
            <w:shd w:val="clear" w:color="auto" w:fill="auto"/>
            <w:vAlign w:val="center"/>
          </w:tcPr>
          <w:p w14:paraId="032CF56C" w14:textId="77777777" w:rsidR="00870C5E" w:rsidRPr="00EA0CF2" w:rsidRDefault="00870C5E" w:rsidP="00EA0CF2">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351,60</w:t>
            </w:r>
          </w:p>
        </w:tc>
        <w:tc>
          <w:tcPr>
            <w:tcW w:w="892" w:type="pct"/>
            <w:tcBorders>
              <w:top w:val="nil"/>
              <w:left w:val="nil"/>
              <w:bottom w:val="single" w:sz="4" w:space="0" w:color="auto"/>
              <w:right w:val="single" w:sz="4" w:space="0" w:color="auto"/>
            </w:tcBorders>
            <w:shd w:val="clear" w:color="auto" w:fill="auto"/>
            <w:vAlign w:val="center"/>
          </w:tcPr>
          <w:p w14:paraId="6ECFEB20" w14:textId="77777777" w:rsidR="00870C5E" w:rsidRPr="00EA0CF2" w:rsidRDefault="00870C5E" w:rsidP="00EA0CF2">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176,70</w:t>
            </w:r>
          </w:p>
        </w:tc>
      </w:tr>
      <w:tr w:rsidR="00870C5E" w:rsidRPr="00EA0CF2" w14:paraId="489D9A8A" w14:textId="77777777" w:rsidTr="00EA0CF2">
        <w:trPr>
          <w:trHeight w:val="300"/>
        </w:trPr>
        <w:tc>
          <w:tcPr>
            <w:tcW w:w="2572" w:type="pct"/>
            <w:tcBorders>
              <w:top w:val="nil"/>
              <w:left w:val="single" w:sz="4" w:space="0" w:color="auto"/>
              <w:bottom w:val="single" w:sz="4" w:space="0" w:color="auto"/>
              <w:right w:val="single" w:sz="4" w:space="0" w:color="auto"/>
            </w:tcBorders>
            <w:shd w:val="clear" w:color="auto" w:fill="auto"/>
            <w:noWrap/>
            <w:vAlign w:val="center"/>
          </w:tcPr>
          <w:p w14:paraId="6A30BEF3" w14:textId="0ACEDCA6"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Сбытовая надбавка </w:t>
            </w:r>
            <w:r w:rsidR="00EA0CF2" w:rsidRPr="00EA0CF2">
              <w:rPr>
                <w:rFonts w:ascii="Myriad Pro" w:eastAsia="Times New Roman" w:hAnsi="Myriad Pro" w:cs="Times New Roman"/>
                <w:color w:val="000000"/>
                <w:sz w:val="20"/>
                <w:szCs w:val="20"/>
                <w:lang w:eastAsia="ru-RU"/>
              </w:rPr>
              <w:t>ООО </w:t>
            </w:r>
            <w:r w:rsidRPr="00EA0CF2">
              <w:rPr>
                <w:rFonts w:ascii="Myriad Pro" w:eastAsia="Times New Roman" w:hAnsi="Myriad Pro" w:cs="Times New Roman"/>
                <w:color w:val="000000"/>
                <w:sz w:val="20"/>
                <w:szCs w:val="20"/>
                <w:lang w:eastAsia="ru-RU"/>
              </w:rPr>
              <w:t>"</w:t>
            </w:r>
            <w:proofErr w:type="spellStart"/>
            <w:r w:rsidRPr="00EA0CF2">
              <w:rPr>
                <w:rFonts w:ascii="Myriad Pro" w:eastAsia="Times New Roman" w:hAnsi="Myriad Pro" w:cs="Times New Roman"/>
                <w:color w:val="000000"/>
                <w:sz w:val="20"/>
                <w:szCs w:val="20"/>
                <w:lang w:eastAsia="ru-RU"/>
              </w:rPr>
              <w:t>Металлэнергофинанс</w:t>
            </w:r>
            <w:proofErr w:type="spellEnd"/>
            <w:r w:rsidRPr="00EA0CF2">
              <w:rPr>
                <w:rFonts w:ascii="Myriad Pro" w:eastAsia="Times New Roman" w:hAnsi="Myriad Pro" w:cs="Times New Roman"/>
                <w:color w:val="000000"/>
                <w:sz w:val="20"/>
                <w:szCs w:val="20"/>
                <w:lang w:eastAsia="ru-RU"/>
              </w:rPr>
              <w:t>"</w:t>
            </w:r>
          </w:p>
        </w:tc>
        <w:tc>
          <w:tcPr>
            <w:tcW w:w="687" w:type="pct"/>
            <w:tcBorders>
              <w:top w:val="nil"/>
              <w:left w:val="nil"/>
              <w:bottom w:val="single" w:sz="4" w:space="0" w:color="auto"/>
              <w:right w:val="single" w:sz="4" w:space="0" w:color="auto"/>
            </w:tcBorders>
            <w:shd w:val="clear" w:color="auto" w:fill="auto"/>
            <w:noWrap/>
            <w:vAlign w:val="center"/>
          </w:tcPr>
          <w:p w14:paraId="6B1A5A8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849" w:type="pct"/>
            <w:tcBorders>
              <w:top w:val="nil"/>
              <w:left w:val="nil"/>
              <w:bottom w:val="single" w:sz="4" w:space="0" w:color="auto"/>
              <w:right w:val="single" w:sz="4" w:space="0" w:color="auto"/>
            </w:tcBorders>
            <w:shd w:val="clear" w:color="auto" w:fill="auto"/>
            <w:vAlign w:val="center"/>
          </w:tcPr>
          <w:p w14:paraId="6D0FB63F" w14:textId="77777777" w:rsidR="00870C5E" w:rsidRPr="00EA0CF2" w:rsidRDefault="00870C5E" w:rsidP="00EA0CF2">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255,50</w:t>
            </w:r>
          </w:p>
        </w:tc>
        <w:tc>
          <w:tcPr>
            <w:tcW w:w="892" w:type="pct"/>
            <w:tcBorders>
              <w:top w:val="nil"/>
              <w:left w:val="nil"/>
              <w:bottom w:val="single" w:sz="4" w:space="0" w:color="auto"/>
              <w:right w:val="single" w:sz="4" w:space="0" w:color="auto"/>
            </w:tcBorders>
            <w:shd w:val="clear" w:color="auto" w:fill="auto"/>
            <w:vAlign w:val="center"/>
          </w:tcPr>
          <w:p w14:paraId="0ECF7A90" w14:textId="77777777" w:rsidR="00870C5E" w:rsidRPr="00EA0CF2" w:rsidRDefault="00870C5E" w:rsidP="00EA0CF2">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211,40</w:t>
            </w:r>
          </w:p>
        </w:tc>
      </w:tr>
      <w:tr w:rsidR="00870C5E" w:rsidRPr="00EA0CF2" w14:paraId="797E4A13" w14:textId="77777777" w:rsidTr="00EA0CF2">
        <w:trPr>
          <w:trHeight w:val="300"/>
        </w:trPr>
        <w:tc>
          <w:tcPr>
            <w:tcW w:w="2572" w:type="pct"/>
            <w:tcBorders>
              <w:top w:val="nil"/>
              <w:left w:val="single" w:sz="4" w:space="0" w:color="auto"/>
              <w:bottom w:val="single" w:sz="4" w:space="0" w:color="auto"/>
              <w:right w:val="single" w:sz="4" w:space="0" w:color="auto"/>
            </w:tcBorders>
            <w:shd w:val="clear" w:color="auto" w:fill="auto"/>
            <w:noWrap/>
            <w:vAlign w:val="center"/>
            <w:hideMark/>
          </w:tcPr>
          <w:p w14:paraId="613E6AC2"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Прогнозная цена покупки потерь</w:t>
            </w:r>
          </w:p>
        </w:tc>
        <w:tc>
          <w:tcPr>
            <w:tcW w:w="687" w:type="pct"/>
            <w:tcBorders>
              <w:top w:val="nil"/>
              <w:left w:val="nil"/>
              <w:bottom w:val="single" w:sz="4" w:space="0" w:color="auto"/>
              <w:right w:val="single" w:sz="4" w:space="0" w:color="auto"/>
            </w:tcBorders>
            <w:shd w:val="clear" w:color="auto" w:fill="auto"/>
            <w:noWrap/>
            <w:vAlign w:val="center"/>
            <w:hideMark/>
          </w:tcPr>
          <w:p w14:paraId="3292916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руб./</w:t>
            </w:r>
            <w:proofErr w:type="spellStart"/>
            <w:r w:rsidRPr="00EA0CF2">
              <w:rPr>
                <w:rFonts w:ascii="Myriad Pro" w:eastAsia="Times New Roman" w:hAnsi="Myriad Pro" w:cs="Times New Roman"/>
                <w:color w:val="000000"/>
                <w:sz w:val="20"/>
                <w:szCs w:val="20"/>
                <w:lang w:eastAsia="ru-RU"/>
              </w:rPr>
              <w:t>МВтч</w:t>
            </w:r>
            <w:proofErr w:type="spellEnd"/>
          </w:p>
        </w:tc>
        <w:tc>
          <w:tcPr>
            <w:tcW w:w="849" w:type="pct"/>
            <w:tcBorders>
              <w:top w:val="nil"/>
              <w:left w:val="nil"/>
              <w:bottom w:val="single" w:sz="4" w:space="0" w:color="auto"/>
              <w:right w:val="single" w:sz="4" w:space="0" w:color="auto"/>
            </w:tcBorders>
            <w:shd w:val="clear" w:color="auto" w:fill="auto"/>
            <w:noWrap/>
            <w:vAlign w:val="center"/>
          </w:tcPr>
          <w:p w14:paraId="3BE02E93" w14:textId="77777777" w:rsidR="00870C5E" w:rsidRPr="00EA0CF2" w:rsidRDefault="00870C5E" w:rsidP="00EA0CF2">
            <w:pPr>
              <w:spacing w:after="0" w:line="240" w:lineRule="auto"/>
              <w:jc w:val="center"/>
              <w:rPr>
                <w:rFonts w:ascii="Myriad Pro" w:hAnsi="Myriad Pro" w:cs="Times New Roman"/>
                <w:sz w:val="20"/>
                <w:szCs w:val="20"/>
              </w:rPr>
            </w:pPr>
            <w:r w:rsidRPr="00EA0CF2">
              <w:rPr>
                <w:rFonts w:ascii="Myriad Pro" w:hAnsi="Myriad Pro"/>
                <w:color w:val="000000"/>
                <w:sz w:val="20"/>
                <w:szCs w:val="20"/>
              </w:rPr>
              <w:t>2 468,50</w:t>
            </w:r>
          </w:p>
        </w:tc>
        <w:tc>
          <w:tcPr>
            <w:tcW w:w="892" w:type="pct"/>
            <w:tcBorders>
              <w:top w:val="nil"/>
              <w:left w:val="nil"/>
              <w:bottom w:val="single" w:sz="4" w:space="0" w:color="auto"/>
              <w:right w:val="single" w:sz="4" w:space="0" w:color="auto"/>
            </w:tcBorders>
            <w:shd w:val="clear" w:color="auto" w:fill="auto"/>
            <w:noWrap/>
            <w:vAlign w:val="center"/>
          </w:tcPr>
          <w:p w14:paraId="22678C4E" w14:textId="77777777" w:rsidR="00870C5E" w:rsidRPr="00EA0CF2" w:rsidRDefault="00870C5E" w:rsidP="00EA0CF2">
            <w:pPr>
              <w:spacing w:after="0" w:line="240" w:lineRule="auto"/>
              <w:jc w:val="center"/>
              <w:rPr>
                <w:rFonts w:ascii="Myriad Pro" w:eastAsia="Times New Roman" w:hAnsi="Myriad Pro" w:cs="Times New Roman"/>
                <w:sz w:val="20"/>
                <w:szCs w:val="20"/>
                <w:lang w:eastAsia="ru-RU"/>
              </w:rPr>
            </w:pPr>
            <w:r w:rsidRPr="00EA0CF2">
              <w:rPr>
                <w:rFonts w:ascii="Myriad Pro" w:hAnsi="Myriad Pro" w:cs="Times New Roman"/>
                <w:sz w:val="20"/>
                <w:szCs w:val="20"/>
              </w:rPr>
              <w:t>2 068,04</w:t>
            </w:r>
          </w:p>
        </w:tc>
      </w:tr>
      <w:tr w:rsidR="00870C5E" w:rsidRPr="00EA0CF2" w14:paraId="6DC650FE" w14:textId="77777777" w:rsidTr="00EA0CF2">
        <w:trPr>
          <w:trHeight w:val="510"/>
        </w:trPr>
        <w:tc>
          <w:tcPr>
            <w:tcW w:w="2572" w:type="pct"/>
            <w:tcBorders>
              <w:top w:val="nil"/>
              <w:left w:val="single" w:sz="4" w:space="0" w:color="auto"/>
              <w:bottom w:val="single" w:sz="4" w:space="0" w:color="auto"/>
              <w:right w:val="single" w:sz="4" w:space="0" w:color="auto"/>
            </w:tcBorders>
            <w:shd w:val="clear" w:color="auto" w:fill="auto"/>
            <w:vAlign w:val="center"/>
            <w:hideMark/>
          </w:tcPr>
          <w:p w14:paraId="7CECAE83" w14:textId="77777777" w:rsidR="00870C5E" w:rsidRPr="00EA0CF2" w:rsidRDefault="00870C5E" w:rsidP="00EA0CF2">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Расходы на покупку потерь по полугодиям</w:t>
            </w:r>
          </w:p>
        </w:tc>
        <w:tc>
          <w:tcPr>
            <w:tcW w:w="687" w:type="pct"/>
            <w:tcBorders>
              <w:top w:val="nil"/>
              <w:left w:val="nil"/>
              <w:bottom w:val="single" w:sz="4" w:space="0" w:color="auto"/>
              <w:right w:val="single" w:sz="4" w:space="0" w:color="auto"/>
            </w:tcBorders>
            <w:shd w:val="clear" w:color="auto" w:fill="auto"/>
            <w:noWrap/>
            <w:vAlign w:val="center"/>
            <w:hideMark/>
          </w:tcPr>
          <w:p w14:paraId="1EEFE249"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849" w:type="pct"/>
            <w:tcBorders>
              <w:top w:val="nil"/>
              <w:left w:val="nil"/>
              <w:bottom w:val="single" w:sz="4" w:space="0" w:color="auto"/>
              <w:right w:val="single" w:sz="4" w:space="0" w:color="auto"/>
            </w:tcBorders>
            <w:shd w:val="clear" w:color="auto" w:fill="auto"/>
            <w:noWrap/>
            <w:vAlign w:val="center"/>
          </w:tcPr>
          <w:p w14:paraId="73C8C662" w14:textId="77777777" w:rsidR="00870C5E" w:rsidRPr="00EA0CF2" w:rsidRDefault="00870C5E" w:rsidP="00EA0CF2">
            <w:pPr>
              <w:spacing w:after="0" w:line="240" w:lineRule="auto"/>
              <w:jc w:val="center"/>
              <w:rPr>
                <w:rFonts w:ascii="Myriad Pro" w:hAnsi="Myriad Pro" w:cs="Times New Roman"/>
                <w:bCs/>
                <w:color w:val="000000"/>
                <w:sz w:val="20"/>
                <w:szCs w:val="20"/>
              </w:rPr>
            </w:pPr>
            <w:r w:rsidRPr="00EA0CF2">
              <w:rPr>
                <w:rFonts w:ascii="Myriad Pro" w:hAnsi="Myriad Pro"/>
                <w:bCs/>
                <w:color w:val="000000"/>
                <w:sz w:val="20"/>
                <w:szCs w:val="20"/>
              </w:rPr>
              <w:t>951 852,01</w:t>
            </w:r>
          </w:p>
        </w:tc>
        <w:tc>
          <w:tcPr>
            <w:tcW w:w="892" w:type="pct"/>
            <w:tcBorders>
              <w:top w:val="nil"/>
              <w:left w:val="nil"/>
              <w:bottom w:val="single" w:sz="4" w:space="0" w:color="auto"/>
              <w:right w:val="single" w:sz="4" w:space="0" w:color="auto"/>
            </w:tcBorders>
            <w:shd w:val="clear" w:color="auto" w:fill="auto"/>
            <w:noWrap/>
            <w:vAlign w:val="center"/>
          </w:tcPr>
          <w:p w14:paraId="786FA2D2" w14:textId="77777777" w:rsidR="00870C5E" w:rsidRPr="00EA0CF2" w:rsidRDefault="00870C5E" w:rsidP="00EA0CF2">
            <w:pPr>
              <w:spacing w:after="0" w:line="240" w:lineRule="auto"/>
              <w:jc w:val="center"/>
              <w:rPr>
                <w:rFonts w:ascii="Myriad Pro" w:hAnsi="Myriad Pro" w:cs="Times New Roman"/>
                <w:bCs/>
                <w:color w:val="000000"/>
                <w:sz w:val="20"/>
                <w:szCs w:val="20"/>
              </w:rPr>
            </w:pPr>
            <w:r w:rsidRPr="00EA0CF2">
              <w:rPr>
                <w:rFonts w:ascii="Myriad Pro" w:hAnsi="Myriad Pro" w:cs="Times New Roman"/>
                <w:bCs/>
                <w:sz w:val="20"/>
                <w:szCs w:val="20"/>
              </w:rPr>
              <w:t>781 132,32</w:t>
            </w:r>
          </w:p>
        </w:tc>
      </w:tr>
      <w:tr w:rsidR="00870C5E" w:rsidRPr="00EA0CF2" w14:paraId="56332026" w14:textId="77777777" w:rsidTr="00EA0CF2">
        <w:trPr>
          <w:trHeight w:val="300"/>
        </w:trPr>
        <w:tc>
          <w:tcPr>
            <w:tcW w:w="2572" w:type="pct"/>
            <w:tcBorders>
              <w:top w:val="nil"/>
              <w:left w:val="single" w:sz="4" w:space="0" w:color="auto"/>
              <w:bottom w:val="single" w:sz="4" w:space="0" w:color="auto"/>
              <w:right w:val="single" w:sz="4" w:space="0" w:color="auto"/>
            </w:tcBorders>
            <w:shd w:val="clear" w:color="auto" w:fill="auto"/>
            <w:vAlign w:val="center"/>
            <w:hideMark/>
          </w:tcPr>
          <w:p w14:paraId="6C1E001B" w14:textId="77777777" w:rsidR="00870C5E" w:rsidRPr="00EA0CF2" w:rsidRDefault="00870C5E" w:rsidP="00EA0CF2">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Расходы на покупку потерь на 2018 год</w:t>
            </w:r>
          </w:p>
        </w:tc>
        <w:tc>
          <w:tcPr>
            <w:tcW w:w="687" w:type="pct"/>
            <w:tcBorders>
              <w:top w:val="nil"/>
              <w:left w:val="nil"/>
              <w:bottom w:val="single" w:sz="4" w:space="0" w:color="auto"/>
              <w:right w:val="single" w:sz="4" w:space="0" w:color="auto"/>
            </w:tcBorders>
            <w:shd w:val="clear" w:color="auto" w:fill="auto"/>
            <w:noWrap/>
            <w:vAlign w:val="center"/>
            <w:hideMark/>
          </w:tcPr>
          <w:p w14:paraId="55F6F1EF" w14:textId="792F5CD1"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p>
        </w:tc>
        <w:tc>
          <w:tcPr>
            <w:tcW w:w="1741" w:type="pct"/>
            <w:gridSpan w:val="2"/>
            <w:tcBorders>
              <w:top w:val="single" w:sz="4" w:space="0" w:color="auto"/>
              <w:left w:val="nil"/>
              <w:bottom w:val="single" w:sz="4" w:space="0" w:color="auto"/>
              <w:right w:val="single" w:sz="4" w:space="0" w:color="auto"/>
            </w:tcBorders>
            <w:shd w:val="clear" w:color="auto" w:fill="auto"/>
            <w:noWrap/>
            <w:vAlign w:val="center"/>
          </w:tcPr>
          <w:p w14:paraId="7DAC4DD7"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1 732 984,33</w:t>
            </w:r>
          </w:p>
        </w:tc>
      </w:tr>
    </w:tbl>
    <w:p w14:paraId="6DC7EB84" w14:textId="77777777" w:rsidR="0002446E" w:rsidRDefault="0002446E" w:rsidP="00EA0CF2">
      <w:pPr>
        <w:pStyle w:val="2f4"/>
      </w:pPr>
    </w:p>
    <w:p w14:paraId="02653324" w14:textId="3F7E5D23" w:rsidR="00870C5E" w:rsidRPr="00EA0CF2" w:rsidRDefault="00870C5E" w:rsidP="00EA0CF2">
      <w:pPr>
        <w:pStyle w:val="2f4"/>
      </w:pPr>
      <w:r w:rsidRPr="00EA0CF2">
        <w:t xml:space="preserve">Расчет по форме произведен в соответствии с требованиями п. 81 Основ ценообразования </w:t>
      </w:r>
      <w:r w:rsidR="00EA0CF2" w:rsidRPr="00EA0CF2">
        <w:t>№ </w:t>
      </w:r>
      <w:r w:rsidRPr="00EA0CF2">
        <w:t>1178, в частности использованы прогнозные рыночные цены</w:t>
      </w:r>
      <w:r w:rsidR="00EA0CF2" w:rsidRPr="00EA0CF2">
        <w:t xml:space="preserve"> </w:t>
      </w:r>
      <w:r w:rsidRPr="00EA0CF2">
        <w:t xml:space="preserve">на электрическую энергию (мощность), продаваемую на оптовом рынке, </w:t>
      </w:r>
      <w:r w:rsidRPr="00EA0CF2">
        <w:lastRenderedPageBreak/>
        <w:t>определяемые по субъектам РФ с учетом официально опубликованных НП «Совет рынка» данных о прогнозных свободных (нерегулируемых) ценах на электрическую энергию.</w:t>
      </w:r>
    </w:p>
    <w:p w14:paraId="7F679DAD" w14:textId="77777777" w:rsidR="00870C5E" w:rsidRPr="00EA0CF2" w:rsidRDefault="00870C5E" w:rsidP="00EA0CF2">
      <w:pPr>
        <w:pStyle w:val="2f4"/>
      </w:pPr>
      <w:r w:rsidRPr="00EA0CF2">
        <w:t>При этом в расчетах Исполнитель использует:</w:t>
      </w:r>
    </w:p>
    <w:p w14:paraId="4518FF7E" w14:textId="4F809ED4" w:rsidR="00870C5E" w:rsidRPr="00EA0CF2" w:rsidRDefault="00870C5E" w:rsidP="00586C6D">
      <w:pPr>
        <w:pStyle w:val="3"/>
        <w:ind w:left="993" w:hanging="426"/>
      </w:pPr>
      <w:r w:rsidRPr="00EA0CF2">
        <w:t xml:space="preserve">размер платы за услуги АО «АТС» на 2018 год, утвержденный приказом ФАС России от 12.12.2017 </w:t>
      </w:r>
      <w:r w:rsidR="00EA0CF2" w:rsidRPr="00EA0CF2">
        <w:t>№ </w:t>
      </w:r>
      <w:r w:rsidRPr="00EA0CF2">
        <w:t>1671/17;</w:t>
      </w:r>
    </w:p>
    <w:p w14:paraId="6B0E691A" w14:textId="5F9DF305" w:rsidR="00870C5E" w:rsidRPr="00EA0CF2" w:rsidRDefault="00870C5E" w:rsidP="00586C6D">
      <w:pPr>
        <w:pStyle w:val="3"/>
        <w:ind w:left="993" w:hanging="426"/>
      </w:pPr>
      <w:r w:rsidRPr="00EA0CF2">
        <w:t xml:space="preserve">размер платы за услуги АО «СО ЕЭС» на 2018 год, утвержденный приказом ФАС России приказ ФАС от 14.12.2017 </w:t>
      </w:r>
      <w:r w:rsidR="00EA0CF2" w:rsidRPr="00EA0CF2">
        <w:t>№ </w:t>
      </w:r>
      <w:r w:rsidRPr="00EA0CF2">
        <w:t>1681/17;</w:t>
      </w:r>
    </w:p>
    <w:p w14:paraId="22E2EC9A" w14:textId="5F5ED8B9" w:rsidR="00870C5E" w:rsidRPr="00EA0CF2" w:rsidRDefault="00870C5E" w:rsidP="00586C6D">
      <w:pPr>
        <w:pStyle w:val="3"/>
        <w:ind w:left="993" w:hanging="426"/>
        <w:rPr>
          <w:rFonts w:eastAsia="Calibri"/>
        </w:rPr>
      </w:pPr>
      <w:r w:rsidRPr="00EA0CF2">
        <w:rPr>
          <w:rFonts w:eastAsia="Calibri"/>
        </w:rPr>
        <w:t xml:space="preserve">размер платы за комплексную услугу АО «ЦФР» утверждён Наблюдательным советом Ассоциации «НП Совет рынка» 17.04.2017 года (Протокол №7/2017 от 17.04.2017); </w:t>
      </w:r>
    </w:p>
    <w:p w14:paraId="769BA7FC" w14:textId="6FB324A6" w:rsidR="00870C5E" w:rsidRPr="00EA0CF2" w:rsidRDefault="00870C5E" w:rsidP="00586C6D">
      <w:pPr>
        <w:pStyle w:val="3"/>
        <w:ind w:left="993" w:hanging="426"/>
        <w:rPr>
          <w:rFonts w:eastAsia="Calibri"/>
        </w:rPr>
      </w:pPr>
      <w:r w:rsidRPr="00EA0CF2">
        <w:rPr>
          <w:rFonts w:eastAsia="Calibri"/>
        </w:rPr>
        <w:t xml:space="preserve">сбытовые надбавки, установленные Постановлением Региональной энергетической комиссией Кемеровской области от 31.12.2017 </w:t>
      </w:r>
      <w:r w:rsidR="00EA0CF2" w:rsidRPr="00EA0CF2">
        <w:rPr>
          <w:rFonts w:eastAsia="Calibri"/>
        </w:rPr>
        <w:t>№ </w:t>
      </w:r>
      <w:r w:rsidRPr="00EA0CF2">
        <w:rPr>
          <w:rFonts w:eastAsia="Calibri"/>
        </w:rPr>
        <w:t>775;</w:t>
      </w:r>
    </w:p>
    <w:p w14:paraId="4C8858CB" w14:textId="12276CA4" w:rsidR="00870C5E" w:rsidRPr="00EA0CF2" w:rsidRDefault="00F61AC3" w:rsidP="00586C6D">
      <w:pPr>
        <w:pStyle w:val="3"/>
        <w:ind w:left="993" w:hanging="426"/>
        <w:rPr>
          <w:rFonts w:eastAsia="Calibri"/>
        </w:rPr>
      </w:pPr>
      <w:r w:rsidRPr="00EA0CF2">
        <w:rPr>
          <w:rFonts w:eastAsia="Calibri"/>
        </w:rPr>
        <w:t xml:space="preserve">величины </w:t>
      </w:r>
      <w:r w:rsidR="00870C5E" w:rsidRPr="00EA0CF2">
        <w:rPr>
          <w:rFonts w:eastAsia="Calibri"/>
        </w:rPr>
        <w:t xml:space="preserve">потерь электроэнергии и мощности в СПБ, которые соответствует данным тарифной заявки и форме 3.1. филиала </w:t>
      </w:r>
      <w:r w:rsidR="00EA0CF2" w:rsidRPr="00EA0CF2">
        <w:rPr>
          <w:rFonts w:eastAsia="Calibri"/>
        </w:rPr>
        <w:t>ПАО «</w:t>
      </w:r>
      <w:r w:rsidR="00AB260A">
        <w:rPr>
          <w:rFonts w:eastAsia="Calibri"/>
        </w:rPr>
        <w:t>МРСК Сибири</w:t>
      </w:r>
      <w:r w:rsidR="00EA0CF2" w:rsidRPr="00EA0CF2">
        <w:rPr>
          <w:rFonts w:eastAsia="Calibri"/>
        </w:rPr>
        <w:t>» – «Кузбассэнерго-РЭС»</w:t>
      </w:r>
      <w:r w:rsidR="00870C5E" w:rsidRPr="00EA0CF2">
        <w:rPr>
          <w:rFonts w:eastAsia="Calibri"/>
        </w:rPr>
        <w:t xml:space="preserve"> - 763,316 млн кВт*ч и 112,18 МВт.</w:t>
      </w:r>
    </w:p>
    <w:p w14:paraId="25C35377" w14:textId="77777777" w:rsidR="00870C5E" w:rsidRPr="00EA0CF2" w:rsidRDefault="00870C5E" w:rsidP="00EA0CF2">
      <w:pPr>
        <w:pStyle w:val="2f4"/>
      </w:pPr>
      <w:r w:rsidRPr="00EA0CF2">
        <w:t xml:space="preserve">Использование указанных выше параметров дает плановую стоимость потерь на 2018 год в размере </w:t>
      </w:r>
      <w:r w:rsidRPr="00EA0CF2">
        <w:rPr>
          <w:bCs/>
        </w:rPr>
        <w:t>1 732 984,33</w:t>
      </w:r>
      <w:r w:rsidRPr="00EA0CF2">
        <w:t xml:space="preserve"> тыс. руб., что больше стоимости потерь по расчету эксперта Региональной энергетической комиссией Кемеровской области на </w:t>
      </w:r>
      <w:r w:rsidRPr="00EA0CF2">
        <w:rPr>
          <w:bCs/>
        </w:rPr>
        <w:t xml:space="preserve">440 115,93 </w:t>
      </w:r>
      <w:r w:rsidRPr="00EA0CF2">
        <w:t xml:space="preserve">тыс. руб. и выше стоимости потерь по предложению филиала в составе тарифной заявке на </w:t>
      </w:r>
      <w:r w:rsidRPr="00EA0CF2">
        <w:rPr>
          <w:bCs/>
        </w:rPr>
        <w:t>3 423,03</w:t>
      </w:r>
      <w:r w:rsidRPr="00EA0CF2">
        <w:t xml:space="preserve"> тыс. руб.</w:t>
      </w:r>
    </w:p>
    <w:tbl>
      <w:tblPr>
        <w:tblW w:w="5000" w:type="pct"/>
        <w:tblLayout w:type="fixed"/>
        <w:tblLook w:val="04A0" w:firstRow="1" w:lastRow="0" w:firstColumn="1" w:lastColumn="0" w:noHBand="0" w:noVBand="1"/>
      </w:tblPr>
      <w:tblGrid>
        <w:gridCol w:w="509"/>
        <w:gridCol w:w="2216"/>
        <w:gridCol w:w="1510"/>
        <w:gridCol w:w="1523"/>
        <w:gridCol w:w="1523"/>
        <w:gridCol w:w="1061"/>
        <w:gridCol w:w="1002"/>
      </w:tblGrid>
      <w:tr w:rsidR="00870C5E" w:rsidRPr="00EA0CF2" w14:paraId="21D6C242" w14:textId="77777777" w:rsidTr="00EA0CF2">
        <w:trPr>
          <w:trHeight w:val="315"/>
        </w:trPr>
        <w:tc>
          <w:tcPr>
            <w:tcW w:w="272" w:type="pct"/>
            <w:vMerge w:val="restar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vAlign w:val="center"/>
            <w:hideMark/>
          </w:tcPr>
          <w:p w14:paraId="5165CF66" w14:textId="67F675A0" w:rsidR="00870C5E" w:rsidRPr="00EA0CF2" w:rsidRDefault="00EA0CF2" w:rsidP="00EA0CF2">
            <w:pPr>
              <w:spacing w:after="0" w:line="240" w:lineRule="auto"/>
              <w:contextualSpacing/>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w:t>
            </w:r>
            <w:r w:rsidR="00870C5E" w:rsidRPr="00EA0CF2">
              <w:rPr>
                <w:rFonts w:ascii="Myriad Pro" w:eastAsia="Times New Roman" w:hAnsi="Myriad Pro" w:cs="Times New Roman"/>
                <w:b/>
                <w:bCs/>
                <w:color w:val="FFFFFF"/>
                <w:sz w:val="20"/>
                <w:szCs w:val="20"/>
                <w:lang w:eastAsia="ru-RU"/>
              </w:rPr>
              <w:t>п/п</w:t>
            </w:r>
          </w:p>
        </w:tc>
        <w:tc>
          <w:tcPr>
            <w:tcW w:w="1186" w:type="pct"/>
            <w:vMerge w:val="restar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vAlign w:val="center"/>
            <w:hideMark/>
          </w:tcPr>
          <w:p w14:paraId="49D26DB8"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Наименование</w:t>
            </w:r>
          </w:p>
        </w:tc>
        <w:tc>
          <w:tcPr>
            <w:tcW w:w="808" w:type="pc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28C81ABD"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2018</w:t>
            </w:r>
          </w:p>
        </w:tc>
        <w:tc>
          <w:tcPr>
            <w:tcW w:w="815" w:type="pc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1FB697E8"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2018</w:t>
            </w:r>
          </w:p>
        </w:tc>
        <w:tc>
          <w:tcPr>
            <w:tcW w:w="815" w:type="pc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3AEE718E"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2018</w:t>
            </w:r>
          </w:p>
        </w:tc>
        <w:tc>
          <w:tcPr>
            <w:tcW w:w="1104" w:type="pct"/>
            <w:gridSpan w:val="2"/>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688718FE"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Отклонение</w:t>
            </w:r>
          </w:p>
        </w:tc>
      </w:tr>
      <w:tr w:rsidR="00870C5E" w:rsidRPr="00EA0CF2" w14:paraId="01914803" w14:textId="77777777" w:rsidTr="00EA0CF2">
        <w:trPr>
          <w:trHeight w:val="510"/>
        </w:trPr>
        <w:tc>
          <w:tcPr>
            <w:tcW w:w="272" w:type="pct"/>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46E72CBA"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1186" w:type="pct"/>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2DABB1BD"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808"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2ECE7528"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Предложение, тыс. руб.</w:t>
            </w:r>
          </w:p>
        </w:tc>
        <w:tc>
          <w:tcPr>
            <w:tcW w:w="815"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41713CAC"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ТБР, тыс. руб.</w:t>
            </w:r>
          </w:p>
        </w:tc>
        <w:tc>
          <w:tcPr>
            <w:tcW w:w="815"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303174B7"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Расчет Исполнителя, тыс. руб.</w:t>
            </w:r>
          </w:p>
        </w:tc>
        <w:tc>
          <w:tcPr>
            <w:tcW w:w="568"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74576F56"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 расчет-ТБР, тыс. руб.</w:t>
            </w:r>
          </w:p>
        </w:tc>
        <w:tc>
          <w:tcPr>
            <w:tcW w:w="536" w:type="pct"/>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595734CB"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расчет/ТБР, %</w:t>
            </w:r>
          </w:p>
        </w:tc>
      </w:tr>
      <w:tr w:rsidR="00870C5E" w:rsidRPr="00EA0CF2" w14:paraId="6D04EA5D" w14:textId="77777777" w:rsidTr="00EA0CF2">
        <w:trPr>
          <w:trHeight w:val="525"/>
        </w:trPr>
        <w:tc>
          <w:tcPr>
            <w:tcW w:w="272" w:type="pct"/>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3D843CA8"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1186" w:type="pct"/>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1517E143"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808"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50297951"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815"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621FF82F"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815"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7F810228"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568"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133CA5A1"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c>
          <w:tcPr>
            <w:tcW w:w="536" w:type="pct"/>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18AAD6F3" w14:textId="77777777" w:rsidR="00870C5E" w:rsidRPr="00EA0CF2" w:rsidRDefault="00870C5E" w:rsidP="00EA0CF2">
            <w:pPr>
              <w:spacing w:after="0" w:line="240" w:lineRule="auto"/>
              <w:contextualSpacing/>
              <w:rPr>
                <w:rFonts w:ascii="Myriad Pro" w:eastAsia="Times New Roman" w:hAnsi="Myriad Pro" w:cs="Times New Roman"/>
                <w:b/>
                <w:bCs/>
                <w:color w:val="FFFFFF"/>
                <w:sz w:val="20"/>
                <w:szCs w:val="20"/>
                <w:lang w:eastAsia="ru-RU"/>
              </w:rPr>
            </w:pPr>
          </w:p>
        </w:tc>
      </w:tr>
      <w:tr w:rsidR="00870C5E" w:rsidRPr="00EA0CF2" w14:paraId="3092AAA8" w14:textId="77777777" w:rsidTr="00EA0CF2">
        <w:trPr>
          <w:trHeight w:val="268"/>
        </w:trPr>
        <w:tc>
          <w:tcPr>
            <w:tcW w:w="272"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9FD390" w14:textId="77777777" w:rsidR="00870C5E" w:rsidRPr="00EA0CF2" w:rsidRDefault="00870C5E" w:rsidP="00EA0CF2">
            <w:pPr>
              <w:spacing w:after="0" w:line="240" w:lineRule="auto"/>
              <w:contextualSpacing/>
              <w:jc w:val="right"/>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w:t>
            </w:r>
          </w:p>
        </w:tc>
        <w:tc>
          <w:tcPr>
            <w:tcW w:w="1186"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843D2A"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w:t>
            </w:r>
          </w:p>
        </w:tc>
        <w:tc>
          <w:tcPr>
            <w:tcW w:w="808"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2B45DA"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3</w:t>
            </w:r>
          </w:p>
        </w:tc>
        <w:tc>
          <w:tcPr>
            <w:tcW w:w="815"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23B4FC"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4</w:t>
            </w:r>
          </w:p>
        </w:tc>
        <w:tc>
          <w:tcPr>
            <w:tcW w:w="815"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E2D387"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5</w:t>
            </w:r>
          </w:p>
        </w:tc>
        <w:tc>
          <w:tcPr>
            <w:tcW w:w="568"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D9D3CA"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6</w:t>
            </w:r>
          </w:p>
        </w:tc>
        <w:tc>
          <w:tcPr>
            <w:tcW w:w="536" w:type="pct"/>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9EA0FC" w14:textId="77777777" w:rsidR="00870C5E" w:rsidRPr="00EA0CF2" w:rsidRDefault="00870C5E" w:rsidP="00EA0CF2">
            <w:pPr>
              <w:spacing w:after="0" w:line="240" w:lineRule="auto"/>
              <w:contextualSpacing/>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7</w:t>
            </w:r>
          </w:p>
        </w:tc>
      </w:tr>
      <w:tr w:rsidR="00870C5E" w:rsidRPr="00EA0CF2" w14:paraId="4564B852" w14:textId="77777777" w:rsidTr="00EA0CF2">
        <w:trPr>
          <w:trHeight w:val="315"/>
        </w:trPr>
        <w:tc>
          <w:tcPr>
            <w:tcW w:w="272" w:type="pct"/>
            <w:tcBorders>
              <w:top w:val="single" w:sz="4" w:space="0" w:color="FFFFFF" w:themeColor="background1"/>
              <w:left w:val="single" w:sz="8" w:space="0" w:color="auto"/>
              <w:bottom w:val="single" w:sz="8" w:space="0" w:color="auto"/>
              <w:right w:val="nil"/>
            </w:tcBorders>
            <w:shd w:val="clear" w:color="auto" w:fill="auto"/>
            <w:noWrap/>
            <w:vAlign w:val="center"/>
            <w:hideMark/>
          </w:tcPr>
          <w:p w14:paraId="05A9B0F9"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w:t>
            </w:r>
          </w:p>
        </w:tc>
        <w:tc>
          <w:tcPr>
            <w:tcW w:w="118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9F6EDF0"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Объём потерь</w:t>
            </w:r>
          </w:p>
        </w:tc>
        <w:tc>
          <w:tcPr>
            <w:tcW w:w="8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12F3D7"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763,32</w:t>
            </w:r>
          </w:p>
        </w:tc>
        <w:tc>
          <w:tcPr>
            <w:tcW w:w="8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216F45"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763,32</w:t>
            </w:r>
          </w:p>
        </w:tc>
        <w:tc>
          <w:tcPr>
            <w:tcW w:w="8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B6A71F"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763,32</w:t>
            </w:r>
          </w:p>
        </w:tc>
        <w:tc>
          <w:tcPr>
            <w:tcW w:w="5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36303F"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p>
        </w:tc>
        <w:tc>
          <w:tcPr>
            <w:tcW w:w="5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E5AE83"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p>
        </w:tc>
      </w:tr>
      <w:tr w:rsidR="00870C5E" w:rsidRPr="00EA0CF2" w14:paraId="4E001035" w14:textId="77777777" w:rsidTr="00EA0CF2">
        <w:trPr>
          <w:trHeight w:val="315"/>
        </w:trPr>
        <w:tc>
          <w:tcPr>
            <w:tcW w:w="272" w:type="pct"/>
            <w:tcBorders>
              <w:top w:val="nil"/>
              <w:left w:val="single" w:sz="8" w:space="0" w:color="auto"/>
              <w:bottom w:val="single" w:sz="8" w:space="0" w:color="auto"/>
              <w:right w:val="nil"/>
            </w:tcBorders>
            <w:shd w:val="clear" w:color="auto" w:fill="auto"/>
            <w:noWrap/>
            <w:vAlign w:val="center"/>
            <w:hideMark/>
          </w:tcPr>
          <w:p w14:paraId="44000EBC"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w:t>
            </w:r>
          </w:p>
        </w:tc>
        <w:tc>
          <w:tcPr>
            <w:tcW w:w="1186" w:type="pct"/>
            <w:tcBorders>
              <w:top w:val="nil"/>
              <w:left w:val="single" w:sz="4" w:space="0" w:color="auto"/>
              <w:bottom w:val="single" w:sz="4" w:space="0" w:color="auto"/>
              <w:right w:val="single" w:sz="4" w:space="0" w:color="auto"/>
            </w:tcBorders>
            <w:shd w:val="clear" w:color="auto" w:fill="auto"/>
            <w:noWrap/>
            <w:vAlign w:val="center"/>
            <w:hideMark/>
          </w:tcPr>
          <w:p w14:paraId="5142202E" w14:textId="77777777" w:rsidR="00870C5E" w:rsidRPr="00EA0CF2" w:rsidRDefault="00870C5E" w:rsidP="00EA0CF2">
            <w:pPr>
              <w:spacing w:after="0" w:line="240" w:lineRule="auto"/>
              <w:contextualSpacing/>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Прогнозная цена покупки потерь</w:t>
            </w:r>
          </w:p>
        </w:tc>
        <w:tc>
          <w:tcPr>
            <w:tcW w:w="808" w:type="pct"/>
            <w:tcBorders>
              <w:top w:val="nil"/>
              <w:left w:val="nil"/>
              <w:bottom w:val="single" w:sz="4" w:space="0" w:color="auto"/>
              <w:right w:val="single" w:sz="4" w:space="0" w:color="auto"/>
            </w:tcBorders>
            <w:shd w:val="clear" w:color="auto" w:fill="auto"/>
            <w:noWrap/>
            <w:vAlign w:val="center"/>
          </w:tcPr>
          <w:p w14:paraId="70D97567" w14:textId="77777777" w:rsidR="00870C5E" w:rsidRPr="00EA0CF2" w:rsidRDefault="00870C5E" w:rsidP="00EA0CF2">
            <w:pPr>
              <w:spacing w:after="0" w:line="240" w:lineRule="auto"/>
              <w:contextualSpacing/>
              <w:jc w:val="center"/>
              <w:rPr>
                <w:rFonts w:ascii="Myriad Pro" w:eastAsia="Times New Roman" w:hAnsi="Myriad Pro" w:cs="Times New Roman"/>
                <w:bCs/>
                <w:color w:val="000000"/>
                <w:sz w:val="20"/>
                <w:szCs w:val="20"/>
                <w:lang w:eastAsia="ru-RU"/>
              </w:rPr>
            </w:pPr>
            <w:r w:rsidRPr="00EA0CF2">
              <w:rPr>
                <w:rFonts w:ascii="Myriad Pro" w:eastAsia="Times New Roman" w:hAnsi="Myriad Pro" w:cs="Times New Roman"/>
                <w:bCs/>
                <w:color w:val="000000"/>
                <w:sz w:val="20"/>
                <w:szCs w:val="20"/>
                <w:lang w:eastAsia="ru-RU"/>
              </w:rPr>
              <w:t>2 265,9</w:t>
            </w:r>
          </w:p>
        </w:tc>
        <w:tc>
          <w:tcPr>
            <w:tcW w:w="815" w:type="pct"/>
            <w:tcBorders>
              <w:top w:val="nil"/>
              <w:left w:val="nil"/>
              <w:bottom w:val="single" w:sz="4" w:space="0" w:color="auto"/>
              <w:right w:val="single" w:sz="4" w:space="0" w:color="auto"/>
            </w:tcBorders>
            <w:shd w:val="clear" w:color="auto" w:fill="auto"/>
            <w:noWrap/>
            <w:vAlign w:val="center"/>
          </w:tcPr>
          <w:p w14:paraId="6179D173" w14:textId="77777777" w:rsidR="00870C5E" w:rsidRPr="00EA0CF2" w:rsidRDefault="00870C5E" w:rsidP="00EA0CF2">
            <w:pPr>
              <w:spacing w:after="0" w:line="240" w:lineRule="auto"/>
              <w:contextualSpacing/>
              <w:jc w:val="center"/>
              <w:rPr>
                <w:rFonts w:ascii="Myriad Pro" w:eastAsia="Times New Roman" w:hAnsi="Myriad Pro" w:cs="Times New Roman"/>
                <w:bCs/>
                <w:color w:val="000000"/>
                <w:sz w:val="20"/>
                <w:szCs w:val="20"/>
                <w:lang w:eastAsia="ru-RU"/>
              </w:rPr>
            </w:pPr>
            <w:r w:rsidRPr="00EA0CF2">
              <w:rPr>
                <w:rFonts w:ascii="Myriad Pro" w:eastAsia="Times New Roman" w:hAnsi="Myriad Pro" w:cs="Times New Roman"/>
                <w:bCs/>
                <w:color w:val="000000"/>
                <w:sz w:val="20"/>
                <w:szCs w:val="20"/>
                <w:lang w:eastAsia="ru-RU"/>
              </w:rPr>
              <w:t>1 693,8</w:t>
            </w:r>
          </w:p>
        </w:tc>
        <w:tc>
          <w:tcPr>
            <w:tcW w:w="815" w:type="pct"/>
            <w:tcBorders>
              <w:top w:val="nil"/>
              <w:left w:val="nil"/>
              <w:bottom w:val="single" w:sz="4" w:space="0" w:color="auto"/>
              <w:right w:val="single" w:sz="4" w:space="0" w:color="auto"/>
            </w:tcBorders>
            <w:shd w:val="clear" w:color="auto" w:fill="auto"/>
            <w:noWrap/>
            <w:vAlign w:val="center"/>
          </w:tcPr>
          <w:p w14:paraId="19650B50" w14:textId="77777777" w:rsidR="00870C5E" w:rsidRPr="00EA0CF2" w:rsidRDefault="00870C5E" w:rsidP="00EA0CF2">
            <w:pPr>
              <w:spacing w:after="0" w:line="240" w:lineRule="auto"/>
              <w:contextualSpacing/>
              <w:jc w:val="center"/>
              <w:rPr>
                <w:rFonts w:ascii="Myriad Pro" w:eastAsia="Times New Roman" w:hAnsi="Myriad Pro" w:cs="Times New Roman"/>
                <w:bCs/>
                <w:color w:val="000000"/>
                <w:sz w:val="20"/>
                <w:szCs w:val="20"/>
                <w:lang w:eastAsia="ru-RU"/>
              </w:rPr>
            </w:pPr>
            <w:r w:rsidRPr="00EA0CF2">
              <w:rPr>
                <w:rFonts w:ascii="Myriad Pro" w:eastAsia="Times New Roman" w:hAnsi="Myriad Pro" w:cs="Times New Roman"/>
                <w:bCs/>
                <w:color w:val="000000"/>
                <w:sz w:val="20"/>
                <w:szCs w:val="20"/>
                <w:lang w:eastAsia="ru-RU"/>
              </w:rPr>
              <w:t>2 270,3</w:t>
            </w:r>
          </w:p>
        </w:tc>
        <w:tc>
          <w:tcPr>
            <w:tcW w:w="568" w:type="pct"/>
            <w:tcBorders>
              <w:top w:val="nil"/>
              <w:left w:val="nil"/>
              <w:bottom w:val="single" w:sz="4" w:space="0" w:color="auto"/>
              <w:right w:val="single" w:sz="4" w:space="0" w:color="auto"/>
            </w:tcBorders>
            <w:shd w:val="clear" w:color="auto" w:fill="auto"/>
            <w:noWrap/>
            <w:vAlign w:val="center"/>
          </w:tcPr>
          <w:p w14:paraId="546FAA11"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p>
        </w:tc>
        <w:tc>
          <w:tcPr>
            <w:tcW w:w="536" w:type="pct"/>
            <w:tcBorders>
              <w:top w:val="nil"/>
              <w:left w:val="nil"/>
              <w:bottom w:val="single" w:sz="4" w:space="0" w:color="auto"/>
              <w:right w:val="single" w:sz="4" w:space="0" w:color="auto"/>
            </w:tcBorders>
            <w:shd w:val="clear" w:color="auto" w:fill="auto"/>
            <w:noWrap/>
            <w:vAlign w:val="center"/>
            <w:hideMark/>
          </w:tcPr>
          <w:p w14:paraId="5ADC3C3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p>
        </w:tc>
      </w:tr>
      <w:tr w:rsidR="00870C5E" w:rsidRPr="00EA0CF2" w14:paraId="452A6CCD" w14:textId="77777777" w:rsidTr="00EA0CF2">
        <w:trPr>
          <w:trHeight w:val="315"/>
        </w:trPr>
        <w:tc>
          <w:tcPr>
            <w:tcW w:w="272" w:type="pct"/>
            <w:tcBorders>
              <w:top w:val="nil"/>
              <w:left w:val="single" w:sz="8" w:space="0" w:color="auto"/>
              <w:bottom w:val="single" w:sz="8" w:space="0" w:color="auto"/>
              <w:right w:val="nil"/>
            </w:tcBorders>
            <w:shd w:val="clear" w:color="auto" w:fill="auto"/>
            <w:noWrap/>
            <w:vAlign w:val="center"/>
            <w:hideMark/>
          </w:tcPr>
          <w:p w14:paraId="737A9A7E" w14:textId="77777777" w:rsidR="00870C5E" w:rsidRPr="00EA0CF2" w:rsidRDefault="00870C5E" w:rsidP="00EA0CF2">
            <w:pPr>
              <w:spacing w:after="0" w:line="240" w:lineRule="auto"/>
              <w:contextualSpacing/>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w:t>
            </w:r>
          </w:p>
        </w:tc>
        <w:tc>
          <w:tcPr>
            <w:tcW w:w="1186" w:type="pct"/>
            <w:tcBorders>
              <w:top w:val="nil"/>
              <w:left w:val="single" w:sz="4" w:space="0" w:color="auto"/>
              <w:bottom w:val="single" w:sz="4" w:space="0" w:color="auto"/>
              <w:right w:val="single" w:sz="4" w:space="0" w:color="auto"/>
            </w:tcBorders>
            <w:shd w:val="clear" w:color="auto" w:fill="auto"/>
            <w:vAlign w:val="center"/>
            <w:hideMark/>
          </w:tcPr>
          <w:p w14:paraId="4185BA6D" w14:textId="77777777" w:rsidR="00870C5E" w:rsidRPr="00EA0CF2" w:rsidRDefault="00870C5E" w:rsidP="00EA0CF2">
            <w:pPr>
              <w:spacing w:after="0" w:line="240" w:lineRule="auto"/>
              <w:contextualSpacing/>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Расходы на покупку потерь</w:t>
            </w:r>
          </w:p>
        </w:tc>
        <w:tc>
          <w:tcPr>
            <w:tcW w:w="808" w:type="pct"/>
            <w:tcBorders>
              <w:top w:val="nil"/>
              <w:left w:val="nil"/>
              <w:bottom w:val="single" w:sz="4" w:space="0" w:color="auto"/>
              <w:right w:val="single" w:sz="4" w:space="0" w:color="auto"/>
            </w:tcBorders>
            <w:shd w:val="clear" w:color="auto" w:fill="auto"/>
            <w:noWrap/>
            <w:vAlign w:val="center"/>
            <w:hideMark/>
          </w:tcPr>
          <w:p w14:paraId="424DBBBE" w14:textId="77777777" w:rsidR="00870C5E" w:rsidRPr="00EA0CF2" w:rsidRDefault="00870C5E" w:rsidP="00EA0CF2">
            <w:pPr>
              <w:spacing w:after="0" w:line="240" w:lineRule="auto"/>
              <w:contextualSpacing/>
              <w:jc w:val="center"/>
              <w:rPr>
                <w:rFonts w:ascii="Myriad Pro" w:hAnsi="Myriad Pro" w:cs="Times New Roman"/>
                <w:b/>
                <w:bCs/>
                <w:color w:val="000000"/>
                <w:sz w:val="20"/>
                <w:szCs w:val="20"/>
              </w:rPr>
            </w:pPr>
            <w:r w:rsidRPr="00EA0CF2">
              <w:rPr>
                <w:rFonts w:ascii="Myriad Pro" w:hAnsi="Myriad Pro" w:cs="Times New Roman"/>
                <w:b/>
                <w:bCs/>
                <w:color w:val="000000"/>
                <w:sz w:val="20"/>
                <w:szCs w:val="20"/>
              </w:rPr>
              <w:t>1 729 561,3</w:t>
            </w:r>
          </w:p>
        </w:tc>
        <w:tc>
          <w:tcPr>
            <w:tcW w:w="815" w:type="pct"/>
            <w:tcBorders>
              <w:top w:val="nil"/>
              <w:left w:val="nil"/>
              <w:bottom w:val="single" w:sz="4" w:space="0" w:color="auto"/>
              <w:right w:val="single" w:sz="4" w:space="0" w:color="auto"/>
            </w:tcBorders>
            <w:shd w:val="clear" w:color="auto" w:fill="auto"/>
            <w:noWrap/>
            <w:vAlign w:val="center"/>
            <w:hideMark/>
          </w:tcPr>
          <w:p w14:paraId="3B284130" w14:textId="77777777" w:rsidR="00870C5E" w:rsidRPr="00EA0CF2" w:rsidRDefault="00870C5E" w:rsidP="00EA0CF2">
            <w:pPr>
              <w:spacing w:after="0" w:line="240" w:lineRule="auto"/>
              <w:contextualSpacing/>
              <w:jc w:val="center"/>
              <w:rPr>
                <w:rFonts w:ascii="Myriad Pro" w:hAnsi="Myriad Pro" w:cs="Times New Roman"/>
                <w:b/>
                <w:bCs/>
                <w:color w:val="000000"/>
                <w:sz w:val="20"/>
                <w:szCs w:val="20"/>
              </w:rPr>
            </w:pPr>
            <w:r w:rsidRPr="00EA0CF2">
              <w:rPr>
                <w:rFonts w:ascii="Myriad Pro" w:hAnsi="Myriad Pro" w:cs="Times New Roman"/>
                <w:b/>
                <w:bCs/>
                <w:color w:val="000000"/>
                <w:sz w:val="20"/>
                <w:szCs w:val="20"/>
              </w:rPr>
              <w:t>1 292 868,4</w:t>
            </w:r>
          </w:p>
        </w:tc>
        <w:tc>
          <w:tcPr>
            <w:tcW w:w="815" w:type="pct"/>
            <w:tcBorders>
              <w:top w:val="nil"/>
              <w:left w:val="nil"/>
              <w:bottom w:val="single" w:sz="4" w:space="0" w:color="auto"/>
              <w:right w:val="single" w:sz="4" w:space="0" w:color="auto"/>
            </w:tcBorders>
            <w:shd w:val="clear" w:color="auto" w:fill="auto"/>
            <w:noWrap/>
            <w:vAlign w:val="center"/>
            <w:hideMark/>
          </w:tcPr>
          <w:p w14:paraId="1259AE20" w14:textId="77777777" w:rsidR="00870C5E" w:rsidRPr="00EA0CF2" w:rsidRDefault="00870C5E" w:rsidP="00EA0CF2">
            <w:pPr>
              <w:spacing w:after="0" w:line="240" w:lineRule="auto"/>
              <w:contextualSpacing/>
              <w:jc w:val="center"/>
              <w:rPr>
                <w:rFonts w:ascii="Myriad Pro" w:hAnsi="Myriad Pro" w:cs="Times New Roman"/>
                <w:b/>
                <w:bCs/>
                <w:color w:val="000000"/>
                <w:sz w:val="20"/>
                <w:szCs w:val="20"/>
              </w:rPr>
            </w:pPr>
            <w:r w:rsidRPr="00EA0CF2">
              <w:rPr>
                <w:rFonts w:ascii="Myriad Pro" w:hAnsi="Myriad Pro" w:cs="Times New Roman"/>
                <w:b/>
                <w:bCs/>
                <w:color w:val="000000"/>
                <w:sz w:val="20"/>
                <w:szCs w:val="20"/>
              </w:rPr>
              <w:t>1 732 984,33</w:t>
            </w:r>
          </w:p>
        </w:tc>
        <w:tc>
          <w:tcPr>
            <w:tcW w:w="568" w:type="pct"/>
            <w:tcBorders>
              <w:top w:val="nil"/>
              <w:left w:val="nil"/>
              <w:bottom w:val="single" w:sz="4" w:space="0" w:color="auto"/>
              <w:right w:val="single" w:sz="4" w:space="0" w:color="auto"/>
            </w:tcBorders>
            <w:shd w:val="clear" w:color="auto" w:fill="auto"/>
            <w:noWrap/>
            <w:vAlign w:val="center"/>
          </w:tcPr>
          <w:p w14:paraId="1579B361"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440 115,9</w:t>
            </w:r>
          </w:p>
        </w:tc>
        <w:tc>
          <w:tcPr>
            <w:tcW w:w="536" w:type="pct"/>
            <w:tcBorders>
              <w:top w:val="nil"/>
              <w:left w:val="nil"/>
              <w:bottom w:val="single" w:sz="4" w:space="0" w:color="auto"/>
              <w:right w:val="single" w:sz="4" w:space="0" w:color="auto"/>
            </w:tcBorders>
            <w:shd w:val="clear" w:color="auto" w:fill="auto"/>
            <w:noWrap/>
            <w:vAlign w:val="center"/>
          </w:tcPr>
          <w:p w14:paraId="78E35B17" w14:textId="77777777" w:rsidR="00870C5E" w:rsidRPr="00EA0CF2" w:rsidRDefault="00870C5E" w:rsidP="00EA0CF2">
            <w:pPr>
              <w:spacing w:after="0" w:line="240" w:lineRule="auto"/>
              <w:contextualSpacing/>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134,04%</w:t>
            </w:r>
          </w:p>
        </w:tc>
      </w:tr>
    </w:tbl>
    <w:p w14:paraId="72D17EE5" w14:textId="77777777" w:rsidR="0002446E" w:rsidRDefault="0002446E" w:rsidP="00EA0CF2">
      <w:pPr>
        <w:pStyle w:val="2f4"/>
      </w:pPr>
    </w:p>
    <w:p w14:paraId="079CE099" w14:textId="29A3250F" w:rsidR="00870C5E" w:rsidRPr="00EA0CF2" w:rsidRDefault="00870C5E" w:rsidP="00EA0CF2">
      <w:pPr>
        <w:pStyle w:val="2f4"/>
      </w:pPr>
      <w:r w:rsidRPr="00EA0CF2">
        <w:t>В соответствии с п. 81 Основ ценообразования №1178 стоимость потерь электрической энергии при ее передаче по электрическим сетям, включается</w:t>
      </w:r>
      <w:r w:rsidR="00EA0CF2" w:rsidRPr="00EA0CF2">
        <w:t xml:space="preserve"> </w:t>
      </w:r>
      <w:r w:rsidRPr="00EA0CF2">
        <w:t xml:space="preserve">в </w:t>
      </w:r>
      <w:r w:rsidRPr="00EA0CF2">
        <w:lastRenderedPageBreak/>
        <w:t>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861052E" w14:textId="54BDB4BB" w:rsidR="00870C5E" w:rsidRPr="00EA0CF2" w:rsidRDefault="00870C5E" w:rsidP="00EA0CF2">
      <w:pPr>
        <w:pStyle w:val="2f4"/>
      </w:pPr>
      <w:r w:rsidRPr="00EA0CF2">
        <w:t xml:space="preserve">Исполнитель отмечает, что установленный Региональной энергетической комиссией Кемеровской области размер расходов на приобретение потерь электрической энергии на 2018 год не в полной мере соответствует требованиям Основ ценообразования </w:t>
      </w:r>
      <w:r w:rsidR="00EA0CF2" w:rsidRPr="00EA0CF2">
        <w:t>№ </w:t>
      </w:r>
      <w:r w:rsidRPr="00EA0CF2">
        <w:t xml:space="preserve">1178. </w:t>
      </w:r>
    </w:p>
    <w:p w14:paraId="2D108702" w14:textId="6E4F7337" w:rsidR="00870C5E" w:rsidRPr="00EA0CF2" w:rsidRDefault="00870C5E" w:rsidP="00EA0CF2">
      <w:pPr>
        <w:pStyle w:val="2f4"/>
        <w:rPr>
          <w:b/>
        </w:rPr>
      </w:pPr>
      <w:r w:rsidRPr="00EA0CF2">
        <w:rPr>
          <w:b/>
        </w:rPr>
        <w:t>Сводная информация с</w:t>
      </w:r>
      <w:r w:rsidRPr="00EA0CF2">
        <w:rPr>
          <w:b/>
          <w:bCs/>
        </w:rPr>
        <w:t>равнительных данных расходов, включаемых</w:t>
      </w:r>
      <w:r w:rsidR="00EA0CF2" w:rsidRPr="00EA0CF2">
        <w:rPr>
          <w:b/>
          <w:bCs/>
        </w:rPr>
        <w:t xml:space="preserve"> </w:t>
      </w:r>
      <w:r w:rsidRPr="00EA0CF2">
        <w:rPr>
          <w:b/>
          <w:bCs/>
        </w:rPr>
        <w:t xml:space="preserve">в необходимую валовую выручку филиала </w:t>
      </w:r>
      <w:r w:rsidR="00EA0CF2" w:rsidRPr="00EA0CF2">
        <w:rPr>
          <w:b/>
          <w:bCs/>
        </w:rPr>
        <w:t>ПАО «</w:t>
      </w:r>
      <w:r w:rsidR="00AB260A">
        <w:rPr>
          <w:b/>
          <w:bCs/>
        </w:rPr>
        <w:t>МРСК Сибири</w:t>
      </w:r>
      <w:r w:rsidR="00EA0CF2" w:rsidRPr="00EA0CF2">
        <w:rPr>
          <w:b/>
          <w:bCs/>
        </w:rPr>
        <w:t>» – «Кузбассэнерго-РЭС»</w:t>
      </w:r>
      <w:r w:rsidRPr="00EA0CF2">
        <w:rPr>
          <w:b/>
        </w:rPr>
        <w:t xml:space="preserve"> на 2018 год представлена в таблице.</w:t>
      </w:r>
    </w:p>
    <w:p w14:paraId="7EEAF11B" w14:textId="77777777" w:rsidR="00EA0CF2" w:rsidRPr="00EA0CF2" w:rsidRDefault="00EA0CF2" w:rsidP="00EA0CF2">
      <w:pPr>
        <w:pStyle w:val="2f4"/>
        <w:rPr>
          <w:b/>
          <w:sz w:val="18"/>
          <w:szCs w:val="18"/>
        </w:rPr>
      </w:pPr>
    </w:p>
    <w:p w14:paraId="6E1834A3" w14:textId="77777777" w:rsidR="00870C5E" w:rsidRPr="00EA0CF2" w:rsidRDefault="00870C5E" w:rsidP="00EA0CF2">
      <w:pPr>
        <w:pStyle w:val="2f4"/>
        <w:sectPr w:rsidR="00870C5E" w:rsidRPr="00EA0CF2" w:rsidSect="00EA0CF2">
          <w:pgSz w:w="11906" w:h="16838"/>
          <w:pgMar w:top="1134" w:right="851" w:bottom="1134" w:left="1701" w:header="708" w:footer="708" w:gutter="0"/>
          <w:cols w:space="708"/>
          <w:docGrid w:linePitch="360"/>
        </w:sectPr>
      </w:pPr>
    </w:p>
    <w:p w14:paraId="1CE17A51" w14:textId="48744DBC" w:rsidR="00870C5E" w:rsidRPr="00EA0CF2" w:rsidRDefault="00870C5E" w:rsidP="00586C6D">
      <w:pPr>
        <w:pStyle w:val="afffc"/>
        <w:spacing w:line="240" w:lineRule="auto"/>
      </w:pPr>
      <w:r w:rsidRPr="00EA0CF2">
        <w:lastRenderedPageBreak/>
        <w:t xml:space="preserve">Сравнительные данные расходов, включаемых в необходимую валовую выручку </w:t>
      </w:r>
      <w:r w:rsidR="00586C6D">
        <w:br/>
      </w:r>
      <w:r w:rsidRPr="00EA0CF2">
        <w:t xml:space="preserve">филиала </w:t>
      </w:r>
      <w:r w:rsidR="00EA0CF2" w:rsidRPr="00EA0CF2">
        <w:t>ПАО «</w:t>
      </w:r>
      <w:r w:rsidR="00AB260A">
        <w:t>МРСК Сибири</w:t>
      </w:r>
      <w:r w:rsidR="00EA0CF2" w:rsidRPr="00EA0CF2">
        <w:t>» – «Кузбассэнерго-РЭС»</w:t>
      </w:r>
      <w:r w:rsidRPr="00EA0CF2">
        <w:t xml:space="preserve"> </w:t>
      </w:r>
    </w:p>
    <w:p w14:paraId="111E339F" w14:textId="77777777" w:rsidR="00870C5E" w:rsidRPr="00EA0CF2" w:rsidRDefault="00870C5E" w:rsidP="00586C6D">
      <w:pPr>
        <w:pStyle w:val="2f4"/>
        <w:spacing w:line="240" w:lineRule="auto"/>
        <w:jc w:val="right"/>
      </w:pPr>
      <w:r w:rsidRPr="00EA0CF2">
        <w:t>тыс. руб.</w:t>
      </w:r>
    </w:p>
    <w:tbl>
      <w:tblPr>
        <w:tblW w:w="5000" w:type="pct"/>
        <w:tblLook w:val="04A0" w:firstRow="1" w:lastRow="0" w:firstColumn="1" w:lastColumn="0" w:noHBand="0" w:noVBand="1"/>
      </w:tblPr>
      <w:tblGrid>
        <w:gridCol w:w="1144"/>
        <w:gridCol w:w="4182"/>
        <w:gridCol w:w="996"/>
        <w:gridCol w:w="1473"/>
        <w:gridCol w:w="1368"/>
        <w:gridCol w:w="1488"/>
        <w:gridCol w:w="2315"/>
        <w:gridCol w:w="2139"/>
        <w:gridCol w:w="11"/>
      </w:tblGrid>
      <w:tr w:rsidR="00870C5E" w:rsidRPr="00EA0CF2" w14:paraId="6D9B0CE4" w14:textId="77777777" w:rsidTr="00586C6D">
        <w:trPr>
          <w:trHeight w:val="20"/>
          <w:tblHeader/>
        </w:trPr>
        <w:tc>
          <w:tcPr>
            <w:tcW w:w="379"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2B635B9D"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№п/п</w:t>
            </w:r>
          </w:p>
        </w:tc>
        <w:tc>
          <w:tcPr>
            <w:tcW w:w="1384"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1DBE4D1C"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Показатель</w:t>
            </w:r>
          </w:p>
        </w:tc>
        <w:tc>
          <w:tcPr>
            <w:tcW w:w="328"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28A0F20E"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Ед. изм.</w:t>
            </w:r>
          </w:p>
        </w:tc>
        <w:tc>
          <w:tcPr>
            <w:tcW w:w="2910" w:type="pct"/>
            <w:gridSpan w:val="6"/>
            <w:tcBorders>
              <w:top w:val="single" w:sz="8" w:space="0" w:color="FFFFFF"/>
              <w:left w:val="nil"/>
              <w:bottom w:val="single" w:sz="8" w:space="0" w:color="FFFFFF"/>
              <w:right w:val="single" w:sz="8" w:space="0" w:color="FFFFFF"/>
            </w:tcBorders>
            <w:shd w:val="clear" w:color="000000" w:fill="4F6228"/>
            <w:vAlign w:val="center"/>
            <w:hideMark/>
          </w:tcPr>
          <w:p w14:paraId="4172D67B"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2018 год</w:t>
            </w:r>
          </w:p>
        </w:tc>
      </w:tr>
      <w:tr w:rsidR="00586C6D" w:rsidRPr="00EA0CF2" w14:paraId="3777A880" w14:textId="77777777" w:rsidTr="00586C6D">
        <w:trPr>
          <w:gridAfter w:val="1"/>
          <w:wAfter w:w="6" w:type="pct"/>
          <w:trHeight w:val="20"/>
          <w:tblHeader/>
        </w:trPr>
        <w:tc>
          <w:tcPr>
            <w:tcW w:w="379" w:type="pct"/>
            <w:vMerge/>
            <w:tcBorders>
              <w:top w:val="nil"/>
              <w:left w:val="single" w:sz="8" w:space="0" w:color="FFFFFF"/>
              <w:bottom w:val="single" w:sz="8" w:space="0" w:color="FFFFFF"/>
              <w:right w:val="single" w:sz="8" w:space="0" w:color="FFFFFF"/>
            </w:tcBorders>
            <w:vAlign w:val="center"/>
            <w:hideMark/>
          </w:tcPr>
          <w:p w14:paraId="704A695B" w14:textId="77777777" w:rsidR="00870C5E" w:rsidRPr="00EA0CF2" w:rsidRDefault="00870C5E" w:rsidP="00EA0CF2">
            <w:pPr>
              <w:spacing w:after="0" w:line="240" w:lineRule="auto"/>
              <w:rPr>
                <w:rFonts w:ascii="Myriad Pro" w:eastAsia="Times New Roman" w:hAnsi="Myriad Pro" w:cs="Times New Roman"/>
                <w:b/>
                <w:bCs/>
                <w:color w:val="FFFFFF"/>
                <w:sz w:val="20"/>
                <w:szCs w:val="20"/>
                <w:lang w:eastAsia="ru-RU"/>
              </w:rPr>
            </w:pPr>
          </w:p>
        </w:tc>
        <w:tc>
          <w:tcPr>
            <w:tcW w:w="1384" w:type="pct"/>
            <w:vMerge/>
            <w:tcBorders>
              <w:top w:val="nil"/>
              <w:left w:val="single" w:sz="8" w:space="0" w:color="FFFFFF"/>
              <w:bottom w:val="single" w:sz="8" w:space="0" w:color="FFFFFF"/>
              <w:right w:val="single" w:sz="8" w:space="0" w:color="FFFFFF"/>
            </w:tcBorders>
            <w:vAlign w:val="center"/>
            <w:hideMark/>
          </w:tcPr>
          <w:p w14:paraId="71B8C2DD" w14:textId="77777777" w:rsidR="00870C5E" w:rsidRPr="00EA0CF2" w:rsidRDefault="00870C5E" w:rsidP="00EA0CF2">
            <w:pPr>
              <w:spacing w:after="0" w:line="240" w:lineRule="auto"/>
              <w:rPr>
                <w:rFonts w:ascii="Myriad Pro" w:eastAsia="Times New Roman" w:hAnsi="Myriad Pro" w:cs="Times New Roman"/>
                <w:b/>
                <w:bCs/>
                <w:color w:val="FFFFFF"/>
                <w:sz w:val="20"/>
                <w:szCs w:val="20"/>
                <w:lang w:eastAsia="ru-RU"/>
              </w:rPr>
            </w:pPr>
          </w:p>
        </w:tc>
        <w:tc>
          <w:tcPr>
            <w:tcW w:w="328" w:type="pct"/>
            <w:vMerge/>
            <w:tcBorders>
              <w:top w:val="nil"/>
              <w:left w:val="single" w:sz="8" w:space="0" w:color="FFFFFF"/>
              <w:bottom w:val="single" w:sz="8" w:space="0" w:color="FFFFFF"/>
              <w:right w:val="single" w:sz="8" w:space="0" w:color="FFFFFF"/>
            </w:tcBorders>
            <w:vAlign w:val="center"/>
            <w:hideMark/>
          </w:tcPr>
          <w:p w14:paraId="58188D66" w14:textId="77777777" w:rsidR="00870C5E" w:rsidRPr="00EA0CF2" w:rsidRDefault="00870C5E" w:rsidP="00EA0CF2">
            <w:pPr>
              <w:spacing w:after="0" w:line="240" w:lineRule="auto"/>
              <w:rPr>
                <w:rFonts w:ascii="Myriad Pro" w:eastAsia="Times New Roman" w:hAnsi="Myriad Pro" w:cs="Times New Roman"/>
                <w:b/>
                <w:bCs/>
                <w:color w:val="FFFFFF"/>
                <w:sz w:val="20"/>
                <w:szCs w:val="20"/>
                <w:lang w:eastAsia="ru-RU"/>
              </w:rPr>
            </w:pPr>
          </w:p>
        </w:tc>
        <w:tc>
          <w:tcPr>
            <w:tcW w:w="485" w:type="pct"/>
            <w:tcBorders>
              <w:top w:val="nil"/>
              <w:left w:val="nil"/>
              <w:bottom w:val="single" w:sz="8" w:space="0" w:color="FFFFFF"/>
              <w:right w:val="single" w:sz="8" w:space="0" w:color="FFFFFF"/>
            </w:tcBorders>
            <w:shd w:val="clear" w:color="000000" w:fill="4F6228"/>
            <w:vAlign w:val="center"/>
            <w:hideMark/>
          </w:tcPr>
          <w:p w14:paraId="40F5584C"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Предложение Филиала</w:t>
            </w:r>
          </w:p>
        </w:tc>
        <w:tc>
          <w:tcPr>
            <w:tcW w:w="453" w:type="pct"/>
            <w:tcBorders>
              <w:top w:val="nil"/>
              <w:left w:val="nil"/>
              <w:bottom w:val="single" w:sz="8" w:space="0" w:color="FFFFFF"/>
              <w:right w:val="single" w:sz="8" w:space="0" w:color="FFFFFF"/>
            </w:tcBorders>
            <w:shd w:val="clear" w:color="000000" w:fill="4F6228"/>
            <w:vAlign w:val="center"/>
            <w:hideMark/>
          </w:tcPr>
          <w:p w14:paraId="1F493813"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 xml:space="preserve">РЭК КО </w:t>
            </w:r>
          </w:p>
        </w:tc>
        <w:tc>
          <w:tcPr>
            <w:tcW w:w="493" w:type="pct"/>
            <w:tcBorders>
              <w:top w:val="nil"/>
              <w:left w:val="nil"/>
              <w:bottom w:val="single" w:sz="8" w:space="0" w:color="FFFFFF"/>
              <w:right w:val="single" w:sz="8" w:space="0" w:color="FFFFFF"/>
            </w:tcBorders>
            <w:shd w:val="clear" w:color="000000" w:fill="4F6228"/>
            <w:vAlign w:val="center"/>
            <w:hideMark/>
          </w:tcPr>
          <w:p w14:paraId="56F8E9EC"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Всего по расчету Исполнителя</w:t>
            </w:r>
          </w:p>
        </w:tc>
        <w:tc>
          <w:tcPr>
            <w:tcW w:w="766" w:type="pct"/>
            <w:tcBorders>
              <w:top w:val="nil"/>
              <w:left w:val="nil"/>
              <w:bottom w:val="single" w:sz="8" w:space="0" w:color="FFFFFF"/>
              <w:right w:val="single" w:sz="8" w:space="0" w:color="FFFFFF"/>
            </w:tcBorders>
            <w:shd w:val="clear" w:color="000000" w:fill="4F6228"/>
            <w:vAlign w:val="center"/>
            <w:hideMark/>
          </w:tcPr>
          <w:p w14:paraId="2632E558"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в т.ч.  расходы недоучтенные РЭК КО  "+" (гр.8- гр.7)</w:t>
            </w:r>
          </w:p>
        </w:tc>
        <w:tc>
          <w:tcPr>
            <w:tcW w:w="708" w:type="pct"/>
            <w:tcBorders>
              <w:top w:val="nil"/>
              <w:left w:val="nil"/>
              <w:bottom w:val="single" w:sz="8" w:space="0" w:color="FFFFFF"/>
              <w:right w:val="single" w:sz="8" w:space="0" w:color="FFFFFF"/>
            </w:tcBorders>
            <w:shd w:val="clear" w:color="000000" w:fill="4F6228"/>
            <w:vAlign w:val="center"/>
            <w:hideMark/>
          </w:tcPr>
          <w:p w14:paraId="099515F2"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требующие дополнительного документального обоснования "-" (гр.8- гр.7)</w:t>
            </w:r>
          </w:p>
        </w:tc>
      </w:tr>
      <w:tr w:rsidR="00586C6D" w:rsidRPr="00EA0CF2" w14:paraId="474A1AA0" w14:textId="77777777" w:rsidTr="00586C6D">
        <w:trPr>
          <w:gridAfter w:val="1"/>
          <w:wAfter w:w="6" w:type="pct"/>
          <w:trHeight w:val="20"/>
          <w:tblHeader/>
        </w:trPr>
        <w:tc>
          <w:tcPr>
            <w:tcW w:w="379" w:type="pct"/>
            <w:tcBorders>
              <w:top w:val="nil"/>
              <w:left w:val="single" w:sz="8" w:space="0" w:color="FFFFFF"/>
              <w:bottom w:val="single" w:sz="8" w:space="0" w:color="FFFFFF"/>
              <w:right w:val="single" w:sz="8" w:space="0" w:color="FFFFFF"/>
            </w:tcBorders>
            <w:shd w:val="clear" w:color="000000" w:fill="4F6228"/>
            <w:noWrap/>
            <w:vAlign w:val="center"/>
            <w:hideMark/>
          </w:tcPr>
          <w:p w14:paraId="04880A33"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w:t>
            </w:r>
          </w:p>
        </w:tc>
        <w:tc>
          <w:tcPr>
            <w:tcW w:w="1384" w:type="pct"/>
            <w:tcBorders>
              <w:top w:val="nil"/>
              <w:left w:val="nil"/>
              <w:bottom w:val="single" w:sz="8" w:space="0" w:color="FFFFFF"/>
              <w:right w:val="single" w:sz="8" w:space="0" w:color="FFFFFF"/>
            </w:tcBorders>
            <w:shd w:val="clear" w:color="000000" w:fill="4F6228"/>
            <w:vAlign w:val="center"/>
            <w:hideMark/>
          </w:tcPr>
          <w:p w14:paraId="71FBF5E1"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2</w:t>
            </w:r>
          </w:p>
        </w:tc>
        <w:tc>
          <w:tcPr>
            <w:tcW w:w="328" w:type="pct"/>
            <w:tcBorders>
              <w:top w:val="nil"/>
              <w:left w:val="nil"/>
              <w:bottom w:val="single" w:sz="8" w:space="0" w:color="FFFFFF"/>
              <w:right w:val="single" w:sz="8" w:space="0" w:color="FFFFFF"/>
            </w:tcBorders>
            <w:shd w:val="clear" w:color="000000" w:fill="4F6228"/>
            <w:noWrap/>
            <w:vAlign w:val="center"/>
            <w:hideMark/>
          </w:tcPr>
          <w:p w14:paraId="6A14B125"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3</w:t>
            </w:r>
          </w:p>
        </w:tc>
        <w:tc>
          <w:tcPr>
            <w:tcW w:w="485" w:type="pct"/>
            <w:tcBorders>
              <w:top w:val="nil"/>
              <w:left w:val="nil"/>
              <w:bottom w:val="single" w:sz="8" w:space="0" w:color="FFFFFF"/>
              <w:right w:val="single" w:sz="8" w:space="0" w:color="FFFFFF"/>
            </w:tcBorders>
            <w:shd w:val="clear" w:color="000000" w:fill="4F6228"/>
            <w:vAlign w:val="center"/>
            <w:hideMark/>
          </w:tcPr>
          <w:p w14:paraId="36DCD4C0"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6</w:t>
            </w:r>
          </w:p>
        </w:tc>
        <w:tc>
          <w:tcPr>
            <w:tcW w:w="453" w:type="pct"/>
            <w:tcBorders>
              <w:top w:val="nil"/>
              <w:left w:val="nil"/>
              <w:bottom w:val="single" w:sz="8" w:space="0" w:color="FFFFFF"/>
              <w:right w:val="single" w:sz="8" w:space="0" w:color="FFFFFF"/>
            </w:tcBorders>
            <w:shd w:val="clear" w:color="000000" w:fill="4F6228"/>
            <w:vAlign w:val="center"/>
            <w:hideMark/>
          </w:tcPr>
          <w:p w14:paraId="50DA8A56"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7</w:t>
            </w:r>
          </w:p>
        </w:tc>
        <w:tc>
          <w:tcPr>
            <w:tcW w:w="493" w:type="pct"/>
            <w:tcBorders>
              <w:top w:val="nil"/>
              <w:left w:val="nil"/>
              <w:bottom w:val="single" w:sz="8" w:space="0" w:color="FFFFFF"/>
              <w:right w:val="single" w:sz="8" w:space="0" w:color="FFFFFF"/>
            </w:tcBorders>
            <w:shd w:val="clear" w:color="000000" w:fill="4F6228"/>
            <w:vAlign w:val="center"/>
            <w:hideMark/>
          </w:tcPr>
          <w:p w14:paraId="6AF9F51C"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8</w:t>
            </w:r>
          </w:p>
        </w:tc>
        <w:tc>
          <w:tcPr>
            <w:tcW w:w="766" w:type="pct"/>
            <w:tcBorders>
              <w:top w:val="nil"/>
              <w:left w:val="nil"/>
              <w:bottom w:val="single" w:sz="8" w:space="0" w:color="FFFFFF"/>
              <w:right w:val="single" w:sz="8" w:space="0" w:color="FFFFFF"/>
            </w:tcBorders>
            <w:shd w:val="clear" w:color="000000" w:fill="4F6228"/>
            <w:vAlign w:val="center"/>
            <w:hideMark/>
          </w:tcPr>
          <w:p w14:paraId="123D1448"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9</w:t>
            </w:r>
          </w:p>
        </w:tc>
        <w:tc>
          <w:tcPr>
            <w:tcW w:w="708" w:type="pct"/>
            <w:tcBorders>
              <w:top w:val="nil"/>
              <w:left w:val="nil"/>
              <w:bottom w:val="single" w:sz="8" w:space="0" w:color="FFFFFF"/>
              <w:right w:val="single" w:sz="8" w:space="0" w:color="FFFFFF"/>
            </w:tcBorders>
            <w:shd w:val="clear" w:color="000000" w:fill="4F6228"/>
            <w:vAlign w:val="center"/>
            <w:hideMark/>
          </w:tcPr>
          <w:p w14:paraId="4C3FD137" w14:textId="77777777" w:rsidR="00870C5E" w:rsidRPr="00EA0CF2" w:rsidRDefault="00870C5E" w:rsidP="00EA0CF2">
            <w:pPr>
              <w:spacing w:after="0" w:line="240" w:lineRule="auto"/>
              <w:jc w:val="center"/>
              <w:rPr>
                <w:rFonts w:ascii="Myriad Pro" w:eastAsia="Times New Roman" w:hAnsi="Myriad Pro" w:cs="Times New Roman"/>
                <w:b/>
                <w:bCs/>
                <w:color w:val="FFFFFF"/>
                <w:sz w:val="20"/>
                <w:szCs w:val="20"/>
                <w:lang w:eastAsia="ru-RU"/>
              </w:rPr>
            </w:pPr>
            <w:r w:rsidRPr="00EA0CF2">
              <w:rPr>
                <w:rFonts w:ascii="Myriad Pro" w:eastAsia="Times New Roman" w:hAnsi="Myriad Pro" w:cs="Times New Roman"/>
                <w:b/>
                <w:bCs/>
                <w:color w:val="FFFFFF"/>
                <w:sz w:val="20"/>
                <w:szCs w:val="20"/>
                <w:lang w:eastAsia="ru-RU"/>
              </w:rPr>
              <w:t>10</w:t>
            </w:r>
          </w:p>
        </w:tc>
      </w:tr>
      <w:tr w:rsidR="00586C6D" w:rsidRPr="00EA0CF2" w14:paraId="7C477D50"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000000" w:fill="D6E3BC"/>
            <w:noWrap/>
            <w:vAlign w:val="center"/>
            <w:hideMark/>
          </w:tcPr>
          <w:p w14:paraId="00EC3855"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1.1.</w:t>
            </w:r>
          </w:p>
        </w:tc>
        <w:tc>
          <w:tcPr>
            <w:tcW w:w="1384" w:type="pct"/>
            <w:tcBorders>
              <w:top w:val="nil"/>
              <w:left w:val="nil"/>
              <w:bottom w:val="single" w:sz="8" w:space="0" w:color="auto"/>
              <w:right w:val="single" w:sz="8" w:space="0" w:color="auto"/>
            </w:tcBorders>
            <w:shd w:val="clear" w:color="000000" w:fill="D6E3BC"/>
            <w:vAlign w:val="center"/>
            <w:hideMark/>
          </w:tcPr>
          <w:p w14:paraId="0139BDF2" w14:textId="77777777" w:rsidR="00870C5E" w:rsidRPr="00EA0CF2" w:rsidRDefault="00870C5E" w:rsidP="00EA0CF2">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Материальные затраты</w:t>
            </w:r>
          </w:p>
        </w:tc>
        <w:tc>
          <w:tcPr>
            <w:tcW w:w="328" w:type="pct"/>
            <w:tcBorders>
              <w:top w:val="nil"/>
              <w:left w:val="nil"/>
              <w:bottom w:val="single" w:sz="8" w:space="0" w:color="auto"/>
              <w:right w:val="single" w:sz="8" w:space="0" w:color="auto"/>
            </w:tcBorders>
            <w:shd w:val="clear" w:color="000000" w:fill="D6E3BC"/>
            <w:noWrap/>
            <w:vAlign w:val="center"/>
            <w:hideMark/>
          </w:tcPr>
          <w:p w14:paraId="1F388EB6"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000000" w:fill="D6E3BC"/>
            <w:noWrap/>
            <w:vAlign w:val="center"/>
            <w:hideMark/>
          </w:tcPr>
          <w:p w14:paraId="57C79805"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398 550</w:t>
            </w:r>
          </w:p>
        </w:tc>
        <w:tc>
          <w:tcPr>
            <w:tcW w:w="453" w:type="pct"/>
            <w:tcBorders>
              <w:top w:val="nil"/>
              <w:left w:val="nil"/>
              <w:bottom w:val="single" w:sz="8" w:space="0" w:color="auto"/>
              <w:right w:val="single" w:sz="8" w:space="0" w:color="auto"/>
            </w:tcBorders>
            <w:shd w:val="clear" w:color="000000" w:fill="D6E3BC"/>
            <w:noWrap/>
            <w:vAlign w:val="center"/>
            <w:hideMark/>
          </w:tcPr>
          <w:p w14:paraId="1F1FD657"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398 711</w:t>
            </w:r>
          </w:p>
        </w:tc>
        <w:tc>
          <w:tcPr>
            <w:tcW w:w="493" w:type="pct"/>
            <w:tcBorders>
              <w:top w:val="nil"/>
              <w:left w:val="nil"/>
              <w:bottom w:val="single" w:sz="8" w:space="0" w:color="auto"/>
              <w:right w:val="single" w:sz="8" w:space="0" w:color="auto"/>
            </w:tcBorders>
            <w:shd w:val="clear" w:color="000000" w:fill="D6E3BC"/>
            <w:noWrap/>
            <w:vAlign w:val="center"/>
            <w:hideMark/>
          </w:tcPr>
          <w:p w14:paraId="236E9396"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397 561</w:t>
            </w:r>
          </w:p>
        </w:tc>
        <w:tc>
          <w:tcPr>
            <w:tcW w:w="766" w:type="pct"/>
            <w:tcBorders>
              <w:top w:val="nil"/>
              <w:left w:val="nil"/>
              <w:bottom w:val="single" w:sz="8" w:space="0" w:color="auto"/>
              <w:right w:val="single" w:sz="8" w:space="0" w:color="auto"/>
            </w:tcBorders>
            <w:shd w:val="clear" w:color="000000" w:fill="D6E3BC"/>
            <w:noWrap/>
            <w:vAlign w:val="center"/>
            <w:hideMark/>
          </w:tcPr>
          <w:p w14:paraId="64209C02"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520DF39C"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-1 150</w:t>
            </w:r>
          </w:p>
        </w:tc>
      </w:tr>
      <w:tr w:rsidR="00586C6D" w:rsidRPr="00EA0CF2" w14:paraId="6DD9F8F0"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5D9F5781"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1.1.1.</w:t>
            </w:r>
          </w:p>
        </w:tc>
        <w:tc>
          <w:tcPr>
            <w:tcW w:w="1384" w:type="pct"/>
            <w:tcBorders>
              <w:top w:val="nil"/>
              <w:left w:val="nil"/>
              <w:bottom w:val="single" w:sz="8" w:space="0" w:color="auto"/>
              <w:right w:val="single" w:sz="8" w:space="0" w:color="auto"/>
            </w:tcBorders>
            <w:shd w:val="clear" w:color="auto" w:fill="auto"/>
            <w:vAlign w:val="center"/>
            <w:hideMark/>
          </w:tcPr>
          <w:p w14:paraId="44ECCA01"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Сырье, материалы, запасные части, инструмент, топливо</w:t>
            </w:r>
          </w:p>
        </w:tc>
        <w:tc>
          <w:tcPr>
            <w:tcW w:w="328" w:type="pct"/>
            <w:tcBorders>
              <w:top w:val="nil"/>
              <w:left w:val="nil"/>
              <w:bottom w:val="single" w:sz="8" w:space="0" w:color="auto"/>
              <w:right w:val="single" w:sz="8" w:space="0" w:color="auto"/>
            </w:tcBorders>
            <w:shd w:val="clear" w:color="auto" w:fill="auto"/>
            <w:noWrap/>
            <w:vAlign w:val="center"/>
            <w:hideMark/>
          </w:tcPr>
          <w:p w14:paraId="4B0E4F8B"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7F0E76C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188 385</w:t>
            </w:r>
          </w:p>
        </w:tc>
        <w:tc>
          <w:tcPr>
            <w:tcW w:w="453" w:type="pct"/>
            <w:tcBorders>
              <w:top w:val="nil"/>
              <w:left w:val="nil"/>
              <w:bottom w:val="single" w:sz="8" w:space="0" w:color="auto"/>
              <w:right w:val="single" w:sz="8" w:space="0" w:color="auto"/>
            </w:tcBorders>
            <w:shd w:val="clear" w:color="auto" w:fill="auto"/>
            <w:noWrap/>
            <w:vAlign w:val="center"/>
            <w:hideMark/>
          </w:tcPr>
          <w:p w14:paraId="68EF0CED"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188 462</w:t>
            </w:r>
          </w:p>
        </w:tc>
        <w:tc>
          <w:tcPr>
            <w:tcW w:w="493" w:type="pct"/>
            <w:tcBorders>
              <w:top w:val="nil"/>
              <w:left w:val="nil"/>
              <w:bottom w:val="single" w:sz="8" w:space="0" w:color="auto"/>
              <w:right w:val="single" w:sz="8" w:space="0" w:color="auto"/>
            </w:tcBorders>
            <w:shd w:val="clear" w:color="auto" w:fill="auto"/>
            <w:noWrap/>
            <w:vAlign w:val="center"/>
            <w:hideMark/>
          </w:tcPr>
          <w:p w14:paraId="35CFC421"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187 918</w:t>
            </w:r>
          </w:p>
        </w:tc>
        <w:tc>
          <w:tcPr>
            <w:tcW w:w="766" w:type="pct"/>
            <w:tcBorders>
              <w:top w:val="nil"/>
              <w:left w:val="nil"/>
              <w:bottom w:val="single" w:sz="8" w:space="0" w:color="auto"/>
              <w:right w:val="single" w:sz="8" w:space="0" w:color="auto"/>
            </w:tcBorders>
            <w:shd w:val="clear" w:color="000000" w:fill="D6E3BC"/>
            <w:noWrap/>
            <w:vAlign w:val="center"/>
            <w:hideMark/>
          </w:tcPr>
          <w:p w14:paraId="7EA3EC44"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71ABFB70"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-544</w:t>
            </w:r>
          </w:p>
        </w:tc>
      </w:tr>
      <w:tr w:rsidR="00586C6D" w:rsidRPr="00EA0CF2" w14:paraId="6F6BCAD2"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5E2FF5C3"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1.1.2.</w:t>
            </w:r>
          </w:p>
        </w:tc>
        <w:tc>
          <w:tcPr>
            <w:tcW w:w="1384" w:type="pct"/>
            <w:tcBorders>
              <w:top w:val="nil"/>
              <w:left w:val="nil"/>
              <w:bottom w:val="single" w:sz="8" w:space="0" w:color="auto"/>
              <w:right w:val="single" w:sz="8" w:space="0" w:color="auto"/>
            </w:tcBorders>
            <w:shd w:val="clear" w:color="auto" w:fill="auto"/>
            <w:vAlign w:val="center"/>
            <w:hideMark/>
          </w:tcPr>
          <w:p w14:paraId="70F42D4D"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328" w:type="pct"/>
            <w:tcBorders>
              <w:top w:val="nil"/>
              <w:left w:val="nil"/>
              <w:bottom w:val="single" w:sz="8" w:space="0" w:color="auto"/>
              <w:right w:val="single" w:sz="8" w:space="0" w:color="auto"/>
            </w:tcBorders>
            <w:shd w:val="clear" w:color="auto" w:fill="auto"/>
            <w:noWrap/>
            <w:vAlign w:val="center"/>
            <w:hideMark/>
          </w:tcPr>
          <w:p w14:paraId="627ADFA7"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1EE2ED1A"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210 165</w:t>
            </w:r>
          </w:p>
        </w:tc>
        <w:tc>
          <w:tcPr>
            <w:tcW w:w="453" w:type="pct"/>
            <w:tcBorders>
              <w:top w:val="nil"/>
              <w:left w:val="nil"/>
              <w:bottom w:val="single" w:sz="8" w:space="0" w:color="auto"/>
              <w:right w:val="single" w:sz="8" w:space="0" w:color="auto"/>
            </w:tcBorders>
            <w:shd w:val="clear" w:color="auto" w:fill="auto"/>
            <w:noWrap/>
            <w:vAlign w:val="center"/>
            <w:hideMark/>
          </w:tcPr>
          <w:p w14:paraId="02AEB35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210 250</w:t>
            </w:r>
          </w:p>
        </w:tc>
        <w:tc>
          <w:tcPr>
            <w:tcW w:w="493" w:type="pct"/>
            <w:tcBorders>
              <w:top w:val="nil"/>
              <w:left w:val="nil"/>
              <w:bottom w:val="single" w:sz="8" w:space="0" w:color="auto"/>
              <w:right w:val="single" w:sz="8" w:space="0" w:color="auto"/>
            </w:tcBorders>
            <w:shd w:val="clear" w:color="auto" w:fill="auto"/>
            <w:noWrap/>
            <w:vAlign w:val="center"/>
            <w:hideMark/>
          </w:tcPr>
          <w:p w14:paraId="032319F4"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209 643</w:t>
            </w:r>
          </w:p>
        </w:tc>
        <w:tc>
          <w:tcPr>
            <w:tcW w:w="766" w:type="pct"/>
            <w:tcBorders>
              <w:top w:val="nil"/>
              <w:left w:val="nil"/>
              <w:bottom w:val="single" w:sz="8" w:space="0" w:color="auto"/>
              <w:right w:val="single" w:sz="8" w:space="0" w:color="auto"/>
            </w:tcBorders>
            <w:shd w:val="clear" w:color="000000" w:fill="D6E3BC"/>
            <w:noWrap/>
            <w:vAlign w:val="center"/>
            <w:hideMark/>
          </w:tcPr>
          <w:p w14:paraId="74A75718"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52C5200F"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-606</w:t>
            </w:r>
          </w:p>
        </w:tc>
      </w:tr>
      <w:tr w:rsidR="00586C6D" w:rsidRPr="00EA0CF2" w14:paraId="3A52A50E"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000000" w:fill="D6E3BC"/>
            <w:noWrap/>
            <w:vAlign w:val="center"/>
            <w:hideMark/>
          </w:tcPr>
          <w:p w14:paraId="1550BF4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w:t>
            </w:r>
          </w:p>
        </w:tc>
        <w:tc>
          <w:tcPr>
            <w:tcW w:w="1384" w:type="pct"/>
            <w:tcBorders>
              <w:top w:val="nil"/>
              <w:left w:val="nil"/>
              <w:bottom w:val="single" w:sz="8" w:space="0" w:color="auto"/>
              <w:right w:val="single" w:sz="8" w:space="0" w:color="auto"/>
            </w:tcBorders>
            <w:shd w:val="clear" w:color="000000" w:fill="D6E3BC"/>
            <w:vAlign w:val="center"/>
            <w:hideMark/>
          </w:tcPr>
          <w:p w14:paraId="55C77464"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оплату труда</w:t>
            </w:r>
          </w:p>
        </w:tc>
        <w:tc>
          <w:tcPr>
            <w:tcW w:w="328" w:type="pct"/>
            <w:tcBorders>
              <w:top w:val="nil"/>
              <w:left w:val="nil"/>
              <w:bottom w:val="single" w:sz="8" w:space="0" w:color="auto"/>
              <w:right w:val="single" w:sz="8" w:space="0" w:color="auto"/>
            </w:tcBorders>
            <w:shd w:val="clear" w:color="000000" w:fill="D6E3BC"/>
            <w:noWrap/>
            <w:vAlign w:val="center"/>
            <w:hideMark/>
          </w:tcPr>
          <w:p w14:paraId="5FC8F97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000000" w:fill="D6E3BC"/>
            <w:noWrap/>
            <w:vAlign w:val="center"/>
            <w:hideMark/>
          </w:tcPr>
          <w:p w14:paraId="3C18367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1 071 287</w:t>
            </w:r>
          </w:p>
        </w:tc>
        <w:tc>
          <w:tcPr>
            <w:tcW w:w="453" w:type="pct"/>
            <w:tcBorders>
              <w:top w:val="nil"/>
              <w:left w:val="nil"/>
              <w:bottom w:val="single" w:sz="8" w:space="0" w:color="auto"/>
              <w:right w:val="single" w:sz="8" w:space="0" w:color="auto"/>
            </w:tcBorders>
            <w:shd w:val="clear" w:color="000000" w:fill="D6E3BC"/>
            <w:noWrap/>
            <w:vAlign w:val="center"/>
            <w:hideMark/>
          </w:tcPr>
          <w:p w14:paraId="07EDFEA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1 071 721</w:t>
            </w:r>
          </w:p>
        </w:tc>
        <w:tc>
          <w:tcPr>
            <w:tcW w:w="493" w:type="pct"/>
            <w:tcBorders>
              <w:top w:val="nil"/>
              <w:left w:val="nil"/>
              <w:bottom w:val="single" w:sz="8" w:space="0" w:color="auto"/>
              <w:right w:val="single" w:sz="8" w:space="0" w:color="auto"/>
            </w:tcBorders>
            <w:shd w:val="clear" w:color="000000" w:fill="D6E3BC"/>
            <w:noWrap/>
            <w:vAlign w:val="center"/>
            <w:hideMark/>
          </w:tcPr>
          <w:p w14:paraId="504DE49D"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1 068 629</w:t>
            </w:r>
          </w:p>
        </w:tc>
        <w:tc>
          <w:tcPr>
            <w:tcW w:w="766" w:type="pct"/>
            <w:tcBorders>
              <w:top w:val="nil"/>
              <w:left w:val="nil"/>
              <w:bottom w:val="single" w:sz="8" w:space="0" w:color="auto"/>
              <w:right w:val="single" w:sz="8" w:space="0" w:color="auto"/>
            </w:tcBorders>
            <w:shd w:val="clear" w:color="000000" w:fill="D6E3BC"/>
            <w:noWrap/>
            <w:vAlign w:val="center"/>
            <w:hideMark/>
          </w:tcPr>
          <w:p w14:paraId="5748467B"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0AC4C8A9"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-3 091</w:t>
            </w:r>
          </w:p>
        </w:tc>
      </w:tr>
      <w:tr w:rsidR="00586C6D" w:rsidRPr="00EA0CF2" w14:paraId="3C1FF595"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000000" w:fill="D6E3BC"/>
            <w:noWrap/>
            <w:vAlign w:val="center"/>
            <w:hideMark/>
          </w:tcPr>
          <w:p w14:paraId="0F92E3A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w:t>
            </w:r>
          </w:p>
        </w:tc>
        <w:tc>
          <w:tcPr>
            <w:tcW w:w="1384" w:type="pct"/>
            <w:tcBorders>
              <w:top w:val="nil"/>
              <w:left w:val="nil"/>
              <w:bottom w:val="single" w:sz="8" w:space="0" w:color="auto"/>
              <w:right w:val="single" w:sz="8" w:space="0" w:color="auto"/>
            </w:tcBorders>
            <w:shd w:val="clear" w:color="000000" w:fill="D6E3BC"/>
            <w:vAlign w:val="center"/>
            <w:hideMark/>
          </w:tcPr>
          <w:p w14:paraId="11334D4A"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расходы, всего, в том числе:</w:t>
            </w:r>
          </w:p>
        </w:tc>
        <w:tc>
          <w:tcPr>
            <w:tcW w:w="328" w:type="pct"/>
            <w:tcBorders>
              <w:top w:val="nil"/>
              <w:left w:val="nil"/>
              <w:bottom w:val="single" w:sz="8" w:space="0" w:color="auto"/>
              <w:right w:val="single" w:sz="8" w:space="0" w:color="auto"/>
            </w:tcBorders>
            <w:shd w:val="clear" w:color="000000" w:fill="D6E3BC"/>
            <w:noWrap/>
            <w:vAlign w:val="center"/>
            <w:hideMark/>
          </w:tcPr>
          <w:p w14:paraId="7828D36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000000" w:fill="D6E3BC"/>
            <w:noWrap/>
            <w:vAlign w:val="center"/>
            <w:hideMark/>
          </w:tcPr>
          <w:p w14:paraId="5142966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1 005 372</w:t>
            </w:r>
          </w:p>
        </w:tc>
        <w:tc>
          <w:tcPr>
            <w:tcW w:w="453" w:type="pct"/>
            <w:tcBorders>
              <w:top w:val="nil"/>
              <w:left w:val="nil"/>
              <w:bottom w:val="single" w:sz="8" w:space="0" w:color="auto"/>
              <w:right w:val="single" w:sz="8" w:space="0" w:color="auto"/>
            </w:tcBorders>
            <w:shd w:val="clear" w:color="000000" w:fill="D6E3BC"/>
            <w:noWrap/>
            <w:vAlign w:val="center"/>
            <w:hideMark/>
          </w:tcPr>
          <w:p w14:paraId="029160B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1 005 779</w:t>
            </w:r>
          </w:p>
        </w:tc>
        <w:tc>
          <w:tcPr>
            <w:tcW w:w="493" w:type="pct"/>
            <w:tcBorders>
              <w:top w:val="nil"/>
              <w:left w:val="nil"/>
              <w:bottom w:val="single" w:sz="8" w:space="0" w:color="auto"/>
              <w:right w:val="single" w:sz="8" w:space="0" w:color="auto"/>
            </w:tcBorders>
            <w:shd w:val="clear" w:color="000000" w:fill="D6E3BC"/>
            <w:noWrap/>
            <w:vAlign w:val="center"/>
            <w:hideMark/>
          </w:tcPr>
          <w:p w14:paraId="1E37F7C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1 002 878</w:t>
            </w:r>
          </w:p>
        </w:tc>
        <w:tc>
          <w:tcPr>
            <w:tcW w:w="766" w:type="pct"/>
            <w:tcBorders>
              <w:top w:val="nil"/>
              <w:left w:val="nil"/>
              <w:bottom w:val="single" w:sz="8" w:space="0" w:color="auto"/>
              <w:right w:val="single" w:sz="8" w:space="0" w:color="auto"/>
            </w:tcBorders>
            <w:shd w:val="clear" w:color="000000" w:fill="D6E3BC"/>
            <w:noWrap/>
            <w:vAlign w:val="center"/>
            <w:hideMark/>
          </w:tcPr>
          <w:p w14:paraId="6429D9C6"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34946629"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-2 901</w:t>
            </w:r>
          </w:p>
        </w:tc>
      </w:tr>
      <w:tr w:rsidR="00586C6D" w:rsidRPr="00EA0CF2" w14:paraId="3E1D3D71"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311D21EF"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1.3.1.</w:t>
            </w:r>
          </w:p>
        </w:tc>
        <w:tc>
          <w:tcPr>
            <w:tcW w:w="1384" w:type="pct"/>
            <w:tcBorders>
              <w:top w:val="nil"/>
              <w:left w:val="nil"/>
              <w:bottom w:val="single" w:sz="8" w:space="0" w:color="auto"/>
              <w:right w:val="single" w:sz="8" w:space="0" w:color="auto"/>
            </w:tcBorders>
            <w:shd w:val="clear" w:color="auto" w:fill="auto"/>
            <w:vAlign w:val="center"/>
            <w:hideMark/>
          </w:tcPr>
          <w:p w14:paraId="45AB8845"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Ремонт основных фондов</w:t>
            </w:r>
          </w:p>
        </w:tc>
        <w:tc>
          <w:tcPr>
            <w:tcW w:w="328" w:type="pct"/>
            <w:tcBorders>
              <w:top w:val="nil"/>
              <w:left w:val="nil"/>
              <w:bottom w:val="single" w:sz="8" w:space="0" w:color="auto"/>
              <w:right w:val="single" w:sz="8" w:space="0" w:color="auto"/>
            </w:tcBorders>
            <w:shd w:val="clear" w:color="auto" w:fill="auto"/>
            <w:noWrap/>
            <w:vAlign w:val="center"/>
            <w:hideMark/>
          </w:tcPr>
          <w:p w14:paraId="60978C9E"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30FA632A"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534 482</w:t>
            </w:r>
          </w:p>
        </w:tc>
        <w:tc>
          <w:tcPr>
            <w:tcW w:w="453" w:type="pct"/>
            <w:tcBorders>
              <w:top w:val="nil"/>
              <w:left w:val="nil"/>
              <w:bottom w:val="single" w:sz="8" w:space="0" w:color="auto"/>
              <w:right w:val="single" w:sz="8" w:space="0" w:color="auto"/>
            </w:tcBorders>
            <w:shd w:val="clear" w:color="auto" w:fill="auto"/>
            <w:noWrap/>
            <w:vAlign w:val="center"/>
            <w:hideMark/>
          </w:tcPr>
          <w:p w14:paraId="10BB0CF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534 698</w:t>
            </w:r>
          </w:p>
        </w:tc>
        <w:tc>
          <w:tcPr>
            <w:tcW w:w="493" w:type="pct"/>
            <w:tcBorders>
              <w:top w:val="nil"/>
              <w:left w:val="nil"/>
              <w:bottom w:val="single" w:sz="8" w:space="0" w:color="auto"/>
              <w:right w:val="single" w:sz="8" w:space="0" w:color="auto"/>
            </w:tcBorders>
            <w:shd w:val="clear" w:color="auto" w:fill="auto"/>
            <w:noWrap/>
            <w:vAlign w:val="center"/>
            <w:hideMark/>
          </w:tcPr>
          <w:p w14:paraId="72ED16E0"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533 156</w:t>
            </w:r>
          </w:p>
        </w:tc>
        <w:tc>
          <w:tcPr>
            <w:tcW w:w="766" w:type="pct"/>
            <w:tcBorders>
              <w:top w:val="nil"/>
              <w:left w:val="nil"/>
              <w:bottom w:val="single" w:sz="8" w:space="0" w:color="auto"/>
              <w:right w:val="single" w:sz="8" w:space="0" w:color="auto"/>
            </w:tcBorders>
            <w:shd w:val="clear" w:color="000000" w:fill="D6E3BC"/>
            <w:noWrap/>
            <w:vAlign w:val="center"/>
            <w:hideMark/>
          </w:tcPr>
          <w:p w14:paraId="0C938398"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122C0735"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-1 542</w:t>
            </w:r>
          </w:p>
        </w:tc>
      </w:tr>
      <w:tr w:rsidR="00586C6D" w:rsidRPr="00EA0CF2" w14:paraId="36095C06"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02CAF2F1"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1.3.2.</w:t>
            </w:r>
          </w:p>
        </w:tc>
        <w:tc>
          <w:tcPr>
            <w:tcW w:w="1384" w:type="pct"/>
            <w:tcBorders>
              <w:top w:val="nil"/>
              <w:left w:val="nil"/>
              <w:bottom w:val="single" w:sz="8" w:space="0" w:color="auto"/>
              <w:right w:val="single" w:sz="8" w:space="0" w:color="auto"/>
            </w:tcBorders>
            <w:shd w:val="clear" w:color="auto" w:fill="auto"/>
            <w:vAlign w:val="center"/>
            <w:hideMark/>
          </w:tcPr>
          <w:p w14:paraId="3ED6C7B1"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Оплата работ и услуг сторонних организаций</w:t>
            </w:r>
          </w:p>
        </w:tc>
        <w:tc>
          <w:tcPr>
            <w:tcW w:w="328" w:type="pct"/>
            <w:tcBorders>
              <w:top w:val="nil"/>
              <w:left w:val="nil"/>
              <w:bottom w:val="single" w:sz="8" w:space="0" w:color="auto"/>
              <w:right w:val="single" w:sz="8" w:space="0" w:color="auto"/>
            </w:tcBorders>
            <w:shd w:val="clear" w:color="auto" w:fill="auto"/>
            <w:noWrap/>
            <w:vAlign w:val="center"/>
            <w:hideMark/>
          </w:tcPr>
          <w:p w14:paraId="50B7975C"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2E368EE5"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267 052</w:t>
            </w:r>
          </w:p>
        </w:tc>
        <w:tc>
          <w:tcPr>
            <w:tcW w:w="453" w:type="pct"/>
            <w:tcBorders>
              <w:top w:val="nil"/>
              <w:left w:val="nil"/>
              <w:bottom w:val="single" w:sz="8" w:space="0" w:color="auto"/>
              <w:right w:val="single" w:sz="8" w:space="0" w:color="auto"/>
            </w:tcBorders>
            <w:shd w:val="clear" w:color="auto" w:fill="auto"/>
            <w:noWrap/>
            <w:vAlign w:val="center"/>
            <w:hideMark/>
          </w:tcPr>
          <w:p w14:paraId="7E14C54C"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267 160</w:t>
            </w:r>
          </w:p>
        </w:tc>
        <w:tc>
          <w:tcPr>
            <w:tcW w:w="493" w:type="pct"/>
            <w:tcBorders>
              <w:top w:val="nil"/>
              <w:left w:val="nil"/>
              <w:bottom w:val="single" w:sz="8" w:space="0" w:color="auto"/>
              <w:right w:val="single" w:sz="8" w:space="0" w:color="auto"/>
            </w:tcBorders>
            <w:shd w:val="clear" w:color="auto" w:fill="auto"/>
            <w:noWrap/>
            <w:vAlign w:val="center"/>
            <w:hideMark/>
          </w:tcPr>
          <w:p w14:paraId="7DE1FA34"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266 389</w:t>
            </w:r>
          </w:p>
        </w:tc>
        <w:tc>
          <w:tcPr>
            <w:tcW w:w="766" w:type="pct"/>
            <w:tcBorders>
              <w:top w:val="nil"/>
              <w:left w:val="nil"/>
              <w:bottom w:val="single" w:sz="8" w:space="0" w:color="auto"/>
              <w:right w:val="single" w:sz="8" w:space="0" w:color="auto"/>
            </w:tcBorders>
            <w:shd w:val="clear" w:color="000000" w:fill="D6E3BC"/>
            <w:noWrap/>
            <w:vAlign w:val="center"/>
            <w:hideMark/>
          </w:tcPr>
          <w:p w14:paraId="614897FF"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38FBFC4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-771</w:t>
            </w:r>
          </w:p>
        </w:tc>
      </w:tr>
      <w:tr w:rsidR="00586C6D" w:rsidRPr="00EA0CF2" w14:paraId="7ED8728F"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201C292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1.3.2.1.</w:t>
            </w:r>
          </w:p>
        </w:tc>
        <w:tc>
          <w:tcPr>
            <w:tcW w:w="1384" w:type="pct"/>
            <w:tcBorders>
              <w:top w:val="nil"/>
              <w:left w:val="nil"/>
              <w:bottom w:val="single" w:sz="8" w:space="0" w:color="auto"/>
              <w:right w:val="single" w:sz="8" w:space="0" w:color="auto"/>
            </w:tcBorders>
            <w:shd w:val="clear" w:color="auto" w:fill="auto"/>
            <w:vAlign w:val="center"/>
            <w:hideMark/>
          </w:tcPr>
          <w:p w14:paraId="73645266" w14:textId="77777777" w:rsidR="00870C5E" w:rsidRPr="00EA0CF2" w:rsidRDefault="00870C5E"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Услуги связи</w:t>
            </w:r>
          </w:p>
        </w:tc>
        <w:tc>
          <w:tcPr>
            <w:tcW w:w="328" w:type="pct"/>
            <w:tcBorders>
              <w:top w:val="nil"/>
              <w:left w:val="nil"/>
              <w:bottom w:val="single" w:sz="8" w:space="0" w:color="auto"/>
              <w:right w:val="single" w:sz="8" w:space="0" w:color="auto"/>
            </w:tcBorders>
            <w:shd w:val="clear" w:color="auto" w:fill="auto"/>
            <w:noWrap/>
            <w:vAlign w:val="center"/>
            <w:hideMark/>
          </w:tcPr>
          <w:p w14:paraId="6ABA15F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7FE9181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29 857</w:t>
            </w:r>
          </w:p>
        </w:tc>
        <w:tc>
          <w:tcPr>
            <w:tcW w:w="453" w:type="pct"/>
            <w:tcBorders>
              <w:top w:val="nil"/>
              <w:left w:val="nil"/>
              <w:bottom w:val="single" w:sz="8" w:space="0" w:color="auto"/>
              <w:right w:val="single" w:sz="8" w:space="0" w:color="auto"/>
            </w:tcBorders>
            <w:shd w:val="clear" w:color="auto" w:fill="auto"/>
            <w:noWrap/>
            <w:vAlign w:val="center"/>
            <w:hideMark/>
          </w:tcPr>
          <w:p w14:paraId="2C4D29A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29 869</w:t>
            </w:r>
          </w:p>
        </w:tc>
        <w:tc>
          <w:tcPr>
            <w:tcW w:w="493" w:type="pct"/>
            <w:tcBorders>
              <w:top w:val="nil"/>
              <w:left w:val="nil"/>
              <w:bottom w:val="single" w:sz="8" w:space="0" w:color="auto"/>
              <w:right w:val="single" w:sz="8" w:space="0" w:color="auto"/>
            </w:tcBorders>
            <w:shd w:val="clear" w:color="auto" w:fill="auto"/>
            <w:noWrap/>
            <w:vAlign w:val="center"/>
            <w:hideMark/>
          </w:tcPr>
          <w:p w14:paraId="2742DD3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29 783</w:t>
            </w:r>
          </w:p>
        </w:tc>
        <w:tc>
          <w:tcPr>
            <w:tcW w:w="766" w:type="pct"/>
            <w:tcBorders>
              <w:top w:val="nil"/>
              <w:left w:val="nil"/>
              <w:bottom w:val="single" w:sz="8" w:space="0" w:color="auto"/>
              <w:right w:val="single" w:sz="8" w:space="0" w:color="auto"/>
            </w:tcBorders>
            <w:shd w:val="clear" w:color="000000" w:fill="D6E3BC"/>
            <w:noWrap/>
            <w:vAlign w:val="center"/>
            <w:hideMark/>
          </w:tcPr>
          <w:p w14:paraId="4B2DEECF"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3C2F54E4"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-86</w:t>
            </w:r>
          </w:p>
        </w:tc>
      </w:tr>
      <w:tr w:rsidR="00586C6D" w:rsidRPr="00EA0CF2" w14:paraId="1A646498"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50AFDFF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1.3.2.2.</w:t>
            </w:r>
          </w:p>
        </w:tc>
        <w:tc>
          <w:tcPr>
            <w:tcW w:w="1384" w:type="pct"/>
            <w:tcBorders>
              <w:top w:val="nil"/>
              <w:left w:val="nil"/>
              <w:bottom w:val="single" w:sz="8" w:space="0" w:color="auto"/>
              <w:right w:val="single" w:sz="8" w:space="0" w:color="auto"/>
            </w:tcBorders>
            <w:shd w:val="clear" w:color="auto" w:fill="auto"/>
            <w:vAlign w:val="center"/>
            <w:hideMark/>
          </w:tcPr>
          <w:p w14:paraId="062F1478" w14:textId="77777777" w:rsidR="00870C5E" w:rsidRPr="00EA0CF2" w:rsidRDefault="00870C5E"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услуги вневедомственной охраны и коммунального хозяйства</w:t>
            </w:r>
          </w:p>
        </w:tc>
        <w:tc>
          <w:tcPr>
            <w:tcW w:w="328" w:type="pct"/>
            <w:tcBorders>
              <w:top w:val="nil"/>
              <w:left w:val="nil"/>
              <w:bottom w:val="single" w:sz="8" w:space="0" w:color="auto"/>
              <w:right w:val="single" w:sz="8" w:space="0" w:color="auto"/>
            </w:tcBorders>
            <w:shd w:val="clear" w:color="auto" w:fill="auto"/>
            <w:noWrap/>
            <w:vAlign w:val="center"/>
            <w:hideMark/>
          </w:tcPr>
          <w:p w14:paraId="5730F2F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0BE6EB5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121 972</w:t>
            </w:r>
          </w:p>
        </w:tc>
        <w:tc>
          <w:tcPr>
            <w:tcW w:w="453" w:type="pct"/>
            <w:tcBorders>
              <w:top w:val="nil"/>
              <w:left w:val="nil"/>
              <w:bottom w:val="single" w:sz="8" w:space="0" w:color="auto"/>
              <w:right w:val="single" w:sz="8" w:space="0" w:color="auto"/>
            </w:tcBorders>
            <w:shd w:val="clear" w:color="auto" w:fill="auto"/>
            <w:noWrap/>
            <w:vAlign w:val="center"/>
            <w:hideMark/>
          </w:tcPr>
          <w:p w14:paraId="34DF461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122 021</w:t>
            </w:r>
          </w:p>
        </w:tc>
        <w:tc>
          <w:tcPr>
            <w:tcW w:w="493" w:type="pct"/>
            <w:tcBorders>
              <w:top w:val="nil"/>
              <w:left w:val="nil"/>
              <w:bottom w:val="single" w:sz="8" w:space="0" w:color="auto"/>
              <w:right w:val="single" w:sz="8" w:space="0" w:color="auto"/>
            </w:tcBorders>
            <w:shd w:val="clear" w:color="auto" w:fill="auto"/>
            <w:noWrap/>
            <w:vAlign w:val="center"/>
            <w:hideMark/>
          </w:tcPr>
          <w:p w14:paraId="7491BAB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121 669</w:t>
            </w:r>
          </w:p>
        </w:tc>
        <w:tc>
          <w:tcPr>
            <w:tcW w:w="766" w:type="pct"/>
            <w:tcBorders>
              <w:top w:val="nil"/>
              <w:left w:val="nil"/>
              <w:bottom w:val="single" w:sz="8" w:space="0" w:color="auto"/>
              <w:right w:val="single" w:sz="8" w:space="0" w:color="auto"/>
            </w:tcBorders>
            <w:shd w:val="clear" w:color="000000" w:fill="D6E3BC"/>
            <w:noWrap/>
            <w:vAlign w:val="center"/>
            <w:hideMark/>
          </w:tcPr>
          <w:p w14:paraId="15B62707"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0803F1EA"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-352</w:t>
            </w:r>
          </w:p>
        </w:tc>
      </w:tr>
      <w:tr w:rsidR="00586C6D" w:rsidRPr="00EA0CF2" w14:paraId="7C8EF978"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1873D2B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1.3.2.3.</w:t>
            </w:r>
          </w:p>
        </w:tc>
        <w:tc>
          <w:tcPr>
            <w:tcW w:w="1384" w:type="pct"/>
            <w:tcBorders>
              <w:top w:val="nil"/>
              <w:left w:val="nil"/>
              <w:bottom w:val="single" w:sz="8" w:space="0" w:color="auto"/>
              <w:right w:val="single" w:sz="8" w:space="0" w:color="auto"/>
            </w:tcBorders>
            <w:shd w:val="clear" w:color="auto" w:fill="auto"/>
            <w:vAlign w:val="center"/>
            <w:hideMark/>
          </w:tcPr>
          <w:p w14:paraId="2E688D5B" w14:textId="77777777" w:rsidR="00870C5E" w:rsidRPr="00EA0CF2" w:rsidRDefault="00870C5E"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юридические и информационные услуги</w:t>
            </w:r>
          </w:p>
        </w:tc>
        <w:tc>
          <w:tcPr>
            <w:tcW w:w="328" w:type="pct"/>
            <w:tcBorders>
              <w:top w:val="nil"/>
              <w:left w:val="nil"/>
              <w:bottom w:val="single" w:sz="8" w:space="0" w:color="auto"/>
              <w:right w:val="single" w:sz="8" w:space="0" w:color="auto"/>
            </w:tcBorders>
            <w:shd w:val="clear" w:color="auto" w:fill="auto"/>
            <w:noWrap/>
            <w:vAlign w:val="center"/>
            <w:hideMark/>
          </w:tcPr>
          <w:p w14:paraId="7C0396B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30BA400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171</w:t>
            </w:r>
          </w:p>
        </w:tc>
        <w:tc>
          <w:tcPr>
            <w:tcW w:w="453" w:type="pct"/>
            <w:tcBorders>
              <w:top w:val="nil"/>
              <w:left w:val="nil"/>
              <w:bottom w:val="single" w:sz="8" w:space="0" w:color="auto"/>
              <w:right w:val="single" w:sz="8" w:space="0" w:color="auto"/>
            </w:tcBorders>
            <w:shd w:val="clear" w:color="auto" w:fill="auto"/>
            <w:noWrap/>
            <w:vAlign w:val="center"/>
            <w:hideMark/>
          </w:tcPr>
          <w:p w14:paraId="74371A1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171</w:t>
            </w:r>
          </w:p>
        </w:tc>
        <w:tc>
          <w:tcPr>
            <w:tcW w:w="493" w:type="pct"/>
            <w:tcBorders>
              <w:top w:val="nil"/>
              <w:left w:val="nil"/>
              <w:bottom w:val="single" w:sz="8" w:space="0" w:color="auto"/>
              <w:right w:val="single" w:sz="8" w:space="0" w:color="auto"/>
            </w:tcBorders>
            <w:shd w:val="clear" w:color="auto" w:fill="auto"/>
            <w:noWrap/>
            <w:vAlign w:val="center"/>
            <w:hideMark/>
          </w:tcPr>
          <w:p w14:paraId="00F0E47D"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171</w:t>
            </w:r>
          </w:p>
        </w:tc>
        <w:tc>
          <w:tcPr>
            <w:tcW w:w="766" w:type="pct"/>
            <w:tcBorders>
              <w:top w:val="nil"/>
              <w:left w:val="nil"/>
              <w:bottom w:val="single" w:sz="8" w:space="0" w:color="auto"/>
              <w:right w:val="single" w:sz="8" w:space="0" w:color="auto"/>
            </w:tcBorders>
            <w:shd w:val="clear" w:color="000000" w:fill="D6E3BC"/>
            <w:noWrap/>
            <w:vAlign w:val="center"/>
            <w:hideMark/>
          </w:tcPr>
          <w:p w14:paraId="347A33E7"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4F25EA01"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0</w:t>
            </w:r>
          </w:p>
        </w:tc>
      </w:tr>
      <w:tr w:rsidR="00586C6D" w:rsidRPr="00EA0CF2" w14:paraId="256B979F"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140575A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1.3.2.4.</w:t>
            </w:r>
          </w:p>
        </w:tc>
        <w:tc>
          <w:tcPr>
            <w:tcW w:w="1384" w:type="pct"/>
            <w:tcBorders>
              <w:top w:val="nil"/>
              <w:left w:val="nil"/>
              <w:bottom w:val="single" w:sz="8" w:space="0" w:color="auto"/>
              <w:right w:val="single" w:sz="8" w:space="0" w:color="auto"/>
            </w:tcBorders>
            <w:shd w:val="clear" w:color="auto" w:fill="auto"/>
            <w:vAlign w:val="center"/>
            <w:hideMark/>
          </w:tcPr>
          <w:p w14:paraId="307FEB60" w14:textId="77777777" w:rsidR="00870C5E" w:rsidRPr="00EA0CF2" w:rsidRDefault="00870C5E"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Расходы на аудиторские и консультационные услуги</w:t>
            </w:r>
          </w:p>
        </w:tc>
        <w:tc>
          <w:tcPr>
            <w:tcW w:w="328" w:type="pct"/>
            <w:tcBorders>
              <w:top w:val="nil"/>
              <w:left w:val="nil"/>
              <w:bottom w:val="single" w:sz="8" w:space="0" w:color="auto"/>
              <w:right w:val="single" w:sz="8" w:space="0" w:color="auto"/>
            </w:tcBorders>
            <w:shd w:val="clear" w:color="auto" w:fill="auto"/>
            <w:noWrap/>
            <w:vAlign w:val="center"/>
            <w:hideMark/>
          </w:tcPr>
          <w:p w14:paraId="36759BF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58EC2CC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144</w:t>
            </w:r>
          </w:p>
        </w:tc>
        <w:tc>
          <w:tcPr>
            <w:tcW w:w="453" w:type="pct"/>
            <w:tcBorders>
              <w:top w:val="nil"/>
              <w:left w:val="nil"/>
              <w:bottom w:val="single" w:sz="8" w:space="0" w:color="auto"/>
              <w:right w:val="single" w:sz="8" w:space="0" w:color="auto"/>
            </w:tcBorders>
            <w:shd w:val="clear" w:color="auto" w:fill="auto"/>
            <w:noWrap/>
            <w:vAlign w:val="center"/>
            <w:hideMark/>
          </w:tcPr>
          <w:p w14:paraId="777E283A"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144</w:t>
            </w:r>
          </w:p>
        </w:tc>
        <w:tc>
          <w:tcPr>
            <w:tcW w:w="493" w:type="pct"/>
            <w:tcBorders>
              <w:top w:val="nil"/>
              <w:left w:val="nil"/>
              <w:bottom w:val="single" w:sz="8" w:space="0" w:color="auto"/>
              <w:right w:val="single" w:sz="8" w:space="0" w:color="auto"/>
            </w:tcBorders>
            <w:shd w:val="clear" w:color="auto" w:fill="auto"/>
            <w:noWrap/>
            <w:vAlign w:val="center"/>
            <w:hideMark/>
          </w:tcPr>
          <w:p w14:paraId="3DDA2EC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144</w:t>
            </w:r>
          </w:p>
        </w:tc>
        <w:tc>
          <w:tcPr>
            <w:tcW w:w="766" w:type="pct"/>
            <w:tcBorders>
              <w:top w:val="nil"/>
              <w:left w:val="nil"/>
              <w:bottom w:val="single" w:sz="8" w:space="0" w:color="auto"/>
              <w:right w:val="single" w:sz="8" w:space="0" w:color="auto"/>
            </w:tcBorders>
            <w:shd w:val="clear" w:color="000000" w:fill="D6E3BC"/>
            <w:noWrap/>
            <w:vAlign w:val="center"/>
            <w:hideMark/>
          </w:tcPr>
          <w:p w14:paraId="76419647"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4D2F2A0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0</w:t>
            </w:r>
          </w:p>
        </w:tc>
      </w:tr>
      <w:tr w:rsidR="00586C6D" w:rsidRPr="00EA0CF2" w14:paraId="64D31608"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2BA4832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1.3.2.5.</w:t>
            </w:r>
          </w:p>
        </w:tc>
        <w:tc>
          <w:tcPr>
            <w:tcW w:w="1384" w:type="pct"/>
            <w:tcBorders>
              <w:top w:val="nil"/>
              <w:left w:val="nil"/>
              <w:bottom w:val="single" w:sz="8" w:space="0" w:color="auto"/>
              <w:right w:val="single" w:sz="8" w:space="0" w:color="auto"/>
            </w:tcBorders>
            <w:shd w:val="clear" w:color="auto" w:fill="auto"/>
            <w:vAlign w:val="center"/>
            <w:hideMark/>
          </w:tcPr>
          <w:p w14:paraId="6147770E" w14:textId="77777777" w:rsidR="00870C5E" w:rsidRPr="00EA0CF2" w:rsidRDefault="00870C5E"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Транспортные услуги</w:t>
            </w:r>
          </w:p>
        </w:tc>
        <w:tc>
          <w:tcPr>
            <w:tcW w:w="328" w:type="pct"/>
            <w:tcBorders>
              <w:top w:val="nil"/>
              <w:left w:val="nil"/>
              <w:bottom w:val="single" w:sz="8" w:space="0" w:color="auto"/>
              <w:right w:val="single" w:sz="8" w:space="0" w:color="auto"/>
            </w:tcBorders>
            <w:shd w:val="clear" w:color="auto" w:fill="auto"/>
            <w:noWrap/>
            <w:vAlign w:val="center"/>
            <w:hideMark/>
          </w:tcPr>
          <w:p w14:paraId="0DAF4DC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194757C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53" w:type="pct"/>
            <w:tcBorders>
              <w:top w:val="nil"/>
              <w:left w:val="nil"/>
              <w:bottom w:val="single" w:sz="8" w:space="0" w:color="auto"/>
              <w:right w:val="single" w:sz="8" w:space="0" w:color="auto"/>
            </w:tcBorders>
            <w:shd w:val="clear" w:color="auto" w:fill="auto"/>
            <w:noWrap/>
            <w:vAlign w:val="center"/>
            <w:hideMark/>
          </w:tcPr>
          <w:p w14:paraId="6100607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93" w:type="pct"/>
            <w:tcBorders>
              <w:top w:val="nil"/>
              <w:left w:val="nil"/>
              <w:bottom w:val="single" w:sz="8" w:space="0" w:color="auto"/>
              <w:right w:val="single" w:sz="8" w:space="0" w:color="auto"/>
            </w:tcBorders>
            <w:shd w:val="clear" w:color="auto" w:fill="auto"/>
            <w:noWrap/>
            <w:vAlign w:val="center"/>
            <w:hideMark/>
          </w:tcPr>
          <w:p w14:paraId="66826F6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66" w:type="pct"/>
            <w:tcBorders>
              <w:top w:val="nil"/>
              <w:left w:val="nil"/>
              <w:bottom w:val="single" w:sz="8" w:space="0" w:color="auto"/>
              <w:right w:val="single" w:sz="8" w:space="0" w:color="auto"/>
            </w:tcBorders>
            <w:shd w:val="clear" w:color="000000" w:fill="D6E3BC"/>
            <w:noWrap/>
            <w:vAlign w:val="center"/>
            <w:hideMark/>
          </w:tcPr>
          <w:p w14:paraId="34F8B40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441E98A7"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0</w:t>
            </w:r>
          </w:p>
        </w:tc>
      </w:tr>
      <w:tr w:rsidR="00586C6D" w:rsidRPr="00EA0CF2" w14:paraId="49E5635F"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1101292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1.3.2.6.</w:t>
            </w:r>
          </w:p>
        </w:tc>
        <w:tc>
          <w:tcPr>
            <w:tcW w:w="1384" w:type="pct"/>
            <w:tcBorders>
              <w:top w:val="nil"/>
              <w:left w:val="nil"/>
              <w:bottom w:val="single" w:sz="8" w:space="0" w:color="auto"/>
              <w:right w:val="single" w:sz="8" w:space="0" w:color="auto"/>
            </w:tcBorders>
            <w:shd w:val="clear" w:color="auto" w:fill="auto"/>
            <w:vAlign w:val="center"/>
            <w:hideMark/>
          </w:tcPr>
          <w:p w14:paraId="74951E8D" w14:textId="77777777" w:rsidR="00870C5E" w:rsidRPr="00EA0CF2" w:rsidRDefault="00870C5E" w:rsidP="00EA0CF2">
            <w:pPr>
              <w:spacing w:after="0" w:line="240" w:lineRule="auto"/>
              <w:jc w:val="right"/>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услуги сторонних организаций</w:t>
            </w:r>
          </w:p>
        </w:tc>
        <w:tc>
          <w:tcPr>
            <w:tcW w:w="328" w:type="pct"/>
            <w:tcBorders>
              <w:top w:val="nil"/>
              <w:left w:val="nil"/>
              <w:bottom w:val="single" w:sz="8" w:space="0" w:color="auto"/>
              <w:right w:val="single" w:sz="8" w:space="0" w:color="auto"/>
            </w:tcBorders>
            <w:shd w:val="clear" w:color="auto" w:fill="auto"/>
            <w:noWrap/>
            <w:vAlign w:val="center"/>
            <w:hideMark/>
          </w:tcPr>
          <w:p w14:paraId="17C1EF7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060BDBB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114 908</w:t>
            </w:r>
          </w:p>
        </w:tc>
        <w:tc>
          <w:tcPr>
            <w:tcW w:w="453" w:type="pct"/>
            <w:tcBorders>
              <w:top w:val="nil"/>
              <w:left w:val="nil"/>
              <w:bottom w:val="single" w:sz="8" w:space="0" w:color="auto"/>
              <w:right w:val="single" w:sz="8" w:space="0" w:color="auto"/>
            </w:tcBorders>
            <w:shd w:val="clear" w:color="auto" w:fill="auto"/>
            <w:noWrap/>
            <w:vAlign w:val="center"/>
            <w:hideMark/>
          </w:tcPr>
          <w:p w14:paraId="0FF95D5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114 955</w:t>
            </w:r>
          </w:p>
        </w:tc>
        <w:tc>
          <w:tcPr>
            <w:tcW w:w="493" w:type="pct"/>
            <w:tcBorders>
              <w:top w:val="nil"/>
              <w:left w:val="nil"/>
              <w:bottom w:val="single" w:sz="8" w:space="0" w:color="auto"/>
              <w:right w:val="single" w:sz="8" w:space="0" w:color="auto"/>
            </w:tcBorders>
            <w:shd w:val="clear" w:color="auto" w:fill="auto"/>
            <w:noWrap/>
            <w:vAlign w:val="center"/>
            <w:hideMark/>
          </w:tcPr>
          <w:p w14:paraId="6C7DB1B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114 623</w:t>
            </w:r>
          </w:p>
        </w:tc>
        <w:tc>
          <w:tcPr>
            <w:tcW w:w="766" w:type="pct"/>
            <w:tcBorders>
              <w:top w:val="nil"/>
              <w:left w:val="nil"/>
              <w:bottom w:val="single" w:sz="8" w:space="0" w:color="auto"/>
              <w:right w:val="single" w:sz="8" w:space="0" w:color="auto"/>
            </w:tcBorders>
            <w:shd w:val="clear" w:color="000000" w:fill="D6E3BC"/>
            <w:noWrap/>
            <w:vAlign w:val="center"/>
            <w:hideMark/>
          </w:tcPr>
          <w:p w14:paraId="2D1853D0"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1954163A"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-332</w:t>
            </w:r>
          </w:p>
        </w:tc>
      </w:tr>
      <w:tr w:rsidR="00586C6D" w:rsidRPr="00EA0CF2" w14:paraId="1DCA8A4E"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0022051D"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1.3.3.</w:t>
            </w:r>
          </w:p>
        </w:tc>
        <w:tc>
          <w:tcPr>
            <w:tcW w:w="1384" w:type="pct"/>
            <w:tcBorders>
              <w:top w:val="nil"/>
              <w:left w:val="nil"/>
              <w:bottom w:val="single" w:sz="8" w:space="0" w:color="auto"/>
              <w:right w:val="single" w:sz="8" w:space="0" w:color="auto"/>
            </w:tcBorders>
            <w:shd w:val="clear" w:color="auto" w:fill="auto"/>
            <w:vAlign w:val="center"/>
            <w:hideMark/>
          </w:tcPr>
          <w:p w14:paraId="342AD598"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Расходы на командировки и представительские</w:t>
            </w:r>
          </w:p>
        </w:tc>
        <w:tc>
          <w:tcPr>
            <w:tcW w:w="328" w:type="pct"/>
            <w:tcBorders>
              <w:top w:val="nil"/>
              <w:left w:val="nil"/>
              <w:bottom w:val="single" w:sz="8" w:space="0" w:color="auto"/>
              <w:right w:val="single" w:sz="8" w:space="0" w:color="auto"/>
            </w:tcBorders>
            <w:shd w:val="clear" w:color="auto" w:fill="auto"/>
            <w:noWrap/>
            <w:vAlign w:val="center"/>
            <w:hideMark/>
          </w:tcPr>
          <w:p w14:paraId="6A50FA90"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3FA9667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11 838</w:t>
            </w:r>
          </w:p>
        </w:tc>
        <w:tc>
          <w:tcPr>
            <w:tcW w:w="453" w:type="pct"/>
            <w:tcBorders>
              <w:top w:val="nil"/>
              <w:left w:val="nil"/>
              <w:bottom w:val="single" w:sz="8" w:space="0" w:color="auto"/>
              <w:right w:val="single" w:sz="8" w:space="0" w:color="auto"/>
            </w:tcBorders>
            <w:shd w:val="clear" w:color="auto" w:fill="auto"/>
            <w:noWrap/>
            <w:vAlign w:val="center"/>
            <w:hideMark/>
          </w:tcPr>
          <w:p w14:paraId="60CBC7C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11 843</w:t>
            </w:r>
          </w:p>
        </w:tc>
        <w:tc>
          <w:tcPr>
            <w:tcW w:w="493" w:type="pct"/>
            <w:tcBorders>
              <w:top w:val="nil"/>
              <w:left w:val="nil"/>
              <w:bottom w:val="single" w:sz="8" w:space="0" w:color="auto"/>
              <w:right w:val="single" w:sz="8" w:space="0" w:color="auto"/>
            </w:tcBorders>
            <w:shd w:val="clear" w:color="auto" w:fill="auto"/>
            <w:noWrap/>
            <w:vAlign w:val="center"/>
            <w:hideMark/>
          </w:tcPr>
          <w:p w14:paraId="04BB14A1"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11 809</w:t>
            </w:r>
          </w:p>
        </w:tc>
        <w:tc>
          <w:tcPr>
            <w:tcW w:w="766" w:type="pct"/>
            <w:tcBorders>
              <w:top w:val="nil"/>
              <w:left w:val="nil"/>
              <w:bottom w:val="single" w:sz="8" w:space="0" w:color="auto"/>
              <w:right w:val="single" w:sz="8" w:space="0" w:color="auto"/>
            </w:tcBorders>
            <w:shd w:val="clear" w:color="000000" w:fill="D6E3BC"/>
            <w:noWrap/>
            <w:vAlign w:val="center"/>
            <w:hideMark/>
          </w:tcPr>
          <w:p w14:paraId="18130BFA"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2DBF4519"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-34</w:t>
            </w:r>
          </w:p>
        </w:tc>
      </w:tr>
      <w:tr w:rsidR="00586C6D" w:rsidRPr="00EA0CF2" w14:paraId="06E436B8"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7E288AFA"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1.3.4.</w:t>
            </w:r>
          </w:p>
        </w:tc>
        <w:tc>
          <w:tcPr>
            <w:tcW w:w="1384" w:type="pct"/>
            <w:tcBorders>
              <w:top w:val="nil"/>
              <w:left w:val="nil"/>
              <w:bottom w:val="single" w:sz="8" w:space="0" w:color="auto"/>
              <w:right w:val="single" w:sz="8" w:space="0" w:color="auto"/>
            </w:tcBorders>
            <w:shd w:val="clear" w:color="auto" w:fill="auto"/>
            <w:vAlign w:val="center"/>
            <w:hideMark/>
          </w:tcPr>
          <w:p w14:paraId="7468A54F"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Расходы на подготовку кадров</w:t>
            </w:r>
          </w:p>
        </w:tc>
        <w:tc>
          <w:tcPr>
            <w:tcW w:w="328" w:type="pct"/>
            <w:tcBorders>
              <w:top w:val="nil"/>
              <w:left w:val="nil"/>
              <w:bottom w:val="single" w:sz="8" w:space="0" w:color="auto"/>
              <w:right w:val="single" w:sz="8" w:space="0" w:color="auto"/>
            </w:tcBorders>
            <w:shd w:val="clear" w:color="auto" w:fill="auto"/>
            <w:noWrap/>
            <w:vAlign w:val="center"/>
            <w:hideMark/>
          </w:tcPr>
          <w:p w14:paraId="6D9AB7B7"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6386D69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6 406</w:t>
            </w:r>
          </w:p>
        </w:tc>
        <w:tc>
          <w:tcPr>
            <w:tcW w:w="453" w:type="pct"/>
            <w:tcBorders>
              <w:top w:val="nil"/>
              <w:left w:val="nil"/>
              <w:bottom w:val="single" w:sz="8" w:space="0" w:color="auto"/>
              <w:right w:val="single" w:sz="8" w:space="0" w:color="auto"/>
            </w:tcBorders>
            <w:shd w:val="clear" w:color="auto" w:fill="auto"/>
            <w:noWrap/>
            <w:vAlign w:val="center"/>
            <w:hideMark/>
          </w:tcPr>
          <w:p w14:paraId="46E393C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6 409</w:t>
            </w:r>
          </w:p>
        </w:tc>
        <w:tc>
          <w:tcPr>
            <w:tcW w:w="493" w:type="pct"/>
            <w:tcBorders>
              <w:top w:val="nil"/>
              <w:left w:val="nil"/>
              <w:bottom w:val="single" w:sz="8" w:space="0" w:color="auto"/>
              <w:right w:val="single" w:sz="8" w:space="0" w:color="auto"/>
            </w:tcBorders>
            <w:shd w:val="clear" w:color="auto" w:fill="auto"/>
            <w:noWrap/>
            <w:vAlign w:val="center"/>
            <w:hideMark/>
          </w:tcPr>
          <w:p w14:paraId="23AA3914"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6 390</w:t>
            </w:r>
          </w:p>
        </w:tc>
        <w:tc>
          <w:tcPr>
            <w:tcW w:w="766" w:type="pct"/>
            <w:tcBorders>
              <w:top w:val="nil"/>
              <w:left w:val="nil"/>
              <w:bottom w:val="single" w:sz="8" w:space="0" w:color="auto"/>
              <w:right w:val="single" w:sz="8" w:space="0" w:color="auto"/>
            </w:tcBorders>
            <w:shd w:val="clear" w:color="000000" w:fill="D6E3BC"/>
            <w:noWrap/>
            <w:vAlign w:val="center"/>
            <w:hideMark/>
          </w:tcPr>
          <w:p w14:paraId="545C75AD"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7A1B5DA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-18</w:t>
            </w:r>
          </w:p>
        </w:tc>
      </w:tr>
      <w:tr w:rsidR="00586C6D" w:rsidRPr="00EA0CF2" w14:paraId="271D2338"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7C13F819"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lastRenderedPageBreak/>
              <w:t>1.3.5.</w:t>
            </w:r>
          </w:p>
        </w:tc>
        <w:tc>
          <w:tcPr>
            <w:tcW w:w="1384" w:type="pct"/>
            <w:tcBorders>
              <w:top w:val="nil"/>
              <w:left w:val="nil"/>
              <w:bottom w:val="single" w:sz="8" w:space="0" w:color="auto"/>
              <w:right w:val="single" w:sz="8" w:space="0" w:color="auto"/>
            </w:tcBorders>
            <w:shd w:val="clear" w:color="auto" w:fill="auto"/>
            <w:vAlign w:val="center"/>
            <w:hideMark/>
          </w:tcPr>
          <w:p w14:paraId="2521CD52"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Расходы на обеспечение нормальных условий труда и мер по технике безопасности</w:t>
            </w:r>
          </w:p>
        </w:tc>
        <w:tc>
          <w:tcPr>
            <w:tcW w:w="328" w:type="pct"/>
            <w:tcBorders>
              <w:top w:val="nil"/>
              <w:left w:val="nil"/>
              <w:bottom w:val="single" w:sz="8" w:space="0" w:color="auto"/>
              <w:right w:val="single" w:sz="8" w:space="0" w:color="auto"/>
            </w:tcBorders>
            <w:shd w:val="clear" w:color="auto" w:fill="auto"/>
            <w:noWrap/>
            <w:vAlign w:val="center"/>
            <w:hideMark/>
          </w:tcPr>
          <w:p w14:paraId="1CCE8E8B"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3B3F367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974</w:t>
            </w:r>
          </w:p>
        </w:tc>
        <w:tc>
          <w:tcPr>
            <w:tcW w:w="453" w:type="pct"/>
            <w:tcBorders>
              <w:top w:val="nil"/>
              <w:left w:val="nil"/>
              <w:bottom w:val="single" w:sz="8" w:space="0" w:color="auto"/>
              <w:right w:val="single" w:sz="8" w:space="0" w:color="auto"/>
            </w:tcBorders>
            <w:shd w:val="clear" w:color="auto" w:fill="auto"/>
            <w:noWrap/>
            <w:vAlign w:val="center"/>
            <w:hideMark/>
          </w:tcPr>
          <w:p w14:paraId="0319A0D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974</w:t>
            </w:r>
          </w:p>
        </w:tc>
        <w:tc>
          <w:tcPr>
            <w:tcW w:w="493" w:type="pct"/>
            <w:tcBorders>
              <w:top w:val="nil"/>
              <w:left w:val="nil"/>
              <w:bottom w:val="single" w:sz="8" w:space="0" w:color="auto"/>
              <w:right w:val="single" w:sz="8" w:space="0" w:color="auto"/>
            </w:tcBorders>
            <w:shd w:val="clear" w:color="auto" w:fill="auto"/>
            <w:noWrap/>
            <w:vAlign w:val="center"/>
            <w:hideMark/>
          </w:tcPr>
          <w:p w14:paraId="093C2CA1"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972</w:t>
            </w:r>
          </w:p>
        </w:tc>
        <w:tc>
          <w:tcPr>
            <w:tcW w:w="766" w:type="pct"/>
            <w:tcBorders>
              <w:top w:val="nil"/>
              <w:left w:val="nil"/>
              <w:bottom w:val="single" w:sz="8" w:space="0" w:color="auto"/>
              <w:right w:val="single" w:sz="8" w:space="0" w:color="auto"/>
            </w:tcBorders>
            <w:shd w:val="clear" w:color="000000" w:fill="D6E3BC"/>
            <w:noWrap/>
            <w:vAlign w:val="center"/>
            <w:hideMark/>
          </w:tcPr>
          <w:p w14:paraId="6488CBC5"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6EFE26A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w:t>
            </w:r>
          </w:p>
        </w:tc>
      </w:tr>
      <w:tr w:rsidR="00586C6D" w:rsidRPr="00EA0CF2" w14:paraId="5531E25D"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23DCD351"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1.3.6.</w:t>
            </w:r>
          </w:p>
        </w:tc>
        <w:tc>
          <w:tcPr>
            <w:tcW w:w="1384" w:type="pct"/>
            <w:tcBorders>
              <w:top w:val="nil"/>
              <w:left w:val="nil"/>
              <w:bottom w:val="single" w:sz="8" w:space="0" w:color="auto"/>
              <w:right w:val="single" w:sz="8" w:space="0" w:color="auto"/>
            </w:tcBorders>
            <w:shd w:val="clear" w:color="auto" w:fill="auto"/>
            <w:vAlign w:val="center"/>
            <w:hideMark/>
          </w:tcPr>
          <w:p w14:paraId="69A39833"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Электроэнергия на хоз. нужды</w:t>
            </w:r>
          </w:p>
        </w:tc>
        <w:tc>
          <w:tcPr>
            <w:tcW w:w="328" w:type="pct"/>
            <w:tcBorders>
              <w:top w:val="nil"/>
              <w:left w:val="nil"/>
              <w:bottom w:val="single" w:sz="8" w:space="0" w:color="auto"/>
              <w:right w:val="single" w:sz="8" w:space="0" w:color="auto"/>
            </w:tcBorders>
            <w:shd w:val="clear" w:color="auto" w:fill="auto"/>
            <w:noWrap/>
            <w:vAlign w:val="center"/>
            <w:hideMark/>
          </w:tcPr>
          <w:p w14:paraId="4412CB32"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200A21D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46 274</w:t>
            </w:r>
          </w:p>
        </w:tc>
        <w:tc>
          <w:tcPr>
            <w:tcW w:w="453" w:type="pct"/>
            <w:tcBorders>
              <w:top w:val="nil"/>
              <w:left w:val="nil"/>
              <w:bottom w:val="single" w:sz="8" w:space="0" w:color="auto"/>
              <w:right w:val="single" w:sz="8" w:space="0" w:color="auto"/>
            </w:tcBorders>
            <w:shd w:val="clear" w:color="auto" w:fill="auto"/>
            <w:noWrap/>
            <w:vAlign w:val="center"/>
            <w:hideMark/>
          </w:tcPr>
          <w:p w14:paraId="3FC2204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46 292</w:t>
            </w:r>
          </w:p>
        </w:tc>
        <w:tc>
          <w:tcPr>
            <w:tcW w:w="493" w:type="pct"/>
            <w:tcBorders>
              <w:top w:val="nil"/>
              <w:left w:val="nil"/>
              <w:bottom w:val="single" w:sz="8" w:space="0" w:color="auto"/>
              <w:right w:val="single" w:sz="8" w:space="0" w:color="auto"/>
            </w:tcBorders>
            <w:shd w:val="clear" w:color="auto" w:fill="auto"/>
            <w:noWrap/>
            <w:vAlign w:val="center"/>
            <w:hideMark/>
          </w:tcPr>
          <w:p w14:paraId="155D53CF"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46 159</w:t>
            </w:r>
          </w:p>
        </w:tc>
        <w:tc>
          <w:tcPr>
            <w:tcW w:w="766" w:type="pct"/>
            <w:tcBorders>
              <w:top w:val="nil"/>
              <w:left w:val="nil"/>
              <w:bottom w:val="single" w:sz="8" w:space="0" w:color="auto"/>
              <w:right w:val="single" w:sz="8" w:space="0" w:color="auto"/>
            </w:tcBorders>
            <w:shd w:val="clear" w:color="000000" w:fill="D6E3BC"/>
            <w:noWrap/>
            <w:vAlign w:val="center"/>
            <w:hideMark/>
          </w:tcPr>
          <w:p w14:paraId="3864E406"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118C7A06"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-134</w:t>
            </w:r>
          </w:p>
        </w:tc>
      </w:tr>
      <w:tr w:rsidR="00586C6D" w:rsidRPr="00EA0CF2" w14:paraId="42C40929"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75C5EDBD"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1.3.7.</w:t>
            </w:r>
          </w:p>
        </w:tc>
        <w:tc>
          <w:tcPr>
            <w:tcW w:w="1384" w:type="pct"/>
            <w:tcBorders>
              <w:top w:val="nil"/>
              <w:left w:val="nil"/>
              <w:bottom w:val="single" w:sz="8" w:space="0" w:color="auto"/>
              <w:right w:val="single" w:sz="8" w:space="0" w:color="auto"/>
            </w:tcBorders>
            <w:shd w:val="clear" w:color="auto" w:fill="auto"/>
            <w:vAlign w:val="center"/>
            <w:hideMark/>
          </w:tcPr>
          <w:p w14:paraId="453E5156"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Теплоэнергия</w:t>
            </w:r>
          </w:p>
        </w:tc>
        <w:tc>
          <w:tcPr>
            <w:tcW w:w="328" w:type="pct"/>
            <w:tcBorders>
              <w:top w:val="nil"/>
              <w:left w:val="nil"/>
              <w:bottom w:val="single" w:sz="8" w:space="0" w:color="auto"/>
              <w:right w:val="single" w:sz="8" w:space="0" w:color="auto"/>
            </w:tcBorders>
            <w:shd w:val="clear" w:color="auto" w:fill="auto"/>
            <w:noWrap/>
            <w:vAlign w:val="center"/>
            <w:hideMark/>
          </w:tcPr>
          <w:p w14:paraId="02C33CD1"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1700D8F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10 910</w:t>
            </w:r>
          </w:p>
        </w:tc>
        <w:tc>
          <w:tcPr>
            <w:tcW w:w="453" w:type="pct"/>
            <w:tcBorders>
              <w:top w:val="nil"/>
              <w:left w:val="nil"/>
              <w:bottom w:val="single" w:sz="8" w:space="0" w:color="auto"/>
              <w:right w:val="single" w:sz="8" w:space="0" w:color="auto"/>
            </w:tcBorders>
            <w:shd w:val="clear" w:color="auto" w:fill="auto"/>
            <w:noWrap/>
            <w:vAlign w:val="center"/>
            <w:hideMark/>
          </w:tcPr>
          <w:p w14:paraId="1690810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10 915</w:t>
            </w:r>
          </w:p>
        </w:tc>
        <w:tc>
          <w:tcPr>
            <w:tcW w:w="493" w:type="pct"/>
            <w:tcBorders>
              <w:top w:val="nil"/>
              <w:left w:val="nil"/>
              <w:bottom w:val="single" w:sz="8" w:space="0" w:color="auto"/>
              <w:right w:val="single" w:sz="8" w:space="0" w:color="auto"/>
            </w:tcBorders>
            <w:shd w:val="clear" w:color="auto" w:fill="auto"/>
            <w:noWrap/>
            <w:vAlign w:val="center"/>
            <w:hideMark/>
          </w:tcPr>
          <w:p w14:paraId="40B2DFB5"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10 883</w:t>
            </w:r>
          </w:p>
        </w:tc>
        <w:tc>
          <w:tcPr>
            <w:tcW w:w="766" w:type="pct"/>
            <w:tcBorders>
              <w:top w:val="nil"/>
              <w:left w:val="nil"/>
              <w:bottom w:val="single" w:sz="8" w:space="0" w:color="auto"/>
              <w:right w:val="single" w:sz="8" w:space="0" w:color="auto"/>
            </w:tcBorders>
            <w:shd w:val="clear" w:color="000000" w:fill="D6E3BC"/>
            <w:noWrap/>
            <w:vAlign w:val="center"/>
            <w:hideMark/>
          </w:tcPr>
          <w:p w14:paraId="293CE764"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2085A97E"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-31</w:t>
            </w:r>
          </w:p>
        </w:tc>
      </w:tr>
      <w:tr w:rsidR="00586C6D" w:rsidRPr="00EA0CF2" w14:paraId="35017889"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75A0412F"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1.3.8.</w:t>
            </w:r>
          </w:p>
        </w:tc>
        <w:tc>
          <w:tcPr>
            <w:tcW w:w="1384" w:type="pct"/>
            <w:tcBorders>
              <w:top w:val="nil"/>
              <w:left w:val="nil"/>
              <w:bottom w:val="single" w:sz="8" w:space="0" w:color="auto"/>
              <w:right w:val="single" w:sz="8" w:space="0" w:color="auto"/>
            </w:tcBorders>
            <w:shd w:val="clear" w:color="auto" w:fill="auto"/>
            <w:vAlign w:val="center"/>
            <w:hideMark/>
          </w:tcPr>
          <w:p w14:paraId="1FF1995E"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Расходы на страхование</w:t>
            </w:r>
          </w:p>
        </w:tc>
        <w:tc>
          <w:tcPr>
            <w:tcW w:w="328" w:type="pct"/>
            <w:tcBorders>
              <w:top w:val="nil"/>
              <w:left w:val="nil"/>
              <w:bottom w:val="single" w:sz="8" w:space="0" w:color="auto"/>
              <w:right w:val="single" w:sz="8" w:space="0" w:color="auto"/>
            </w:tcBorders>
            <w:shd w:val="clear" w:color="auto" w:fill="auto"/>
            <w:noWrap/>
            <w:vAlign w:val="center"/>
            <w:hideMark/>
          </w:tcPr>
          <w:p w14:paraId="12957734"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0B0AC76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9 593</w:t>
            </w:r>
          </w:p>
        </w:tc>
        <w:tc>
          <w:tcPr>
            <w:tcW w:w="453" w:type="pct"/>
            <w:tcBorders>
              <w:top w:val="nil"/>
              <w:left w:val="nil"/>
              <w:bottom w:val="single" w:sz="8" w:space="0" w:color="auto"/>
              <w:right w:val="single" w:sz="8" w:space="0" w:color="auto"/>
            </w:tcBorders>
            <w:shd w:val="clear" w:color="auto" w:fill="auto"/>
            <w:noWrap/>
            <w:vAlign w:val="center"/>
            <w:hideMark/>
          </w:tcPr>
          <w:p w14:paraId="378FA4A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9 597</w:t>
            </w:r>
          </w:p>
        </w:tc>
        <w:tc>
          <w:tcPr>
            <w:tcW w:w="493" w:type="pct"/>
            <w:tcBorders>
              <w:top w:val="nil"/>
              <w:left w:val="nil"/>
              <w:bottom w:val="single" w:sz="8" w:space="0" w:color="auto"/>
              <w:right w:val="single" w:sz="8" w:space="0" w:color="auto"/>
            </w:tcBorders>
            <w:shd w:val="clear" w:color="auto" w:fill="auto"/>
            <w:noWrap/>
            <w:vAlign w:val="center"/>
            <w:hideMark/>
          </w:tcPr>
          <w:p w14:paraId="1CABD73C"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9 569</w:t>
            </w:r>
          </w:p>
        </w:tc>
        <w:tc>
          <w:tcPr>
            <w:tcW w:w="766" w:type="pct"/>
            <w:tcBorders>
              <w:top w:val="nil"/>
              <w:left w:val="nil"/>
              <w:bottom w:val="single" w:sz="8" w:space="0" w:color="auto"/>
              <w:right w:val="single" w:sz="8" w:space="0" w:color="auto"/>
            </w:tcBorders>
            <w:shd w:val="clear" w:color="000000" w:fill="D6E3BC"/>
            <w:noWrap/>
            <w:vAlign w:val="center"/>
            <w:hideMark/>
          </w:tcPr>
          <w:p w14:paraId="076CE05B"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76E7C870"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-28</w:t>
            </w:r>
          </w:p>
        </w:tc>
      </w:tr>
      <w:tr w:rsidR="00586C6D" w:rsidRPr="00EA0CF2" w14:paraId="7F64B4CF"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1479DF63"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1.3.9.</w:t>
            </w:r>
          </w:p>
        </w:tc>
        <w:tc>
          <w:tcPr>
            <w:tcW w:w="1384" w:type="pct"/>
            <w:tcBorders>
              <w:top w:val="nil"/>
              <w:left w:val="nil"/>
              <w:bottom w:val="single" w:sz="8" w:space="0" w:color="auto"/>
              <w:right w:val="single" w:sz="8" w:space="0" w:color="auto"/>
            </w:tcBorders>
            <w:shd w:val="clear" w:color="auto" w:fill="auto"/>
            <w:vAlign w:val="center"/>
            <w:hideMark/>
          </w:tcPr>
          <w:p w14:paraId="227B949C"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Другие прочие расходы</w:t>
            </w:r>
          </w:p>
        </w:tc>
        <w:tc>
          <w:tcPr>
            <w:tcW w:w="328" w:type="pct"/>
            <w:tcBorders>
              <w:top w:val="nil"/>
              <w:left w:val="nil"/>
              <w:bottom w:val="single" w:sz="8" w:space="0" w:color="auto"/>
              <w:right w:val="single" w:sz="8" w:space="0" w:color="auto"/>
            </w:tcBorders>
            <w:shd w:val="clear" w:color="auto" w:fill="auto"/>
            <w:noWrap/>
            <w:vAlign w:val="center"/>
            <w:hideMark/>
          </w:tcPr>
          <w:p w14:paraId="7A00EE9F"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10CF54A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117 843</w:t>
            </w:r>
          </w:p>
        </w:tc>
        <w:tc>
          <w:tcPr>
            <w:tcW w:w="453" w:type="pct"/>
            <w:tcBorders>
              <w:top w:val="nil"/>
              <w:left w:val="nil"/>
              <w:bottom w:val="single" w:sz="8" w:space="0" w:color="auto"/>
              <w:right w:val="single" w:sz="8" w:space="0" w:color="auto"/>
            </w:tcBorders>
            <w:shd w:val="clear" w:color="auto" w:fill="auto"/>
            <w:noWrap/>
            <w:vAlign w:val="center"/>
            <w:hideMark/>
          </w:tcPr>
          <w:p w14:paraId="7CF0680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117 891</w:t>
            </w:r>
          </w:p>
        </w:tc>
        <w:tc>
          <w:tcPr>
            <w:tcW w:w="493" w:type="pct"/>
            <w:tcBorders>
              <w:top w:val="nil"/>
              <w:left w:val="nil"/>
              <w:bottom w:val="single" w:sz="8" w:space="0" w:color="auto"/>
              <w:right w:val="single" w:sz="8" w:space="0" w:color="auto"/>
            </w:tcBorders>
            <w:shd w:val="clear" w:color="auto" w:fill="auto"/>
            <w:noWrap/>
            <w:vAlign w:val="center"/>
            <w:hideMark/>
          </w:tcPr>
          <w:p w14:paraId="2DD4E0EA"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117 551</w:t>
            </w:r>
          </w:p>
        </w:tc>
        <w:tc>
          <w:tcPr>
            <w:tcW w:w="766" w:type="pct"/>
            <w:tcBorders>
              <w:top w:val="nil"/>
              <w:left w:val="nil"/>
              <w:bottom w:val="single" w:sz="8" w:space="0" w:color="auto"/>
              <w:right w:val="single" w:sz="8" w:space="0" w:color="auto"/>
            </w:tcBorders>
            <w:shd w:val="clear" w:color="000000" w:fill="D6E3BC"/>
            <w:noWrap/>
            <w:vAlign w:val="center"/>
            <w:hideMark/>
          </w:tcPr>
          <w:p w14:paraId="5AC5465A"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5D28C04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-340</w:t>
            </w:r>
          </w:p>
        </w:tc>
      </w:tr>
      <w:tr w:rsidR="00586C6D" w:rsidRPr="00EA0CF2" w14:paraId="2AD320AE"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000000" w:fill="D6E3BC"/>
            <w:noWrap/>
            <w:vAlign w:val="center"/>
            <w:hideMark/>
          </w:tcPr>
          <w:p w14:paraId="55796DA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w:t>
            </w:r>
          </w:p>
        </w:tc>
        <w:tc>
          <w:tcPr>
            <w:tcW w:w="1384" w:type="pct"/>
            <w:tcBorders>
              <w:top w:val="nil"/>
              <w:left w:val="nil"/>
              <w:bottom w:val="single" w:sz="8" w:space="0" w:color="auto"/>
              <w:right w:val="single" w:sz="8" w:space="0" w:color="auto"/>
            </w:tcBorders>
            <w:shd w:val="clear" w:color="000000" w:fill="D6E3BC"/>
            <w:vAlign w:val="center"/>
            <w:hideMark/>
          </w:tcPr>
          <w:p w14:paraId="2E713EB8"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Подконтрольные расходы из прибыли</w:t>
            </w:r>
          </w:p>
        </w:tc>
        <w:tc>
          <w:tcPr>
            <w:tcW w:w="328" w:type="pct"/>
            <w:tcBorders>
              <w:top w:val="nil"/>
              <w:left w:val="nil"/>
              <w:bottom w:val="single" w:sz="8" w:space="0" w:color="auto"/>
              <w:right w:val="single" w:sz="8" w:space="0" w:color="auto"/>
            </w:tcBorders>
            <w:shd w:val="clear" w:color="000000" w:fill="D6E3BC"/>
            <w:noWrap/>
            <w:vAlign w:val="center"/>
            <w:hideMark/>
          </w:tcPr>
          <w:p w14:paraId="497FED8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000000" w:fill="D6E3BC"/>
            <w:noWrap/>
            <w:vAlign w:val="center"/>
            <w:hideMark/>
          </w:tcPr>
          <w:p w14:paraId="4BC79E2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28 569</w:t>
            </w:r>
          </w:p>
        </w:tc>
        <w:tc>
          <w:tcPr>
            <w:tcW w:w="453" w:type="pct"/>
            <w:tcBorders>
              <w:top w:val="nil"/>
              <w:left w:val="nil"/>
              <w:bottom w:val="single" w:sz="8" w:space="0" w:color="auto"/>
              <w:right w:val="single" w:sz="8" w:space="0" w:color="auto"/>
            </w:tcBorders>
            <w:shd w:val="clear" w:color="000000" w:fill="D6E3BC"/>
            <w:noWrap/>
            <w:vAlign w:val="center"/>
            <w:hideMark/>
          </w:tcPr>
          <w:p w14:paraId="440BC0D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28 581</w:t>
            </w:r>
          </w:p>
        </w:tc>
        <w:tc>
          <w:tcPr>
            <w:tcW w:w="493" w:type="pct"/>
            <w:tcBorders>
              <w:top w:val="nil"/>
              <w:left w:val="nil"/>
              <w:bottom w:val="single" w:sz="8" w:space="0" w:color="auto"/>
              <w:right w:val="single" w:sz="8" w:space="0" w:color="auto"/>
            </w:tcBorders>
            <w:shd w:val="clear" w:color="000000" w:fill="D6E3BC"/>
            <w:noWrap/>
            <w:vAlign w:val="center"/>
            <w:hideMark/>
          </w:tcPr>
          <w:p w14:paraId="11F1130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28 498</w:t>
            </w:r>
          </w:p>
        </w:tc>
        <w:tc>
          <w:tcPr>
            <w:tcW w:w="766" w:type="pct"/>
            <w:tcBorders>
              <w:top w:val="nil"/>
              <w:left w:val="nil"/>
              <w:bottom w:val="single" w:sz="8" w:space="0" w:color="auto"/>
              <w:right w:val="single" w:sz="8" w:space="0" w:color="auto"/>
            </w:tcBorders>
            <w:shd w:val="clear" w:color="000000" w:fill="D6E3BC"/>
            <w:noWrap/>
            <w:vAlign w:val="center"/>
            <w:hideMark/>
          </w:tcPr>
          <w:p w14:paraId="6873CC1B"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3D6A1C79"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-82</w:t>
            </w:r>
          </w:p>
        </w:tc>
      </w:tr>
      <w:tr w:rsidR="00586C6D" w:rsidRPr="00EA0CF2" w14:paraId="3DA89FF8" w14:textId="77777777" w:rsidTr="00586C6D">
        <w:trPr>
          <w:gridAfter w:val="1"/>
          <w:wAfter w:w="6" w:type="pct"/>
          <w:trHeight w:val="20"/>
        </w:trPr>
        <w:tc>
          <w:tcPr>
            <w:tcW w:w="1762"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00997B12" w14:textId="77777777" w:rsidR="00870C5E" w:rsidRPr="00EA0CF2" w:rsidRDefault="00870C5E" w:rsidP="00EA0CF2">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ИТОГО подконтрольные расходы методом долгосрочной индексации</w:t>
            </w:r>
          </w:p>
        </w:tc>
        <w:tc>
          <w:tcPr>
            <w:tcW w:w="328" w:type="pct"/>
            <w:tcBorders>
              <w:top w:val="nil"/>
              <w:left w:val="nil"/>
              <w:bottom w:val="single" w:sz="8" w:space="0" w:color="auto"/>
              <w:right w:val="single" w:sz="8" w:space="0" w:color="auto"/>
            </w:tcBorders>
            <w:shd w:val="clear" w:color="000000" w:fill="D6E3BC"/>
            <w:noWrap/>
            <w:vAlign w:val="center"/>
            <w:hideMark/>
          </w:tcPr>
          <w:p w14:paraId="1B131C6F"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000000" w:fill="D6E3BC"/>
            <w:noWrap/>
            <w:vAlign w:val="center"/>
            <w:hideMark/>
          </w:tcPr>
          <w:p w14:paraId="47369F5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2 503 778</w:t>
            </w:r>
          </w:p>
        </w:tc>
        <w:tc>
          <w:tcPr>
            <w:tcW w:w="453" w:type="pct"/>
            <w:tcBorders>
              <w:top w:val="nil"/>
              <w:left w:val="nil"/>
              <w:bottom w:val="single" w:sz="8" w:space="0" w:color="auto"/>
              <w:right w:val="single" w:sz="8" w:space="0" w:color="auto"/>
            </w:tcBorders>
            <w:shd w:val="clear" w:color="000000" w:fill="D6E3BC"/>
            <w:noWrap/>
            <w:vAlign w:val="center"/>
            <w:hideMark/>
          </w:tcPr>
          <w:p w14:paraId="158AFFB2"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2 504 792</w:t>
            </w:r>
          </w:p>
        </w:tc>
        <w:tc>
          <w:tcPr>
            <w:tcW w:w="493" w:type="pct"/>
            <w:tcBorders>
              <w:top w:val="nil"/>
              <w:left w:val="nil"/>
              <w:bottom w:val="single" w:sz="8" w:space="0" w:color="auto"/>
              <w:right w:val="single" w:sz="8" w:space="0" w:color="auto"/>
            </w:tcBorders>
            <w:shd w:val="clear" w:color="000000" w:fill="D6E3BC"/>
            <w:vAlign w:val="center"/>
            <w:hideMark/>
          </w:tcPr>
          <w:p w14:paraId="108004DE"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2 497 566</w:t>
            </w:r>
          </w:p>
        </w:tc>
        <w:tc>
          <w:tcPr>
            <w:tcW w:w="766" w:type="pct"/>
            <w:tcBorders>
              <w:top w:val="nil"/>
              <w:left w:val="nil"/>
              <w:bottom w:val="single" w:sz="8" w:space="0" w:color="auto"/>
              <w:right w:val="single" w:sz="8" w:space="0" w:color="auto"/>
            </w:tcBorders>
            <w:shd w:val="clear" w:color="000000" w:fill="D6E3BC"/>
            <w:noWrap/>
            <w:vAlign w:val="center"/>
            <w:hideMark/>
          </w:tcPr>
          <w:p w14:paraId="1A476AC7"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c>
          <w:tcPr>
            <w:tcW w:w="708" w:type="pct"/>
            <w:tcBorders>
              <w:top w:val="nil"/>
              <w:left w:val="nil"/>
              <w:bottom w:val="single" w:sz="8" w:space="0" w:color="auto"/>
              <w:right w:val="single" w:sz="8" w:space="0" w:color="auto"/>
            </w:tcBorders>
            <w:shd w:val="clear" w:color="000000" w:fill="D6E3BC"/>
            <w:noWrap/>
            <w:vAlign w:val="center"/>
            <w:hideMark/>
          </w:tcPr>
          <w:p w14:paraId="40D81BA0"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-7 225</w:t>
            </w:r>
          </w:p>
        </w:tc>
      </w:tr>
      <w:tr w:rsidR="00586C6D" w:rsidRPr="00EA0CF2" w14:paraId="7706E606"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090DB49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w:t>
            </w:r>
          </w:p>
        </w:tc>
        <w:tc>
          <w:tcPr>
            <w:tcW w:w="1384" w:type="pct"/>
            <w:tcBorders>
              <w:top w:val="nil"/>
              <w:left w:val="nil"/>
              <w:bottom w:val="single" w:sz="8" w:space="0" w:color="auto"/>
              <w:right w:val="single" w:sz="8" w:space="0" w:color="auto"/>
            </w:tcBorders>
            <w:shd w:val="clear" w:color="auto" w:fill="auto"/>
            <w:vAlign w:val="center"/>
            <w:hideMark/>
          </w:tcPr>
          <w:p w14:paraId="6DD5502E" w14:textId="52AA4BF5"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xml:space="preserve">Оплата услуг </w:t>
            </w:r>
            <w:r w:rsidR="00EA0CF2" w:rsidRPr="00EA0CF2">
              <w:rPr>
                <w:rFonts w:ascii="Myriad Pro" w:eastAsia="Times New Roman" w:hAnsi="Myriad Pro" w:cs="Times New Roman"/>
                <w:color w:val="000000"/>
                <w:sz w:val="20"/>
                <w:szCs w:val="20"/>
                <w:lang w:eastAsia="ru-RU"/>
              </w:rPr>
              <w:t>ПАО </w:t>
            </w:r>
            <w:r w:rsidRPr="00EA0CF2">
              <w:rPr>
                <w:rFonts w:ascii="Myriad Pro" w:eastAsia="Times New Roman" w:hAnsi="Myriad Pro" w:cs="Times New Roman"/>
                <w:color w:val="000000"/>
                <w:sz w:val="20"/>
                <w:szCs w:val="20"/>
                <w:lang w:eastAsia="ru-RU"/>
              </w:rPr>
              <w:t>"ФСК ЕЭС"</w:t>
            </w:r>
          </w:p>
        </w:tc>
        <w:tc>
          <w:tcPr>
            <w:tcW w:w="328" w:type="pct"/>
            <w:tcBorders>
              <w:top w:val="nil"/>
              <w:left w:val="nil"/>
              <w:bottom w:val="single" w:sz="8" w:space="0" w:color="auto"/>
              <w:right w:val="single" w:sz="8" w:space="0" w:color="auto"/>
            </w:tcBorders>
            <w:shd w:val="clear" w:color="auto" w:fill="auto"/>
            <w:noWrap/>
            <w:vAlign w:val="center"/>
            <w:hideMark/>
          </w:tcPr>
          <w:p w14:paraId="2B71DA5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49D1149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1 702 829</w:t>
            </w:r>
          </w:p>
        </w:tc>
        <w:tc>
          <w:tcPr>
            <w:tcW w:w="453" w:type="pct"/>
            <w:tcBorders>
              <w:top w:val="nil"/>
              <w:left w:val="nil"/>
              <w:bottom w:val="single" w:sz="8" w:space="0" w:color="auto"/>
              <w:right w:val="single" w:sz="8" w:space="0" w:color="auto"/>
            </w:tcBorders>
            <w:shd w:val="clear" w:color="auto" w:fill="auto"/>
            <w:noWrap/>
            <w:vAlign w:val="center"/>
            <w:hideMark/>
          </w:tcPr>
          <w:p w14:paraId="750FC36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1 662 786</w:t>
            </w:r>
          </w:p>
        </w:tc>
        <w:tc>
          <w:tcPr>
            <w:tcW w:w="493" w:type="pct"/>
            <w:tcBorders>
              <w:top w:val="nil"/>
              <w:left w:val="nil"/>
              <w:bottom w:val="single" w:sz="8" w:space="0" w:color="auto"/>
              <w:right w:val="single" w:sz="8" w:space="0" w:color="auto"/>
            </w:tcBorders>
            <w:shd w:val="clear" w:color="auto" w:fill="auto"/>
            <w:noWrap/>
            <w:vAlign w:val="center"/>
            <w:hideMark/>
          </w:tcPr>
          <w:p w14:paraId="78C89C2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1 664 476</w:t>
            </w:r>
          </w:p>
        </w:tc>
        <w:tc>
          <w:tcPr>
            <w:tcW w:w="766" w:type="pct"/>
            <w:tcBorders>
              <w:top w:val="nil"/>
              <w:left w:val="nil"/>
              <w:bottom w:val="single" w:sz="8" w:space="0" w:color="auto"/>
              <w:right w:val="single" w:sz="8" w:space="0" w:color="auto"/>
            </w:tcBorders>
            <w:shd w:val="clear" w:color="auto" w:fill="auto"/>
            <w:noWrap/>
            <w:vAlign w:val="center"/>
            <w:hideMark/>
          </w:tcPr>
          <w:p w14:paraId="431CBFD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1 690</w:t>
            </w:r>
          </w:p>
        </w:tc>
        <w:tc>
          <w:tcPr>
            <w:tcW w:w="708" w:type="pct"/>
            <w:tcBorders>
              <w:top w:val="nil"/>
              <w:left w:val="nil"/>
              <w:bottom w:val="single" w:sz="8" w:space="0" w:color="auto"/>
              <w:right w:val="single" w:sz="8" w:space="0" w:color="auto"/>
            </w:tcBorders>
            <w:shd w:val="clear" w:color="auto" w:fill="auto"/>
            <w:noWrap/>
            <w:vAlign w:val="center"/>
            <w:hideMark/>
          </w:tcPr>
          <w:p w14:paraId="40F7A1C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586C6D" w:rsidRPr="00EA0CF2" w14:paraId="15B3B93B"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5EB368F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2.4.</w:t>
            </w:r>
          </w:p>
        </w:tc>
        <w:tc>
          <w:tcPr>
            <w:tcW w:w="1384" w:type="pct"/>
            <w:tcBorders>
              <w:top w:val="nil"/>
              <w:left w:val="nil"/>
              <w:bottom w:val="single" w:sz="8" w:space="0" w:color="auto"/>
              <w:right w:val="single" w:sz="8" w:space="0" w:color="auto"/>
            </w:tcBorders>
            <w:shd w:val="clear" w:color="auto" w:fill="auto"/>
            <w:vAlign w:val="center"/>
            <w:hideMark/>
          </w:tcPr>
          <w:p w14:paraId="23CFB902"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Плата за аренду имущества и лизинг</w:t>
            </w:r>
          </w:p>
        </w:tc>
        <w:tc>
          <w:tcPr>
            <w:tcW w:w="328" w:type="pct"/>
            <w:tcBorders>
              <w:top w:val="nil"/>
              <w:left w:val="nil"/>
              <w:bottom w:val="single" w:sz="8" w:space="0" w:color="auto"/>
              <w:right w:val="single" w:sz="8" w:space="0" w:color="auto"/>
            </w:tcBorders>
            <w:shd w:val="clear" w:color="auto" w:fill="auto"/>
            <w:noWrap/>
            <w:vAlign w:val="center"/>
            <w:hideMark/>
          </w:tcPr>
          <w:p w14:paraId="72F9484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6057DC9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140 346</w:t>
            </w:r>
          </w:p>
        </w:tc>
        <w:tc>
          <w:tcPr>
            <w:tcW w:w="453" w:type="pct"/>
            <w:tcBorders>
              <w:top w:val="nil"/>
              <w:left w:val="nil"/>
              <w:bottom w:val="single" w:sz="8" w:space="0" w:color="auto"/>
              <w:right w:val="single" w:sz="8" w:space="0" w:color="auto"/>
            </w:tcBorders>
            <w:shd w:val="clear" w:color="auto" w:fill="auto"/>
            <w:noWrap/>
            <w:vAlign w:val="center"/>
            <w:hideMark/>
          </w:tcPr>
          <w:p w14:paraId="25B630E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140 346</w:t>
            </w:r>
          </w:p>
        </w:tc>
        <w:tc>
          <w:tcPr>
            <w:tcW w:w="493" w:type="pct"/>
            <w:tcBorders>
              <w:top w:val="nil"/>
              <w:left w:val="nil"/>
              <w:bottom w:val="single" w:sz="8" w:space="0" w:color="auto"/>
              <w:right w:val="single" w:sz="8" w:space="0" w:color="auto"/>
            </w:tcBorders>
            <w:shd w:val="clear" w:color="auto" w:fill="auto"/>
            <w:noWrap/>
            <w:vAlign w:val="center"/>
            <w:hideMark/>
          </w:tcPr>
          <w:p w14:paraId="597EA93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138 864</w:t>
            </w:r>
          </w:p>
        </w:tc>
        <w:tc>
          <w:tcPr>
            <w:tcW w:w="766" w:type="pct"/>
            <w:tcBorders>
              <w:top w:val="nil"/>
              <w:left w:val="nil"/>
              <w:bottom w:val="single" w:sz="8" w:space="0" w:color="auto"/>
              <w:right w:val="single" w:sz="8" w:space="0" w:color="auto"/>
            </w:tcBorders>
            <w:shd w:val="clear" w:color="auto" w:fill="auto"/>
            <w:noWrap/>
            <w:vAlign w:val="center"/>
            <w:hideMark/>
          </w:tcPr>
          <w:p w14:paraId="6B2D9B2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708" w:type="pct"/>
            <w:tcBorders>
              <w:top w:val="nil"/>
              <w:left w:val="nil"/>
              <w:bottom w:val="single" w:sz="8" w:space="0" w:color="auto"/>
              <w:right w:val="single" w:sz="8" w:space="0" w:color="auto"/>
            </w:tcBorders>
            <w:shd w:val="clear" w:color="auto" w:fill="auto"/>
            <w:noWrap/>
            <w:vAlign w:val="center"/>
            <w:hideMark/>
          </w:tcPr>
          <w:p w14:paraId="4FA55B7D"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-1 482</w:t>
            </w:r>
          </w:p>
        </w:tc>
      </w:tr>
      <w:tr w:rsidR="00586C6D" w:rsidRPr="00EA0CF2" w14:paraId="15C996EF"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2AD5D8B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2.5.</w:t>
            </w:r>
          </w:p>
        </w:tc>
        <w:tc>
          <w:tcPr>
            <w:tcW w:w="1384" w:type="pct"/>
            <w:tcBorders>
              <w:top w:val="nil"/>
              <w:left w:val="nil"/>
              <w:bottom w:val="single" w:sz="8" w:space="0" w:color="auto"/>
              <w:right w:val="single" w:sz="8" w:space="0" w:color="auto"/>
            </w:tcBorders>
            <w:shd w:val="clear" w:color="auto" w:fill="auto"/>
            <w:vAlign w:val="center"/>
            <w:hideMark/>
          </w:tcPr>
          <w:p w14:paraId="68E79482"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Налоги - всего, в том числе:</w:t>
            </w:r>
          </w:p>
        </w:tc>
        <w:tc>
          <w:tcPr>
            <w:tcW w:w="328" w:type="pct"/>
            <w:tcBorders>
              <w:top w:val="nil"/>
              <w:left w:val="nil"/>
              <w:bottom w:val="single" w:sz="8" w:space="0" w:color="auto"/>
              <w:right w:val="single" w:sz="8" w:space="0" w:color="auto"/>
            </w:tcBorders>
            <w:shd w:val="clear" w:color="auto" w:fill="auto"/>
            <w:noWrap/>
            <w:vAlign w:val="center"/>
            <w:hideMark/>
          </w:tcPr>
          <w:p w14:paraId="173929A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06FEB64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191 682</w:t>
            </w:r>
          </w:p>
        </w:tc>
        <w:tc>
          <w:tcPr>
            <w:tcW w:w="453" w:type="pct"/>
            <w:tcBorders>
              <w:top w:val="nil"/>
              <w:left w:val="nil"/>
              <w:bottom w:val="single" w:sz="8" w:space="0" w:color="auto"/>
              <w:right w:val="single" w:sz="8" w:space="0" w:color="auto"/>
            </w:tcBorders>
            <w:shd w:val="clear" w:color="auto" w:fill="auto"/>
            <w:noWrap/>
            <w:vAlign w:val="center"/>
            <w:hideMark/>
          </w:tcPr>
          <w:p w14:paraId="74A3320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188 656</w:t>
            </w:r>
          </w:p>
        </w:tc>
        <w:tc>
          <w:tcPr>
            <w:tcW w:w="493" w:type="pct"/>
            <w:tcBorders>
              <w:top w:val="nil"/>
              <w:left w:val="nil"/>
              <w:bottom w:val="single" w:sz="8" w:space="0" w:color="auto"/>
              <w:right w:val="single" w:sz="8" w:space="0" w:color="auto"/>
            </w:tcBorders>
            <w:shd w:val="clear" w:color="auto" w:fill="auto"/>
            <w:noWrap/>
            <w:vAlign w:val="center"/>
            <w:hideMark/>
          </w:tcPr>
          <w:p w14:paraId="33C43DB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186 900</w:t>
            </w:r>
          </w:p>
        </w:tc>
        <w:tc>
          <w:tcPr>
            <w:tcW w:w="766" w:type="pct"/>
            <w:tcBorders>
              <w:top w:val="nil"/>
              <w:left w:val="nil"/>
              <w:bottom w:val="single" w:sz="8" w:space="0" w:color="auto"/>
              <w:right w:val="single" w:sz="8" w:space="0" w:color="auto"/>
            </w:tcBorders>
            <w:shd w:val="clear" w:color="auto" w:fill="auto"/>
            <w:noWrap/>
            <w:vAlign w:val="center"/>
            <w:hideMark/>
          </w:tcPr>
          <w:p w14:paraId="0A81893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708" w:type="pct"/>
            <w:tcBorders>
              <w:top w:val="nil"/>
              <w:left w:val="nil"/>
              <w:bottom w:val="single" w:sz="8" w:space="0" w:color="auto"/>
              <w:right w:val="single" w:sz="8" w:space="0" w:color="auto"/>
            </w:tcBorders>
            <w:shd w:val="clear" w:color="auto" w:fill="auto"/>
            <w:noWrap/>
            <w:vAlign w:val="center"/>
            <w:hideMark/>
          </w:tcPr>
          <w:p w14:paraId="267947F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-1 756</w:t>
            </w:r>
          </w:p>
        </w:tc>
      </w:tr>
      <w:tr w:rsidR="00586C6D" w:rsidRPr="00EA0CF2" w14:paraId="46BF6C1F"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71B01302"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2.5.1.</w:t>
            </w:r>
          </w:p>
        </w:tc>
        <w:tc>
          <w:tcPr>
            <w:tcW w:w="1384" w:type="pct"/>
            <w:tcBorders>
              <w:top w:val="nil"/>
              <w:left w:val="nil"/>
              <w:bottom w:val="single" w:sz="8" w:space="0" w:color="auto"/>
              <w:right w:val="single" w:sz="8" w:space="0" w:color="auto"/>
            </w:tcBorders>
            <w:shd w:val="clear" w:color="auto" w:fill="auto"/>
            <w:vAlign w:val="center"/>
            <w:hideMark/>
          </w:tcPr>
          <w:p w14:paraId="0AD618CF"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Плата за землю</w:t>
            </w:r>
          </w:p>
        </w:tc>
        <w:tc>
          <w:tcPr>
            <w:tcW w:w="328" w:type="pct"/>
            <w:tcBorders>
              <w:top w:val="nil"/>
              <w:left w:val="nil"/>
              <w:bottom w:val="single" w:sz="8" w:space="0" w:color="auto"/>
              <w:right w:val="single" w:sz="8" w:space="0" w:color="auto"/>
            </w:tcBorders>
            <w:shd w:val="clear" w:color="auto" w:fill="auto"/>
            <w:noWrap/>
            <w:vAlign w:val="center"/>
            <w:hideMark/>
          </w:tcPr>
          <w:p w14:paraId="52827206"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715D2C3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31 553</w:t>
            </w:r>
          </w:p>
        </w:tc>
        <w:tc>
          <w:tcPr>
            <w:tcW w:w="453" w:type="pct"/>
            <w:tcBorders>
              <w:top w:val="nil"/>
              <w:left w:val="nil"/>
              <w:bottom w:val="single" w:sz="8" w:space="0" w:color="auto"/>
              <w:right w:val="single" w:sz="8" w:space="0" w:color="auto"/>
            </w:tcBorders>
            <w:shd w:val="clear" w:color="auto" w:fill="auto"/>
            <w:noWrap/>
            <w:vAlign w:val="center"/>
            <w:hideMark/>
          </w:tcPr>
          <w:p w14:paraId="1E752FBD"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29 971</w:t>
            </w:r>
          </w:p>
        </w:tc>
        <w:tc>
          <w:tcPr>
            <w:tcW w:w="493" w:type="pct"/>
            <w:tcBorders>
              <w:top w:val="nil"/>
              <w:left w:val="nil"/>
              <w:bottom w:val="single" w:sz="8" w:space="0" w:color="auto"/>
              <w:right w:val="single" w:sz="8" w:space="0" w:color="auto"/>
            </w:tcBorders>
            <w:shd w:val="clear" w:color="auto" w:fill="auto"/>
            <w:noWrap/>
            <w:vAlign w:val="center"/>
            <w:hideMark/>
          </w:tcPr>
          <w:p w14:paraId="10B53AB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30 340</w:t>
            </w:r>
          </w:p>
        </w:tc>
        <w:tc>
          <w:tcPr>
            <w:tcW w:w="766" w:type="pct"/>
            <w:tcBorders>
              <w:top w:val="nil"/>
              <w:left w:val="nil"/>
              <w:bottom w:val="single" w:sz="8" w:space="0" w:color="auto"/>
              <w:right w:val="single" w:sz="8" w:space="0" w:color="auto"/>
            </w:tcBorders>
            <w:shd w:val="clear" w:color="auto" w:fill="auto"/>
            <w:noWrap/>
            <w:vAlign w:val="center"/>
            <w:hideMark/>
          </w:tcPr>
          <w:p w14:paraId="1399EB7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369</w:t>
            </w:r>
          </w:p>
        </w:tc>
        <w:tc>
          <w:tcPr>
            <w:tcW w:w="708" w:type="pct"/>
            <w:tcBorders>
              <w:top w:val="nil"/>
              <w:left w:val="nil"/>
              <w:bottom w:val="single" w:sz="8" w:space="0" w:color="auto"/>
              <w:right w:val="single" w:sz="8" w:space="0" w:color="auto"/>
            </w:tcBorders>
            <w:shd w:val="clear" w:color="auto" w:fill="auto"/>
            <w:noWrap/>
            <w:vAlign w:val="center"/>
            <w:hideMark/>
          </w:tcPr>
          <w:p w14:paraId="12EA6F6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586C6D" w:rsidRPr="00EA0CF2" w14:paraId="6BAB061E"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38A3CE95"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2.5.2.</w:t>
            </w:r>
          </w:p>
        </w:tc>
        <w:tc>
          <w:tcPr>
            <w:tcW w:w="1384" w:type="pct"/>
            <w:tcBorders>
              <w:top w:val="nil"/>
              <w:left w:val="nil"/>
              <w:bottom w:val="single" w:sz="8" w:space="0" w:color="auto"/>
              <w:right w:val="single" w:sz="8" w:space="0" w:color="auto"/>
            </w:tcBorders>
            <w:shd w:val="clear" w:color="auto" w:fill="auto"/>
            <w:vAlign w:val="center"/>
            <w:hideMark/>
          </w:tcPr>
          <w:p w14:paraId="7F39047D"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Налог на имущество</w:t>
            </w:r>
          </w:p>
        </w:tc>
        <w:tc>
          <w:tcPr>
            <w:tcW w:w="328" w:type="pct"/>
            <w:tcBorders>
              <w:top w:val="nil"/>
              <w:left w:val="nil"/>
              <w:bottom w:val="single" w:sz="8" w:space="0" w:color="auto"/>
              <w:right w:val="single" w:sz="8" w:space="0" w:color="auto"/>
            </w:tcBorders>
            <w:shd w:val="clear" w:color="auto" w:fill="auto"/>
            <w:noWrap/>
            <w:vAlign w:val="center"/>
            <w:hideMark/>
          </w:tcPr>
          <w:p w14:paraId="496E31DC"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237BA7E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156 190</w:t>
            </w:r>
          </w:p>
        </w:tc>
        <w:tc>
          <w:tcPr>
            <w:tcW w:w="453" w:type="pct"/>
            <w:tcBorders>
              <w:top w:val="nil"/>
              <w:left w:val="nil"/>
              <w:bottom w:val="single" w:sz="8" w:space="0" w:color="auto"/>
              <w:right w:val="single" w:sz="8" w:space="0" w:color="auto"/>
            </w:tcBorders>
            <w:shd w:val="clear" w:color="auto" w:fill="auto"/>
            <w:noWrap/>
            <w:vAlign w:val="center"/>
            <w:hideMark/>
          </w:tcPr>
          <w:p w14:paraId="59E520B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156 190</w:t>
            </w:r>
          </w:p>
        </w:tc>
        <w:tc>
          <w:tcPr>
            <w:tcW w:w="493" w:type="pct"/>
            <w:tcBorders>
              <w:top w:val="nil"/>
              <w:left w:val="nil"/>
              <w:bottom w:val="single" w:sz="8" w:space="0" w:color="auto"/>
              <w:right w:val="single" w:sz="8" w:space="0" w:color="auto"/>
            </w:tcBorders>
            <w:shd w:val="clear" w:color="auto" w:fill="auto"/>
            <w:noWrap/>
            <w:vAlign w:val="center"/>
            <w:hideMark/>
          </w:tcPr>
          <w:p w14:paraId="4625A1A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153 889</w:t>
            </w:r>
          </w:p>
        </w:tc>
        <w:tc>
          <w:tcPr>
            <w:tcW w:w="766" w:type="pct"/>
            <w:tcBorders>
              <w:top w:val="nil"/>
              <w:left w:val="nil"/>
              <w:bottom w:val="single" w:sz="8" w:space="0" w:color="auto"/>
              <w:right w:val="single" w:sz="8" w:space="0" w:color="auto"/>
            </w:tcBorders>
            <w:shd w:val="clear" w:color="auto" w:fill="auto"/>
            <w:noWrap/>
            <w:vAlign w:val="center"/>
            <w:hideMark/>
          </w:tcPr>
          <w:p w14:paraId="2CB6E62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708" w:type="pct"/>
            <w:tcBorders>
              <w:top w:val="nil"/>
              <w:left w:val="nil"/>
              <w:bottom w:val="single" w:sz="8" w:space="0" w:color="auto"/>
              <w:right w:val="single" w:sz="8" w:space="0" w:color="auto"/>
            </w:tcBorders>
            <w:shd w:val="clear" w:color="auto" w:fill="auto"/>
            <w:noWrap/>
            <w:vAlign w:val="center"/>
            <w:hideMark/>
          </w:tcPr>
          <w:p w14:paraId="7FA803E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-2 301</w:t>
            </w:r>
          </w:p>
        </w:tc>
      </w:tr>
      <w:tr w:rsidR="00586C6D" w:rsidRPr="00EA0CF2" w14:paraId="5F6DFEE4"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1B168C23"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2.5.3.</w:t>
            </w:r>
          </w:p>
        </w:tc>
        <w:tc>
          <w:tcPr>
            <w:tcW w:w="1384" w:type="pct"/>
            <w:tcBorders>
              <w:top w:val="nil"/>
              <w:left w:val="nil"/>
              <w:bottom w:val="single" w:sz="8" w:space="0" w:color="auto"/>
              <w:right w:val="single" w:sz="8" w:space="0" w:color="auto"/>
            </w:tcBorders>
            <w:shd w:val="clear" w:color="auto" w:fill="auto"/>
            <w:vAlign w:val="center"/>
            <w:hideMark/>
          </w:tcPr>
          <w:p w14:paraId="4B0AC918" w14:textId="77777777" w:rsidR="00870C5E" w:rsidRPr="00EA0CF2" w:rsidRDefault="00870C5E" w:rsidP="00EA0CF2">
            <w:pPr>
              <w:spacing w:after="0" w:line="240" w:lineRule="auto"/>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Прочие налоги и сборы</w:t>
            </w:r>
          </w:p>
        </w:tc>
        <w:tc>
          <w:tcPr>
            <w:tcW w:w="328" w:type="pct"/>
            <w:tcBorders>
              <w:top w:val="nil"/>
              <w:left w:val="nil"/>
              <w:bottom w:val="single" w:sz="8" w:space="0" w:color="auto"/>
              <w:right w:val="single" w:sz="8" w:space="0" w:color="auto"/>
            </w:tcBorders>
            <w:shd w:val="clear" w:color="auto" w:fill="auto"/>
            <w:noWrap/>
            <w:vAlign w:val="center"/>
            <w:hideMark/>
          </w:tcPr>
          <w:p w14:paraId="77D18844"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3C657DC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3 939</w:t>
            </w:r>
          </w:p>
        </w:tc>
        <w:tc>
          <w:tcPr>
            <w:tcW w:w="453" w:type="pct"/>
            <w:tcBorders>
              <w:top w:val="nil"/>
              <w:left w:val="nil"/>
              <w:bottom w:val="single" w:sz="8" w:space="0" w:color="auto"/>
              <w:right w:val="single" w:sz="8" w:space="0" w:color="auto"/>
            </w:tcBorders>
            <w:shd w:val="clear" w:color="auto" w:fill="auto"/>
            <w:noWrap/>
            <w:vAlign w:val="center"/>
            <w:hideMark/>
          </w:tcPr>
          <w:p w14:paraId="1C973CD9"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2 495</w:t>
            </w:r>
          </w:p>
        </w:tc>
        <w:tc>
          <w:tcPr>
            <w:tcW w:w="493" w:type="pct"/>
            <w:tcBorders>
              <w:top w:val="nil"/>
              <w:left w:val="nil"/>
              <w:bottom w:val="single" w:sz="8" w:space="0" w:color="auto"/>
              <w:right w:val="single" w:sz="8" w:space="0" w:color="auto"/>
            </w:tcBorders>
            <w:shd w:val="clear" w:color="auto" w:fill="auto"/>
            <w:noWrap/>
            <w:vAlign w:val="center"/>
            <w:hideMark/>
          </w:tcPr>
          <w:p w14:paraId="7106067A" w14:textId="77777777" w:rsidR="00870C5E" w:rsidRPr="00EA0CF2" w:rsidRDefault="00870C5E" w:rsidP="00EA0CF2">
            <w:pPr>
              <w:spacing w:after="0" w:line="240" w:lineRule="auto"/>
              <w:jc w:val="center"/>
              <w:rPr>
                <w:rFonts w:ascii="Myriad Pro" w:eastAsia="Times New Roman" w:hAnsi="Myriad Pro" w:cs="Times New Roman"/>
                <w:i/>
                <w:iCs/>
                <w:color w:val="000000"/>
                <w:sz w:val="20"/>
                <w:szCs w:val="20"/>
                <w:lang w:eastAsia="ru-RU"/>
              </w:rPr>
            </w:pPr>
            <w:r w:rsidRPr="00EA0CF2">
              <w:rPr>
                <w:rFonts w:ascii="Myriad Pro" w:eastAsia="Times New Roman" w:hAnsi="Myriad Pro" w:cs="Times New Roman"/>
                <w:i/>
                <w:iCs/>
                <w:color w:val="000000"/>
                <w:sz w:val="20"/>
                <w:szCs w:val="20"/>
                <w:lang w:eastAsia="ru-RU"/>
              </w:rPr>
              <w:t>2 671</w:t>
            </w:r>
          </w:p>
        </w:tc>
        <w:tc>
          <w:tcPr>
            <w:tcW w:w="766" w:type="pct"/>
            <w:tcBorders>
              <w:top w:val="nil"/>
              <w:left w:val="nil"/>
              <w:bottom w:val="single" w:sz="8" w:space="0" w:color="auto"/>
              <w:right w:val="single" w:sz="8" w:space="0" w:color="auto"/>
            </w:tcBorders>
            <w:shd w:val="clear" w:color="auto" w:fill="auto"/>
            <w:noWrap/>
            <w:vAlign w:val="center"/>
            <w:hideMark/>
          </w:tcPr>
          <w:p w14:paraId="0F3378A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176</w:t>
            </w:r>
          </w:p>
        </w:tc>
        <w:tc>
          <w:tcPr>
            <w:tcW w:w="708" w:type="pct"/>
            <w:tcBorders>
              <w:top w:val="nil"/>
              <w:left w:val="nil"/>
              <w:bottom w:val="single" w:sz="8" w:space="0" w:color="auto"/>
              <w:right w:val="single" w:sz="8" w:space="0" w:color="auto"/>
            </w:tcBorders>
            <w:shd w:val="clear" w:color="auto" w:fill="auto"/>
            <w:noWrap/>
            <w:vAlign w:val="center"/>
            <w:hideMark/>
          </w:tcPr>
          <w:p w14:paraId="44A740C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586C6D" w:rsidRPr="00EA0CF2" w14:paraId="68E9C4C1"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19D86BCA"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2.6.</w:t>
            </w:r>
          </w:p>
        </w:tc>
        <w:tc>
          <w:tcPr>
            <w:tcW w:w="1384" w:type="pct"/>
            <w:tcBorders>
              <w:top w:val="nil"/>
              <w:left w:val="nil"/>
              <w:bottom w:val="single" w:sz="8" w:space="0" w:color="auto"/>
              <w:right w:val="single" w:sz="8" w:space="0" w:color="auto"/>
            </w:tcBorders>
            <w:shd w:val="clear" w:color="auto" w:fill="auto"/>
            <w:vAlign w:val="center"/>
            <w:hideMark/>
          </w:tcPr>
          <w:p w14:paraId="1EABDAA2"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Отчисления на социальные нужды (ЕСН)</w:t>
            </w:r>
          </w:p>
        </w:tc>
        <w:tc>
          <w:tcPr>
            <w:tcW w:w="328" w:type="pct"/>
            <w:tcBorders>
              <w:top w:val="nil"/>
              <w:left w:val="nil"/>
              <w:bottom w:val="single" w:sz="8" w:space="0" w:color="auto"/>
              <w:right w:val="single" w:sz="8" w:space="0" w:color="auto"/>
            </w:tcBorders>
            <w:shd w:val="clear" w:color="auto" w:fill="auto"/>
            <w:noWrap/>
            <w:vAlign w:val="center"/>
            <w:hideMark/>
          </w:tcPr>
          <w:p w14:paraId="41EF3FC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126FC29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325 885</w:t>
            </w:r>
          </w:p>
        </w:tc>
        <w:tc>
          <w:tcPr>
            <w:tcW w:w="453" w:type="pct"/>
            <w:tcBorders>
              <w:top w:val="nil"/>
              <w:left w:val="nil"/>
              <w:bottom w:val="single" w:sz="8" w:space="0" w:color="auto"/>
              <w:right w:val="single" w:sz="8" w:space="0" w:color="auto"/>
            </w:tcBorders>
            <w:shd w:val="clear" w:color="auto" w:fill="auto"/>
            <w:noWrap/>
            <w:vAlign w:val="center"/>
            <w:hideMark/>
          </w:tcPr>
          <w:p w14:paraId="6487EA6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326 017</w:t>
            </w:r>
          </w:p>
        </w:tc>
        <w:tc>
          <w:tcPr>
            <w:tcW w:w="493" w:type="pct"/>
            <w:tcBorders>
              <w:top w:val="nil"/>
              <w:left w:val="nil"/>
              <w:bottom w:val="single" w:sz="8" w:space="0" w:color="auto"/>
              <w:right w:val="single" w:sz="8" w:space="0" w:color="auto"/>
            </w:tcBorders>
            <w:shd w:val="clear" w:color="auto" w:fill="auto"/>
            <w:noWrap/>
            <w:vAlign w:val="center"/>
            <w:hideMark/>
          </w:tcPr>
          <w:p w14:paraId="4D382DF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323 539</w:t>
            </w:r>
          </w:p>
        </w:tc>
        <w:tc>
          <w:tcPr>
            <w:tcW w:w="766" w:type="pct"/>
            <w:tcBorders>
              <w:top w:val="nil"/>
              <w:left w:val="nil"/>
              <w:bottom w:val="single" w:sz="8" w:space="0" w:color="auto"/>
              <w:right w:val="single" w:sz="8" w:space="0" w:color="auto"/>
            </w:tcBorders>
            <w:shd w:val="clear" w:color="auto" w:fill="auto"/>
            <w:noWrap/>
            <w:vAlign w:val="center"/>
            <w:hideMark/>
          </w:tcPr>
          <w:p w14:paraId="7F48073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c>
          <w:tcPr>
            <w:tcW w:w="708" w:type="pct"/>
            <w:tcBorders>
              <w:top w:val="nil"/>
              <w:left w:val="nil"/>
              <w:bottom w:val="single" w:sz="8" w:space="0" w:color="auto"/>
              <w:right w:val="single" w:sz="8" w:space="0" w:color="auto"/>
            </w:tcBorders>
            <w:shd w:val="clear" w:color="auto" w:fill="auto"/>
            <w:noWrap/>
            <w:vAlign w:val="center"/>
            <w:hideMark/>
          </w:tcPr>
          <w:p w14:paraId="0949A27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-2 478</w:t>
            </w:r>
          </w:p>
        </w:tc>
      </w:tr>
      <w:tr w:rsidR="00586C6D" w:rsidRPr="00EA0CF2" w14:paraId="376CD8D3"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6B2E1C0B"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w:t>
            </w:r>
          </w:p>
        </w:tc>
        <w:tc>
          <w:tcPr>
            <w:tcW w:w="1384" w:type="pct"/>
            <w:tcBorders>
              <w:top w:val="nil"/>
              <w:left w:val="nil"/>
              <w:bottom w:val="single" w:sz="8" w:space="0" w:color="auto"/>
              <w:right w:val="single" w:sz="8" w:space="0" w:color="auto"/>
            </w:tcBorders>
            <w:shd w:val="clear" w:color="auto" w:fill="auto"/>
            <w:vAlign w:val="center"/>
            <w:hideMark/>
          </w:tcPr>
          <w:p w14:paraId="62F6BC78"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Прочие неподконтрольные расходы (фонд энергосбережения), расходы на обслуживание кредитных ресурсов</w:t>
            </w:r>
          </w:p>
        </w:tc>
        <w:tc>
          <w:tcPr>
            <w:tcW w:w="328" w:type="pct"/>
            <w:tcBorders>
              <w:top w:val="nil"/>
              <w:left w:val="nil"/>
              <w:bottom w:val="single" w:sz="8" w:space="0" w:color="auto"/>
              <w:right w:val="single" w:sz="8" w:space="0" w:color="auto"/>
            </w:tcBorders>
            <w:shd w:val="clear" w:color="auto" w:fill="auto"/>
            <w:noWrap/>
            <w:vAlign w:val="center"/>
            <w:hideMark/>
          </w:tcPr>
          <w:p w14:paraId="2EA925C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2A1B297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53" w:type="pct"/>
            <w:tcBorders>
              <w:top w:val="nil"/>
              <w:left w:val="nil"/>
              <w:bottom w:val="single" w:sz="8" w:space="0" w:color="auto"/>
              <w:right w:val="single" w:sz="8" w:space="0" w:color="auto"/>
            </w:tcBorders>
            <w:shd w:val="clear" w:color="auto" w:fill="auto"/>
            <w:noWrap/>
            <w:vAlign w:val="center"/>
            <w:hideMark/>
          </w:tcPr>
          <w:p w14:paraId="6F13BDA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93" w:type="pct"/>
            <w:tcBorders>
              <w:top w:val="nil"/>
              <w:left w:val="nil"/>
              <w:bottom w:val="single" w:sz="8" w:space="0" w:color="auto"/>
              <w:right w:val="single" w:sz="8" w:space="0" w:color="auto"/>
            </w:tcBorders>
            <w:shd w:val="clear" w:color="auto" w:fill="auto"/>
            <w:noWrap/>
            <w:vAlign w:val="center"/>
            <w:hideMark/>
          </w:tcPr>
          <w:p w14:paraId="6360C68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66" w:type="pct"/>
            <w:tcBorders>
              <w:top w:val="nil"/>
              <w:left w:val="nil"/>
              <w:bottom w:val="single" w:sz="8" w:space="0" w:color="auto"/>
              <w:right w:val="single" w:sz="8" w:space="0" w:color="auto"/>
            </w:tcBorders>
            <w:shd w:val="clear" w:color="auto" w:fill="auto"/>
            <w:noWrap/>
            <w:vAlign w:val="center"/>
            <w:hideMark/>
          </w:tcPr>
          <w:p w14:paraId="12AD0EE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08" w:type="pct"/>
            <w:tcBorders>
              <w:top w:val="nil"/>
              <w:left w:val="nil"/>
              <w:bottom w:val="single" w:sz="8" w:space="0" w:color="auto"/>
              <w:right w:val="single" w:sz="8" w:space="0" w:color="auto"/>
            </w:tcBorders>
            <w:shd w:val="clear" w:color="auto" w:fill="auto"/>
            <w:noWrap/>
            <w:vAlign w:val="center"/>
            <w:hideMark/>
          </w:tcPr>
          <w:p w14:paraId="1420551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586C6D" w:rsidRPr="00EA0CF2" w14:paraId="5123B6C7"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65C6FA7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2.8.</w:t>
            </w:r>
          </w:p>
        </w:tc>
        <w:tc>
          <w:tcPr>
            <w:tcW w:w="1384" w:type="pct"/>
            <w:tcBorders>
              <w:top w:val="nil"/>
              <w:left w:val="nil"/>
              <w:bottom w:val="single" w:sz="8" w:space="0" w:color="auto"/>
              <w:right w:val="single" w:sz="8" w:space="0" w:color="auto"/>
            </w:tcBorders>
            <w:shd w:val="clear" w:color="auto" w:fill="auto"/>
            <w:vAlign w:val="center"/>
            <w:hideMark/>
          </w:tcPr>
          <w:p w14:paraId="1D83323F"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Налог на прибыль</w:t>
            </w:r>
          </w:p>
        </w:tc>
        <w:tc>
          <w:tcPr>
            <w:tcW w:w="328" w:type="pct"/>
            <w:tcBorders>
              <w:top w:val="nil"/>
              <w:left w:val="nil"/>
              <w:bottom w:val="single" w:sz="8" w:space="0" w:color="auto"/>
              <w:right w:val="single" w:sz="8" w:space="0" w:color="auto"/>
            </w:tcBorders>
            <w:shd w:val="clear" w:color="auto" w:fill="auto"/>
            <w:noWrap/>
            <w:vAlign w:val="center"/>
            <w:hideMark/>
          </w:tcPr>
          <w:p w14:paraId="4D2B694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1572090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53" w:type="pct"/>
            <w:tcBorders>
              <w:top w:val="nil"/>
              <w:left w:val="nil"/>
              <w:bottom w:val="single" w:sz="8" w:space="0" w:color="auto"/>
              <w:right w:val="single" w:sz="8" w:space="0" w:color="auto"/>
            </w:tcBorders>
            <w:shd w:val="clear" w:color="auto" w:fill="auto"/>
            <w:noWrap/>
            <w:vAlign w:val="center"/>
            <w:hideMark/>
          </w:tcPr>
          <w:p w14:paraId="52D13BA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93" w:type="pct"/>
            <w:tcBorders>
              <w:top w:val="nil"/>
              <w:left w:val="nil"/>
              <w:bottom w:val="single" w:sz="8" w:space="0" w:color="auto"/>
              <w:right w:val="single" w:sz="8" w:space="0" w:color="auto"/>
            </w:tcBorders>
            <w:shd w:val="clear" w:color="auto" w:fill="auto"/>
            <w:noWrap/>
            <w:vAlign w:val="center"/>
            <w:hideMark/>
          </w:tcPr>
          <w:p w14:paraId="3FE9E43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66" w:type="pct"/>
            <w:tcBorders>
              <w:top w:val="nil"/>
              <w:left w:val="nil"/>
              <w:bottom w:val="single" w:sz="8" w:space="0" w:color="auto"/>
              <w:right w:val="single" w:sz="8" w:space="0" w:color="auto"/>
            </w:tcBorders>
            <w:shd w:val="clear" w:color="auto" w:fill="auto"/>
            <w:noWrap/>
            <w:vAlign w:val="center"/>
            <w:hideMark/>
          </w:tcPr>
          <w:p w14:paraId="0AE4B91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08" w:type="pct"/>
            <w:tcBorders>
              <w:top w:val="nil"/>
              <w:left w:val="nil"/>
              <w:bottom w:val="single" w:sz="8" w:space="0" w:color="auto"/>
              <w:right w:val="single" w:sz="8" w:space="0" w:color="auto"/>
            </w:tcBorders>
            <w:shd w:val="clear" w:color="auto" w:fill="auto"/>
            <w:noWrap/>
            <w:vAlign w:val="center"/>
            <w:hideMark/>
          </w:tcPr>
          <w:p w14:paraId="039DA08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586C6D" w:rsidRPr="00EA0CF2" w14:paraId="2BF6C691"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6227CD6D"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2.9.</w:t>
            </w:r>
          </w:p>
        </w:tc>
        <w:tc>
          <w:tcPr>
            <w:tcW w:w="1384" w:type="pct"/>
            <w:tcBorders>
              <w:top w:val="nil"/>
              <w:left w:val="nil"/>
              <w:bottom w:val="single" w:sz="8" w:space="0" w:color="auto"/>
              <w:right w:val="single" w:sz="8" w:space="0" w:color="auto"/>
            </w:tcBorders>
            <w:shd w:val="clear" w:color="auto" w:fill="auto"/>
            <w:vAlign w:val="center"/>
            <w:hideMark/>
          </w:tcPr>
          <w:p w14:paraId="2C00C656"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Выпадающие доходы по п.87 Основ ценообразования</w:t>
            </w:r>
          </w:p>
        </w:tc>
        <w:tc>
          <w:tcPr>
            <w:tcW w:w="328" w:type="pct"/>
            <w:tcBorders>
              <w:top w:val="nil"/>
              <w:left w:val="nil"/>
              <w:bottom w:val="single" w:sz="8" w:space="0" w:color="auto"/>
              <w:right w:val="single" w:sz="8" w:space="0" w:color="auto"/>
            </w:tcBorders>
            <w:shd w:val="clear" w:color="auto" w:fill="auto"/>
            <w:noWrap/>
            <w:vAlign w:val="center"/>
            <w:hideMark/>
          </w:tcPr>
          <w:p w14:paraId="34C58EC2"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1A02873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146 743</w:t>
            </w:r>
          </w:p>
        </w:tc>
        <w:tc>
          <w:tcPr>
            <w:tcW w:w="453" w:type="pct"/>
            <w:tcBorders>
              <w:top w:val="nil"/>
              <w:left w:val="nil"/>
              <w:bottom w:val="single" w:sz="8" w:space="0" w:color="auto"/>
              <w:right w:val="single" w:sz="8" w:space="0" w:color="auto"/>
            </w:tcBorders>
            <w:shd w:val="clear" w:color="auto" w:fill="auto"/>
            <w:noWrap/>
            <w:vAlign w:val="center"/>
            <w:hideMark/>
          </w:tcPr>
          <w:p w14:paraId="6E0906B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27 446</w:t>
            </w:r>
          </w:p>
        </w:tc>
        <w:tc>
          <w:tcPr>
            <w:tcW w:w="493" w:type="pct"/>
            <w:tcBorders>
              <w:top w:val="nil"/>
              <w:left w:val="nil"/>
              <w:bottom w:val="single" w:sz="8" w:space="0" w:color="auto"/>
              <w:right w:val="single" w:sz="8" w:space="0" w:color="auto"/>
            </w:tcBorders>
            <w:shd w:val="clear" w:color="auto" w:fill="auto"/>
            <w:noWrap/>
            <w:vAlign w:val="center"/>
            <w:hideMark/>
          </w:tcPr>
          <w:p w14:paraId="6B528E5D"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85 557</w:t>
            </w:r>
          </w:p>
        </w:tc>
        <w:tc>
          <w:tcPr>
            <w:tcW w:w="766" w:type="pct"/>
            <w:tcBorders>
              <w:top w:val="nil"/>
              <w:left w:val="nil"/>
              <w:bottom w:val="single" w:sz="8" w:space="0" w:color="auto"/>
              <w:right w:val="single" w:sz="8" w:space="0" w:color="auto"/>
            </w:tcBorders>
            <w:shd w:val="clear" w:color="auto" w:fill="auto"/>
            <w:noWrap/>
            <w:vAlign w:val="center"/>
            <w:hideMark/>
          </w:tcPr>
          <w:p w14:paraId="592C6C8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58 111</w:t>
            </w:r>
          </w:p>
        </w:tc>
        <w:tc>
          <w:tcPr>
            <w:tcW w:w="708" w:type="pct"/>
            <w:tcBorders>
              <w:top w:val="nil"/>
              <w:left w:val="nil"/>
              <w:bottom w:val="single" w:sz="8" w:space="0" w:color="auto"/>
              <w:right w:val="single" w:sz="8" w:space="0" w:color="auto"/>
            </w:tcBorders>
            <w:shd w:val="clear" w:color="auto" w:fill="auto"/>
            <w:noWrap/>
            <w:vAlign w:val="center"/>
            <w:hideMark/>
          </w:tcPr>
          <w:p w14:paraId="184BB8A1"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586C6D" w:rsidRPr="00EA0CF2" w14:paraId="3154810E"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352C667E"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2.10.</w:t>
            </w:r>
          </w:p>
        </w:tc>
        <w:tc>
          <w:tcPr>
            <w:tcW w:w="1384" w:type="pct"/>
            <w:tcBorders>
              <w:top w:val="nil"/>
              <w:left w:val="nil"/>
              <w:bottom w:val="single" w:sz="8" w:space="0" w:color="auto"/>
              <w:right w:val="single" w:sz="8" w:space="0" w:color="auto"/>
            </w:tcBorders>
            <w:shd w:val="clear" w:color="auto" w:fill="auto"/>
            <w:vAlign w:val="center"/>
            <w:hideMark/>
          </w:tcPr>
          <w:p w14:paraId="0364C3FF"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Амортизация ОС</w:t>
            </w:r>
          </w:p>
        </w:tc>
        <w:tc>
          <w:tcPr>
            <w:tcW w:w="328" w:type="pct"/>
            <w:tcBorders>
              <w:top w:val="nil"/>
              <w:left w:val="nil"/>
              <w:bottom w:val="single" w:sz="8" w:space="0" w:color="auto"/>
              <w:right w:val="single" w:sz="8" w:space="0" w:color="auto"/>
            </w:tcBorders>
            <w:shd w:val="clear" w:color="auto" w:fill="auto"/>
            <w:noWrap/>
            <w:vAlign w:val="center"/>
            <w:hideMark/>
          </w:tcPr>
          <w:p w14:paraId="4BBFC768"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1751BC59"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986 424</w:t>
            </w:r>
          </w:p>
        </w:tc>
        <w:tc>
          <w:tcPr>
            <w:tcW w:w="453" w:type="pct"/>
            <w:tcBorders>
              <w:top w:val="nil"/>
              <w:left w:val="nil"/>
              <w:bottom w:val="single" w:sz="8" w:space="0" w:color="auto"/>
              <w:right w:val="single" w:sz="8" w:space="0" w:color="auto"/>
            </w:tcBorders>
            <w:shd w:val="clear" w:color="auto" w:fill="auto"/>
            <w:noWrap/>
            <w:vAlign w:val="center"/>
            <w:hideMark/>
          </w:tcPr>
          <w:p w14:paraId="35B35476"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923 558</w:t>
            </w:r>
          </w:p>
        </w:tc>
        <w:tc>
          <w:tcPr>
            <w:tcW w:w="493" w:type="pct"/>
            <w:tcBorders>
              <w:top w:val="nil"/>
              <w:left w:val="nil"/>
              <w:bottom w:val="single" w:sz="8" w:space="0" w:color="auto"/>
              <w:right w:val="single" w:sz="8" w:space="0" w:color="auto"/>
            </w:tcBorders>
            <w:shd w:val="clear" w:color="auto" w:fill="auto"/>
            <w:noWrap/>
            <w:vAlign w:val="center"/>
            <w:hideMark/>
          </w:tcPr>
          <w:p w14:paraId="3BBBFA33"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923 558</w:t>
            </w:r>
          </w:p>
        </w:tc>
        <w:tc>
          <w:tcPr>
            <w:tcW w:w="766" w:type="pct"/>
            <w:tcBorders>
              <w:top w:val="nil"/>
              <w:left w:val="nil"/>
              <w:bottom w:val="single" w:sz="8" w:space="0" w:color="auto"/>
              <w:right w:val="single" w:sz="8" w:space="0" w:color="auto"/>
            </w:tcBorders>
            <w:shd w:val="clear" w:color="auto" w:fill="auto"/>
            <w:noWrap/>
            <w:vAlign w:val="center"/>
            <w:hideMark/>
          </w:tcPr>
          <w:p w14:paraId="357A4D5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08" w:type="pct"/>
            <w:tcBorders>
              <w:top w:val="nil"/>
              <w:left w:val="nil"/>
              <w:bottom w:val="single" w:sz="8" w:space="0" w:color="auto"/>
              <w:right w:val="single" w:sz="8" w:space="0" w:color="auto"/>
            </w:tcBorders>
            <w:shd w:val="clear" w:color="auto" w:fill="auto"/>
            <w:noWrap/>
            <w:vAlign w:val="center"/>
            <w:hideMark/>
          </w:tcPr>
          <w:p w14:paraId="2FF6FCFF"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586C6D" w:rsidRPr="00EA0CF2" w14:paraId="71F78DB3" w14:textId="77777777" w:rsidTr="00586C6D">
        <w:trPr>
          <w:gridAfter w:val="1"/>
          <w:wAfter w:w="6" w:type="pct"/>
          <w:trHeight w:val="20"/>
        </w:trPr>
        <w:tc>
          <w:tcPr>
            <w:tcW w:w="379" w:type="pct"/>
            <w:tcBorders>
              <w:top w:val="nil"/>
              <w:left w:val="single" w:sz="8" w:space="0" w:color="auto"/>
              <w:bottom w:val="single" w:sz="8" w:space="0" w:color="auto"/>
              <w:right w:val="single" w:sz="8" w:space="0" w:color="auto"/>
            </w:tcBorders>
            <w:shd w:val="clear" w:color="auto" w:fill="auto"/>
            <w:noWrap/>
            <w:vAlign w:val="center"/>
            <w:hideMark/>
          </w:tcPr>
          <w:p w14:paraId="11E7B55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2.11.</w:t>
            </w:r>
          </w:p>
        </w:tc>
        <w:tc>
          <w:tcPr>
            <w:tcW w:w="1384" w:type="pct"/>
            <w:tcBorders>
              <w:top w:val="nil"/>
              <w:left w:val="nil"/>
              <w:bottom w:val="single" w:sz="8" w:space="0" w:color="auto"/>
              <w:right w:val="single" w:sz="8" w:space="0" w:color="auto"/>
            </w:tcBorders>
            <w:shd w:val="clear" w:color="auto" w:fill="auto"/>
            <w:vAlign w:val="center"/>
            <w:hideMark/>
          </w:tcPr>
          <w:p w14:paraId="012416AF" w14:textId="77777777" w:rsidR="00870C5E" w:rsidRPr="00EA0CF2" w:rsidRDefault="00870C5E" w:rsidP="00EA0CF2">
            <w:pPr>
              <w:spacing w:after="0" w:line="240" w:lineRule="auto"/>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Прибыль на капитальные вложения</w:t>
            </w:r>
          </w:p>
        </w:tc>
        <w:tc>
          <w:tcPr>
            <w:tcW w:w="328" w:type="pct"/>
            <w:tcBorders>
              <w:top w:val="nil"/>
              <w:left w:val="nil"/>
              <w:bottom w:val="single" w:sz="8" w:space="0" w:color="auto"/>
              <w:right w:val="single" w:sz="8" w:space="0" w:color="auto"/>
            </w:tcBorders>
            <w:shd w:val="clear" w:color="auto" w:fill="auto"/>
            <w:noWrap/>
            <w:vAlign w:val="center"/>
            <w:hideMark/>
          </w:tcPr>
          <w:p w14:paraId="6086EFC5"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auto" w:fill="auto"/>
            <w:noWrap/>
            <w:vAlign w:val="center"/>
            <w:hideMark/>
          </w:tcPr>
          <w:p w14:paraId="33A93B40"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53" w:type="pct"/>
            <w:tcBorders>
              <w:top w:val="nil"/>
              <w:left w:val="nil"/>
              <w:bottom w:val="single" w:sz="8" w:space="0" w:color="auto"/>
              <w:right w:val="single" w:sz="8" w:space="0" w:color="auto"/>
            </w:tcBorders>
            <w:shd w:val="clear" w:color="auto" w:fill="auto"/>
            <w:noWrap/>
            <w:vAlign w:val="center"/>
            <w:hideMark/>
          </w:tcPr>
          <w:p w14:paraId="7E52CDA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493" w:type="pct"/>
            <w:tcBorders>
              <w:top w:val="nil"/>
              <w:left w:val="nil"/>
              <w:bottom w:val="single" w:sz="8" w:space="0" w:color="auto"/>
              <w:right w:val="single" w:sz="8" w:space="0" w:color="auto"/>
            </w:tcBorders>
            <w:shd w:val="clear" w:color="auto" w:fill="auto"/>
            <w:noWrap/>
            <w:vAlign w:val="center"/>
            <w:hideMark/>
          </w:tcPr>
          <w:p w14:paraId="49A883D7"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66" w:type="pct"/>
            <w:tcBorders>
              <w:top w:val="nil"/>
              <w:left w:val="nil"/>
              <w:bottom w:val="single" w:sz="8" w:space="0" w:color="auto"/>
              <w:right w:val="single" w:sz="8" w:space="0" w:color="auto"/>
            </w:tcBorders>
            <w:shd w:val="clear" w:color="auto" w:fill="auto"/>
            <w:noWrap/>
            <w:vAlign w:val="center"/>
            <w:hideMark/>
          </w:tcPr>
          <w:p w14:paraId="60D6B8D4"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0</w:t>
            </w:r>
          </w:p>
        </w:tc>
        <w:tc>
          <w:tcPr>
            <w:tcW w:w="708" w:type="pct"/>
            <w:tcBorders>
              <w:top w:val="nil"/>
              <w:left w:val="nil"/>
              <w:bottom w:val="single" w:sz="8" w:space="0" w:color="auto"/>
              <w:right w:val="single" w:sz="8" w:space="0" w:color="auto"/>
            </w:tcBorders>
            <w:shd w:val="clear" w:color="auto" w:fill="auto"/>
            <w:noWrap/>
            <w:vAlign w:val="center"/>
            <w:hideMark/>
          </w:tcPr>
          <w:p w14:paraId="287D822C" w14:textId="77777777" w:rsidR="00870C5E" w:rsidRPr="00EA0CF2" w:rsidRDefault="00870C5E" w:rsidP="00EA0CF2">
            <w:pPr>
              <w:spacing w:after="0" w:line="240" w:lineRule="auto"/>
              <w:jc w:val="center"/>
              <w:rPr>
                <w:rFonts w:ascii="Myriad Pro" w:eastAsia="Times New Roman" w:hAnsi="Myriad Pro" w:cs="Times New Roman"/>
                <w:color w:val="000000"/>
                <w:sz w:val="20"/>
                <w:szCs w:val="20"/>
                <w:lang w:eastAsia="ru-RU"/>
              </w:rPr>
            </w:pPr>
            <w:r w:rsidRPr="00EA0CF2">
              <w:rPr>
                <w:rFonts w:ascii="Myriad Pro" w:eastAsia="Times New Roman" w:hAnsi="Myriad Pro" w:cs="Times New Roman"/>
                <w:color w:val="000000"/>
                <w:sz w:val="20"/>
                <w:szCs w:val="20"/>
                <w:lang w:eastAsia="ru-RU"/>
              </w:rPr>
              <w:t> </w:t>
            </w:r>
          </w:p>
        </w:tc>
      </w:tr>
      <w:tr w:rsidR="00586C6D" w:rsidRPr="00EA0CF2" w14:paraId="1B44E145" w14:textId="77777777" w:rsidTr="00586C6D">
        <w:trPr>
          <w:gridAfter w:val="1"/>
          <w:wAfter w:w="6" w:type="pct"/>
          <w:trHeight w:val="20"/>
        </w:trPr>
        <w:tc>
          <w:tcPr>
            <w:tcW w:w="1762"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41040350" w14:textId="77777777" w:rsidR="00870C5E" w:rsidRPr="00EA0CF2" w:rsidRDefault="00870C5E" w:rsidP="00EA0CF2">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ИТОГО неподконтрольные расходы</w:t>
            </w:r>
          </w:p>
        </w:tc>
        <w:tc>
          <w:tcPr>
            <w:tcW w:w="328" w:type="pct"/>
            <w:tcBorders>
              <w:top w:val="nil"/>
              <w:left w:val="nil"/>
              <w:bottom w:val="single" w:sz="8" w:space="0" w:color="auto"/>
              <w:right w:val="single" w:sz="8" w:space="0" w:color="auto"/>
            </w:tcBorders>
            <w:shd w:val="clear" w:color="000000" w:fill="D6E3BC"/>
            <w:noWrap/>
            <w:vAlign w:val="center"/>
            <w:hideMark/>
          </w:tcPr>
          <w:p w14:paraId="51FFF47F"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000000" w:fill="D6E3BC"/>
            <w:noWrap/>
            <w:vAlign w:val="center"/>
            <w:hideMark/>
          </w:tcPr>
          <w:p w14:paraId="63537D35"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3 493 909</w:t>
            </w:r>
          </w:p>
        </w:tc>
        <w:tc>
          <w:tcPr>
            <w:tcW w:w="453" w:type="pct"/>
            <w:tcBorders>
              <w:top w:val="nil"/>
              <w:left w:val="nil"/>
              <w:bottom w:val="single" w:sz="8" w:space="0" w:color="auto"/>
              <w:right w:val="single" w:sz="8" w:space="0" w:color="auto"/>
            </w:tcBorders>
            <w:shd w:val="clear" w:color="000000" w:fill="D6E3BC"/>
            <w:noWrap/>
            <w:vAlign w:val="center"/>
            <w:hideMark/>
          </w:tcPr>
          <w:p w14:paraId="14F748A0"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3 268 810</w:t>
            </w:r>
          </w:p>
        </w:tc>
        <w:tc>
          <w:tcPr>
            <w:tcW w:w="493" w:type="pct"/>
            <w:tcBorders>
              <w:top w:val="nil"/>
              <w:left w:val="nil"/>
              <w:bottom w:val="single" w:sz="8" w:space="0" w:color="auto"/>
              <w:right w:val="single" w:sz="8" w:space="0" w:color="auto"/>
            </w:tcBorders>
            <w:shd w:val="clear" w:color="000000" w:fill="D6E3BC"/>
            <w:vAlign w:val="center"/>
            <w:hideMark/>
          </w:tcPr>
          <w:p w14:paraId="6DA9EAF4"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3 322 895</w:t>
            </w:r>
          </w:p>
        </w:tc>
        <w:tc>
          <w:tcPr>
            <w:tcW w:w="766" w:type="pct"/>
            <w:tcBorders>
              <w:top w:val="nil"/>
              <w:left w:val="nil"/>
              <w:bottom w:val="single" w:sz="8" w:space="0" w:color="auto"/>
              <w:right w:val="single" w:sz="8" w:space="0" w:color="auto"/>
            </w:tcBorders>
            <w:shd w:val="clear" w:color="000000" w:fill="D8E4BC"/>
            <w:noWrap/>
            <w:vAlign w:val="center"/>
            <w:hideMark/>
          </w:tcPr>
          <w:p w14:paraId="2AA781C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54 085</w:t>
            </w:r>
          </w:p>
        </w:tc>
        <w:tc>
          <w:tcPr>
            <w:tcW w:w="708" w:type="pct"/>
            <w:tcBorders>
              <w:top w:val="nil"/>
              <w:left w:val="nil"/>
              <w:bottom w:val="single" w:sz="8" w:space="0" w:color="auto"/>
              <w:right w:val="single" w:sz="8" w:space="0" w:color="auto"/>
            </w:tcBorders>
            <w:shd w:val="clear" w:color="000000" w:fill="D6E3BC"/>
            <w:noWrap/>
            <w:vAlign w:val="center"/>
            <w:hideMark/>
          </w:tcPr>
          <w:p w14:paraId="7729D7B3"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r>
      <w:tr w:rsidR="00586C6D" w:rsidRPr="00EA0CF2" w14:paraId="4C11ECCE" w14:textId="77777777" w:rsidTr="00586C6D">
        <w:trPr>
          <w:gridAfter w:val="1"/>
          <w:wAfter w:w="6" w:type="pct"/>
          <w:trHeight w:val="20"/>
        </w:trPr>
        <w:tc>
          <w:tcPr>
            <w:tcW w:w="1762" w:type="pct"/>
            <w:gridSpan w:val="2"/>
            <w:tcBorders>
              <w:top w:val="single" w:sz="8" w:space="0" w:color="auto"/>
              <w:left w:val="single" w:sz="8" w:space="0" w:color="auto"/>
              <w:bottom w:val="single" w:sz="8" w:space="0" w:color="auto"/>
              <w:right w:val="single" w:sz="8" w:space="0" w:color="000000"/>
            </w:tcBorders>
            <w:shd w:val="clear" w:color="000000" w:fill="D6E3BC"/>
            <w:vAlign w:val="center"/>
            <w:hideMark/>
          </w:tcPr>
          <w:p w14:paraId="3C82D5A1" w14:textId="77777777" w:rsidR="00870C5E" w:rsidRPr="00EA0CF2" w:rsidRDefault="00870C5E" w:rsidP="00EA0CF2">
            <w:pPr>
              <w:spacing w:after="0" w:line="240" w:lineRule="auto"/>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xml:space="preserve">ВСЕГО подконтрольные и неподконтрольные расходы </w:t>
            </w:r>
          </w:p>
        </w:tc>
        <w:tc>
          <w:tcPr>
            <w:tcW w:w="328" w:type="pct"/>
            <w:tcBorders>
              <w:top w:val="nil"/>
              <w:left w:val="nil"/>
              <w:bottom w:val="single" w:sz="8" w:space="0" w:color="auto"/>
              <w:right w:val="single" w:sz="8" w:space="0" w:color="auto"/>
            </w:tcBorders>
            <w:shd w:val="clear" w:color="000000" w:fill="D6E3BC"/>
            <w:noWrap/>
            <w:vAlign w:val="center"/>
            <w:hideMark/>
          </w:tcPr>
          <w:p w14:paraId="024A58DC"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тыс. руб.</w:t>
            </w:r>
          </w:p>
        </w:tc>
        <w:tc>
          <w:tcPr>
            <w:tcW w:w="485" w:type="pct"/>
            <w:tcBorders>
              <w:top w:val="nil"/>
              <w:left w:val="nil"/>
              <w:bottom w:val="single" w:sz="8" w:space="0" w:color="auto"/>
              <w:right w:val="single" w:sz="8" w:space="0" w:color="auto"/>
            </w:tcBorders>
            <w:shd w:val="clear" w:color="000000" w:fill="D6E3BC"/>
            <w:noWrap/>
            <w:vAlign w:val="center"/>
            <w:hideMark/>
          </w:tcPr>
          <w:p w14:paraId="793F9B74"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5 997 687</w:t>
            </w:r>
          </w:p>
        </w:tc>
        <w:tc>
          <w:tcPr>
            <w:tcW w:w="453" w:type="pct"/>
            <w:tcBorders>
              <w:top w:val="nil"/>
              <w:left w:val="nil"/>
              <w:bottom w:val="single" w:sz="8" w:space="0" w:color="auto"/>
              <w:right w:val="single" w:sz="8" w:space="0" w:color="auto"/>
            </w:tcBorders>
            <w:shd w:val="clear" w:color="000000" w:fill="D6E3BC"/>
            <w:noWrap/>
            <w:vAlign w:val="center"/>
            <w:hideMark/>
          </w:tcPr>
          <w:p w14:paraId="183B9F71"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5 773 602</w:t>
            </w:r>
          </w:p>
        </w:tc>
        <w:tc>
          <w:tcPr>
            <w:tcW w:w="493" w:type="pct"/>
            <w:tcBorders>
              <w:top w:val="nil"/>
              <w:left w:val="nil"/>
              <w:bottom w:val="single" w:sz="8" w:space="0" w:color="auto"/>
              <w:right w:val="single" w:sz="8" w:space="0" w:color="auto"/>
            </w:tcBorders>
            <w:shd w:val="clear" w:color="000000" w:fill="D6E3BC"/>
            <w:noWrap/>
            <w:vAlign w:val="center"/>
            <w:hideMark/>
          </w:tcPr>
          <w:p w14:paraId="426064A1"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5 820 462</w:t>
            </w:r>
          </w:p>
        </w:tc>
        <w:tc>
          <w:tcPr>
            <w:tcW w:w="766" w:type="pct"/>
            <w:tcBorders>
              <w:top w:val="nil"/>
              <w:left w:val="nil"/>
              <w:bottom w:val="single" w:sz="8" w:space="0" w:color="auto"/>
              <w:right w:val="single" w:sz="8" w:space="0" w:color="auto"/>
            </w:tcBorders>
            <w:shd w:val="clear" w:color="000000" w:fill="D8E4BC"/>
            <w:noWrap/>
            <w:vAlign w:val="center"/>
            <w:hideMark/>
          </w:tcPr>
          <w:p w14:paraId="07013F45"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46 860</w:t>
            </w:r>
          </w:p>
        </w:tc>
        <w:tc>
          <w:tcPr>
            <w:tcW w:w="708" w:type="pct"/>
            <w:tcBorders>
              <w:top w:val="nil"/>
              <w:left w:val="nil"/>
              <w:bottom w:val="single" w:sz="8" w:space="0" w:color="auto"/>
              <w:right w:val="single" w:sz="8" w:space="0" w:color="auto"/>
            </w:tcBorders>
            <w:shd w:val="clear" w:color="000000" w:fill="D6E3BC"/>
            <w:noWrap/>
            <w:vAlign w:val="center"/>
            <w:hideMark/>
          </w:tcPr>
          <w:p w14:paraId="55E4F82E" w14:textId="77777777" w:rsidR="00870C5E" w:rsidRPr="00EA0CF2" w:rsidRDefault="00870C5E" w:rsidP="00EA0CF2">
            <w:pPr>
              <w:spacing w:after="0" w:line="240" w:lineRule="auto"/>
              <w:jc w:val="center"/>
              <w:rPr>
                <w:rFonts w:ascii="Myriad Pro" w:eastAsia="Times New Roman" w:hAnsi="Myriad Pro" w:cs="Times New Roman"/>
                <w:b/>
                <w:bCs/>
                <w:color w:val="000000"/>
                <w:sz w:val="20"/>
                <w:szCs w:val="20"/>
                <w:lang w:eastAsia="ru-RU"/>
              </w:rPr>
            </w:pPr>
            <w:r w:rsidRPr="00EA0CF2">
              <w:rPr>
                <w:rFonts w:ascii="Myriad Pro" w:eastAsia="Times New Roman" w:hAnsi="Myriad Pro" w:cs="Times New Roman"/>
                <w:b/>
                <w:bCs/>
                <w:color w:val="000000"/>
                <w:sz w:val="20"/>
                <w:szCs w:val="20"/>
                <w:lang w:eastAsia="ru-RU"/>
              </w:rPr>
              <w:t> </w:t>
            </w:r>
          </w:p>
        </w:tc>
      </w:tr>
    </w:tbl>
    <w:p w14:paraId="4FEC167A" w14:textId="644DF58E" w:rsidR="002959FA" w:rsidRPr="00EA0CF2" w:rsidRDefault="002959FA" w:rsidP="00EA0CF2">
      <w:pPr>
        <w:pStyle w:val="2f4"/>
      </w:pPr>
    </w:p>
    <w:sectPr w:rsidR="002959FA" w:rsidRPr="00EA0CF2" w:rsidSect="00586C6D">
      <w:pgSz w:w="16838" w:h="11906" w:orient="landscape"/>
      <w:pgMar w:top="170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A7483" w14:textId="77777777" w:rsidR="00B3649A" w:rsidRDefault="00B3649A" w:rsidP="001335E3">
      <w:pPr>
        <w:spacing w:after="0" w:line="240" w:lineRule="auto"/>
      </w:pPr>
      <w:r>
        <w:separator/>
      </w:r>
    </w:p>
  </w:endnote>
  <w:endnote w:type="continuationSeparator" w:id="0">
    <w:p w14:paraId="3AF3C2C1" w14:textId="77777777" w:rsidR="00B3649A" w:rsidRDefault="00B3649A"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429249"/>
      <w:docPartObj>
        <w:docPartGallery w:val="Page Numbers (Bottom of Page)"/>
        <w:docPartUnique/>
      </w:docPartObj>
    </w:sdtPr>
    <w:sdtEndPr>
      <w:rPr>
        <w:rFonts w:ascii="Furore" w:hAnsi="Furore"/>
      </w:rPr>
    </w:sdtEndPr>
    <w:sdtContent>
      <w:p w14:paraId="0311A2C3" w14:textId="3260A007" w:rsidR="00B3649A" w:rsidRPr="00DE6127" w:rsidRDefault="00B3649A" w:rsidP="00DE6127">
        <w:pPr>
          <w:pStyle w:val="af5"/>
          <w:jc w:val="right"/>
          <w:rPr>
            <w:rFonts w:ascii="Furore" w:hAnsi="Furore"/>
          </w:rPr>
        </w:pPr>
        <w:r w:rsidRPr="00EB2619">
          <w:rPr>
            <w:rFonts w:ascii="Furore" w:hAnsi="Furore"/>
            <w:color w:val="4F6228"/>
          </w:rPr>
          <w:fldChar w:fldCharType="begin"/>
        </w:r>
        <w:r w:rsidRPr="00EB2619">
          <w:rPr>
            <w:rFonts w:ascii="Furore" w:hAnsi="Furore"/>
            <w:color w:val="4F6228"/>
          </w:rPr>
          <w:instrText>PAGE   \* MERGEFORMAT</w:instrText>
        </w:r>
        <w:r w:rsidRPr="00EB2619">
          <w:rPr>
            <w:rFonts w:ascii="Furore" w:hAnsi="Furore"/>
            <w:color w:val="4F6228"/>
          </w:rPr>
          <w:fldChar w:fldCharType="separate"/>
        </w:r>
        <w:r>
          <w:rPr>
            <w:rFonts w:ascii="Furore" w:hAnsi="Furore"/>
            <w:noProof/>
            <w:color w:val="4F6228"/>
          </w:rPr>
          <w:t>3</w:t>
        </w:r>
        <w:r w:rsidRPr="00EB2619">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66B96E10" w14:textId="77777777" w:rsidR="00B3649A" w:rsidRPr="00CE1C1A" w:rsidRDefault="00B3649A">
        <w:pPr>
          <w:pStyle w:val="af5"/>
          <w:jc w:val="right"/>
          <w:rPr>
            <w:rFonts w:ascii="Furore" w:hAnsi="Furore"/>
            <w:color w:val="4F6228"/>
          </w:rPr>
        </w:pPr>
        <w:r w:rsidRPr="00CE1C1A">
          <w:rPr>
            <w:rFonts w:ascii="Furore" w:hAnsi="Furore"/>
            <w:color w:val="4F6228"/>
          </w:rPr>
          <w:fldChar w:fldCharType="begin"/>
        </w:r>
        <w:r w:rsidRPr="00CE1C1A">
          <w:rPr>
            <w:rFonts w:ascii="Furore" w:hAnsi="Furore"/>
            <w:color w:val="4F6228"/>
          </w:rPr>
          <w:instrText>PAGE   \* MERGEFORMAT</w:instrText>
        </w:r>
        <w:r w:rsidRPr="00CE1C1A">
          <w:rPr>
            <w:rFonts w:ascii="Furore" w:hAnsi="Furore"/>
            <w:color w:val="4F6228"/>
          </w:rPr>
          <w:fldChar w:fldCharType="separate"/>
        </w:r>
        <w:r>
          <w:rPr>
            <w:rFonts w:ascii="Furore" w:hAnsi="Furore"/>
            <w:noProof/>
            <w:color w:val="4F6228"/>
          </w:rPr>
          <w:t>6</w:t>
        </w:r>
        <w:r w:rsidRPr="00CE1C1A">
          <w:rPr>
            <w:rFonts w:ascii="Furore" w:hAnsi="Furore"/>
            <w:color w:val="4F6228"/>
          </w:rPr>
          <w:fldChar w:fldCharType="end"/>
        </w:r>
      </w:p>
    </w:sdtContent>
  </w:sdt>
  <w:p w14:paraId="72C049E1" w14:textId="77777777" w:rsidR="00B3649A" w:rsidRPr="00CE76BB" w:rsidRDefault="00B3649A">
    <w:pPr>
      <w:pStyle w:val="af5"/>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6228"/>
      </w:rPr>
      <w:id w:val="1914737756"/>
      <w:docPartObj>
        <w:docPartGallery w:val="Page Numbers (Bottom of Page)"/>
        <w:docPartUnique/>
      </w:docPartObj>
    </w:sdtPr>
    <w:sdtEndPr>
      <w:rPr>
        <w:rFonts w:ascii="Furore" w:hAnsi="Furore"/>
      </w:rPr>
    </w:sdtEndPr>
    <w:sdtContent>
      <w:p w14:paraId="6F37A679" w14:textId="5F871AB1" w:rsidR="00B3649A" w:rsidRPr="00F04F38" w:rsidRDefault="00B3649A" w:rsidP="009119A0">
        <w:pPr>
          <w:pStyle w:val="af5"/>
          <w:jc w:val="right"/>
          <w:rPr>
            <w:rFonts w:ascii="Furore" w:hAnsi="Furore"/>
            <w:color w:val="4F6228"/>
          </w:rPr>
        </w:pPr>
        <w:r w:rsidRPr="00CE1C1A">
          <w:rPr>
            <w:rFonts w:ascii="Furore" w:hAnsi="Furore"/>
            <w:noProof/>
            <w:color w:val="4F6228"/>
          </w:rPr>
          <w:fldChar w:fldCharType="begin"/>
        </w:r>
        <w:r w:rsidRPr="00CE1C1A">
          <w:rPr>
            <w:rFonts w:ascii="Furore" w:hAnsi="Furore"/>
            <w:noProof/>
            <w:color w:val="4F6228"/>
          </w:rPr>
          <w:instrText xml:space="preserve"> PAGE   \* MERGEFORMAT </w:instrText>
        </w:r>
        <w:r w:rsidRPr="00CE1C1A">
          <w:rPr>
            <w:rFonts w:ascii="Furore" w:hAnsi="Furore"/>
            <w:noProof/>
            <w:color w:val="4F6228"/>
          </w:rPr>
          <w:fldChar w:fldCharType="separate"/>
        </w:r>
        <w:r>
          <w:rPr>
            <w:rFonts w:ascii="Furore" w:hAnsi="Furore"/>
            <w:noProof/>
            <w:color w:val="4F6228"/>
          </w:rPr>
          <w:t>76</w:t>
        </w:r>
        <w:r w:rsidRPr="00CE1C1A">
          <w:rPr>
            <w:rFonts w:ascii="Furore" w:hAnsi="Furore"/>
            <w:noProof/>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9853619"/>
      <w:docPartObj>
        <w:docPartGallery w:val="Page Numbers (Bottom of Page)"/>
        <w:docPartUnique/>
      </w:docPartObj>
    </w:sdtPr>
    <w:sdtEndPr>
      <w:rPr>
        <w:rFonts w:ascii="Furore" w:hAnsi="Furore"/>
        <w:noProof/>
        <w:color w:val="4F6228" w:themeColor="accent3" w:themeShade="80"/>
      </w:rPr>
    </w:sdtEndPr>
    <w:sdtContent>
      <w:p w14:paraId="7C256F4D" w14:textId="77777777" w:rsidR="00B3649A" w:rsidRPr="00CE76BB" w:rsidRDefault="00B3649A"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367</w:t>
        </w:r>
        <w:r w:rsidRPr="00CE76BB">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63184" w14:textId="77777777" w:rsidR="00B3649A" w:rsidRDefault="00B3649A" w:rsidP="001335E3">
      <w:pPr>
        <w:spacing w:after="0" w:line="240" w:lineRule="auto"/>
      </w:pPr>
      <w:r>
        <w:separator/>
      </w:r>
    </w:p>
  </w:footnote>
  <w:footnote w:type="continuationSeparator" w:id="0">
    <w:p w14:paraId="06F9825A" w14:textId="77777777" w:rsidR="00B3649A" w:rsidRDefault="00B3649A"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4A4C2" w14:textId="2E8CF5AE" w:rsidR="00B3649A" w:rsidRPr="00EB2619" w:rsidRDefault="00B3649A" w:rsidP="00EB261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sidRPr="00EB2619">
      <w:rPr>
        <w:rFonts w:ascii="Furore" w:eastAsia="Calibri" w:hAnsi="Furore" w:cs="Times New Roman"/>
        <w:b/>
        <w:noProof/>
        <w:color w:val="4F6228"/>
        <w:spacing w:val="20"/>
      </w:rPr>
      <w:t>экспертная компания</w:t>
    </w:r>
    <w:r>
      <w:rPr>
        <w:rFonts w:ascii="Furore" w:eastAsia="Calibri" w:hAnsi="Furore" w:cs="Times New Roman"/>
        <w:b/>
        <w:noProof/>
        <w:color w:val="4F6228"/>
        <w:spacing w:val="20"/>
      </w:rPr>
      <w:t xml:space="preserve">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C88FB" w14:textId="241CE65E" w:rsidR="00B3649A" w:rsidRPr="0084482D" w:rsidRDefault="00B3649A" w:rsidP="009119A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E594" w14:textId="3B2B44A8" w:rsidR="00B3649A" w:rsidRPr="0084482D" w:rsidRDefault="00B3649A"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0002"/>
    <w:multiLevelType w:val="singleLevel"/>
    <w:tmpl w:val="00000002"/>
    <w:name w:val="WW8Num35"/>
    <w:lvl w:ilvl="0">
      <w:start w:val="1"/>
      <w:numFmt w:val="bullet"/>
      <w:lvlText w:val=""/>
      <w:lvlJc w:val="left"/>
      <w:pPr>
        <w:tabs>
          <w:tab w:val="num" w:pos="0"/>
        </w:tabs>
        <w:ind w:left="1429" w:hanging="360"/>
      </w:pPr>
      <w:rPr>
        <w:rFonts w:ascii="Symbol" w:hAnsi="Symbol" w:cs="Symbol"/>
      </w:rPr>
    </w:lvl>
  </w:abstractNum>
  <w:abstractNum w:abstractNumId="2" w15:restartNumberingAfterBreak="0">
    <w:nsid w:val="11E06FB0"/>
    <w:multiLevelType w:val="hybridMultilevel"/>
    <w:tmpl w:val="2C30A4B8"/>
    <w:lvl w:ilvl="0" w:tplc="0419000B">
      <w:start w:val="1"/>
      <w:numFmt w:val="bullet"/>
      <w:lvlText w:val=""/>
      <w:lvlJc w:val="left"/>
      <w:pPr>
        <w:ind w:left="1287" w:hanging="360"/>
      </w:pPr>
      <w:rPr>
        <w:rFonts w:ascii="Wingdings" w:hAnsi="Wingdings" w:hint="default"/>
      </w:rPr>
    </w:lvl>
    <w:lvl w:ilvl="1" w:tplc="CD7ED23E">
      <w:numFmt w:val="bullet"/>
      <w:lvlText w:val="•"/>
      <w:lvlJc w:val="left"/>
      <w:pPr>
        <w:ind w:left="2007" w:hanging="360"/>
      </w:pPr>
      <w:rPr>
        <w:rFonts w:ascii="Myriad Pro" w:eastAsia="Calibri" w:hAnsi="Myriad Pro"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54C61D2"/>
    <w:multiLevelType w:val="hybridMultilevel"/>
    <w:tmpl w:val="006EEEA2"/>
    <w:lvl w:ilvl="0" w:tplc="F7587F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49C84BBA"/>
    <w:multiLevelType w:val="hybridMultilevel"/>
    <w:tmpl w:val="E77C260E"/>
    <w:lvl w:ilvl="0" w:tplc="6472CDCA">
      <w:start w:val="1"/>
      <w:numFmt w:val="bullet"/>
      <w:pStyle w:val="3"/>
      <w:lvlText w:val=""/>
      <w:lvlJc w:val="left"/>
      <w:pPr>
        <w:ind w:left="360"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8CE73C1"/>
    <w:multiLevelType w:val="hybridMultilevel"/>
    <w:tmpl w:val="42D454F0"/>
    <w:lvl w:ilvl="0" w:tplc="E392E64A">
      <w:start w:val="1"/>
      <w:numFmt w:val="decimal"/>
      <w:pStyle w:val="4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E383043"/>
    <w:multiLevelType w:val="multilevel"/>
    <w:tmpl w:val="A7B456FA"/>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70BE7516"/>
    <w:multiLevelType w:val="hybridMultilevel"/>
    <w:tmpl w:val="1D3A7B04"/>
    <w:lvl w:ilvl="0" w:tplc="D4AC8660">
      <w:start w:val="1"/>
      <w:numFmt w:val="decimal"/>
      <w:pStyle w:val="5-2"/>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8F050E5"/>
    <w:multiLevelType w:val="hybridMultilevel"/>
    <w:tmpl w:val="69346954"/>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5"/>
  </w:num>
  <w:num w:numId="2">
    <w:abstractNumId w:val="6"/>
  </w:num>
  <w:num w:numId="3">
    <w:abstractNumId w:val="0"/>
  </w:num>
  <w:num w:numId="4">
    <w:abstractNumId w:val="2"/>
  </w:num>
  <w:num w:numId="5">
    <w:abstractNumId w:val="7"/>
  </w:num>
  <w:num w:numId="6">
    <w:abstractNumId w:val="9"/>
  </w:num>
  <w:num w:numId="7">
    <w:abstractNumId w:val="4"/>
  </w:num>
  <w:num w:numId="8">
    <w:abstractNumId w:val="8"/>
  </w:num>
  <w:num w:numId="9">
    <w:abstractNumId w:val="10"/>
  </w:num>
  <w:num w:numId="10">
    <w:abstractNumId w:val="11"/>
  </w:num>
  <w:num w:numId="11">
    <w:abstractNumId w:val="3"/>
  </w:num>
  <w:num w:numId="12">
    <w:abstractNumId w:val="8"/>
    <w:lvlOverride w:ilvl="0">
      <w:startOverride w:val="1"/>
    </w:lvlOverride>
  </w:num>
  <w:num w:numId="13">
    <w:abstractNumId w:val="10"/>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4"/>
  </w:num>
  <w:num w:numId="21">
    <w:abstractNumId w:val="10"/>
  </w:num>
  <w:num w:numId="22">
    <w:abstractNumId w:val="10"/>
  </w:num>
  <w:num w:numId="23">
    <w:abstractNumId w:val="4"/>
  </w:num>
  <w:num w:numId="24">
    <w:abstractNumId w:val="4"/>
  </w:num>
  <w:num w:numId="25">
    <w:abstractNumId w:val="4"/>
  </w:num>
  <w:num w:numId="26">
    <w:abstractNumId w:val="4"/>
  </w:num>
  <w:num w:numId="27">
    <w:abstractNumId w:val="4"/>
  </w:num>
  <w:num w:numId="28">
    <w:abstractNumId w:val="4"/>
  </w:num>
  <w:num w:numId="29">
    <w:abstractNumId w:val="10"/>
  </w:num>
  <w:num w:numId="30">
    <w:abstractNumId w:val="10"/>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04EA"/>
    <w:rsid w:val="00000D32"/>
    <w:rsid w:val="00001E4D"/>
    <w:rsid w:val="00002639"/>
    <w:rsid w:val="00002C11"/>
    <w:rsid w:val="00002EEF"/>
    <w:rsid w:val="00003598"/>
    <w:rsid w:val="000035E0"/>
    <w:rsid w:val="00004477"/>
    <w:rsid w:val="000053BF"/>
    <w:rsid w:val="00005636"/>
    <w:rsid w:val="00006090"/>
    <w:rsid w:val="00007378"/>
    <w:rsid w:val="00007445"/>
    <w:rsid w:val="000075F3"/>
    <w:rsid w:val="000075F7"/>
    <w:rsid w:val="0000785D"/>
    <w:rsid w:val="000078A4"/>
    <w:rsid w:val="0000797F"/>
    <w:rsid w:val="00010A98"/>
    <w:rsid w:val="00010D1C"/>
    <w:rsid w:val="000118E9"/>
    <w:rsid w:val="00012CA2"/>
    <w:rsid w:val="0001310F"/>
    <w:rsid w:val="000132CA"/>
    <w:rsid w:val="00013E07"/>
    <w:rsid w:val="00013F79"/>
    <w:rsid w:val="00015043"/>
    <w:rsid w:val="000155C0"/>
    <w:rsid w:val="0001579D"/>
    <w:rsid w:val="000158EB"/>
    <w:rsid w:val="00015F8B"/>
    <w:rsid w:val="00016422"/>
    <w:rsid w:val="00016634"/>
    <w:rsid w:val="00017474"/>
    <w:rsid w:val="000174B5"/>
    <w:rsid w:val="00017545"/>
    <w:rsid w:val="0001772C"/>
    <w:rsid w:val="00021030"/>
    <w:rsid w:val="0002141D"/>
    <w:rsid w:val="0002145C"/>
    <w:rsid w:val="00021C01"/>
    <w:rsid w:val="00021C86"/>
    <w:rsid w:val="00021F80"/>
    <w:rsid w:val="000222FB"/>
    <w:rsid w:val="00022A5F"/>
    <w:rsid w:val="00022AC2"/>
    <w:rsid w:val="00022E94"/>
    <w:rsid w:val="0002320C"/>
    <w:rsid w:val="000232FE"/>
    <w:rsid w:val="0002446E"/>
    <w:rsid w:val="00024E98"/>
    <w:rsid w:val="0002542A"/>
    <w:rsid w:val="000259E8"/>
    <w:rsid w:val="0002608A"/>
    <w:rsid w:val="00026371"/>
    <w:rsid w:val="000274C3"/>
    <w:rsid w:val="000279B5"/>
    <w:rsid w:val="00027E33"/>
    <w:rsid w:val="00027FD6"/>
    <w:rsid w:val="00030491"/>
    <w:rsid w:val="00031111"/>
    <w:rsid w:val="0003146A"/>
    <w:rsid w:val="00031669"/>
    <w:rsid w:val="00031A6E"/>
    <w:rsid w:val="00032969"/>
    <w:rsid w:val="00033475"/>
    <w:rsid w:val="000335FD"/>
    <w:rsid w:val="0003361A"/>
    <w:rsid w:val="000337EE"/>
    <w:rsid w:val="00034056"/>
    <w:rsid w:val="0003467C"/>
    <w:rsid w:val="00034D6D"/>
    <w:rsid w:val="00034DF0"/>
    <w:rsid w:val="000352DF"/>
    <w:rsid w:val="0003544F"/>
    <w:rsid w:val="00035CF9"/>
    <w:rsid w:val="00035E95"/>
    <w:rsid w:val="000360CA"/>
    <w:rsid w:val="0003655D"/>
    <w:rsid w:val="000371BB"/>
    <w:rsid w:val="00037249"/>
    <w:rsid w:val="000375FB"/>
    <w:rsid w:val="00037FC8"/>
    <w:rsid w:val="0004017F"/>
    <w:rsid w:val="00040596"/>
    <w:rsid w:val="0004061D"/>
    <w:rsid w:val="00041A3B"/>
    <w:rsid w:val="00041AA3"/>
    <w:rsid w:val="00041FD5"/>
    <w:rsid w:val="00041FDE"/>
    <w:rsid w:val="00042110"/>
    <w:rsid w:val="00042363"/>
    <w:rsid w:val="00042637"/>
    <w:rsid w:val="00042806"/>
    <w:rsid w:val="000428AF"/>
    <w:rsid w:val="00043FBA"/>
    <w:rsid w:val="00044169"/>
    <w:rsid w:val="000443A8"/>
    <w:rsid w:val="00044825"/>
    <w:rsid w:val="00044E40"/>
    <w:rsid w:val="0004518F"/>
    <w:rsid w:val="0004560F"/>
    <w:rsid w:val="00045B71"/>
    <w:rsid w:val="00045B73"/>
    <w:rsid w:val="00045D4E"/>
    <w:rsid w:val="00045FD7"/>
    <w:rsid w:val="00046656"/>
    <w:rsid w:val="00046BF8"/>
    <w:rsid w:val="0004715F"/>
    <w:rsid w:val="00047590"/>
    <w:rsid w:val="000478E9"/>
    <w:rsid w:val="00047D7A"/>
    <w:rsid w:val="00050292"/>
    <w:rsid w:val="0005046A"/>
    <w:rsid w:val="00050787"/>
    <w:rsid w:val="00051406"/>
    <w:rsid w:val="000514C1"/>
    <w:rsid w:val="0005196B"/>
    <w:rsid w:val="000523D1"/>
    <w:rsid w:val="000537B3"/>
    <w:rsid w:val="00053AD6"/>
    <w:rsid w:val="00053B9C"/>
    <w:rsid w:val="00053D5C"/>
    <w:rsid w:val="000545CE"/>
    <w:rsid w:val="000546D7"/>
    <w:rsid w:val="0005507F"/>
    <w:rsid w:val="00055145"/>
    <w:rsid w:val="0005597C"/>
    <w:rsid w:val="00055C0A"/>
    <w:rsid w:val="00055E38"/>
    <w:rsid w:val="000570F0"/>
    <w:rsid w:val="00057F2F"/>
    <w:rsid w:val="00060860"/>
    <w:rsid w:val="000608B0"/>
    <w:rsid w:val="00060D3E"/>
    <w:rsid w:val="00061185"/>
    <w:rsid w:val="00061953"/>
    <w:rsid w:val="00061AAA"/>
    <w:rsid w:val="00061D1F"/>
    <w:rsid w:val="00061DC1"/>
    <w:rsid w:val="0006234C"/>
    <w:rsid w:val="00063001"/>
    <w:rsid w:val="000636ED"/>
    <w:rsid w:val="00063B5E"/>
    <w:rsid w:val="00063E9D"/>
    <w:rsid w:val="000641B3"/>
    <w:rsid w:val="00064323"/>
    <w:rsid w:val="00064A39"/>
    <w:rsid w:val="000650DD"/>
    <w:rsid w:val="000654EC"/>
    <w:rsid w:val="0006564F"/>
    <w:rsid w:val="00066B00"/>
    <w:rsid w:val="00067129"/>
    <w:rsid w:val="00067280"/>
    <w:rsid w:val="0006749B"/>
    <w:rsid w:val="00067765"/>
    <w:rsid w:val="000703AE"/>
    <w:rsid w:val="000709C4"/>
    <w:rsid w:val="000710FB"/>
    <w:rsid w:val="0007125F"/>
    <w:rsid w:val="0007208C"/>
    <w:rsid w:val="00072B02"/>
    <w:rsid w:val="00073E8E"/>
    <w:rsid w:val="00073EA4"/>
    <w:rsid w:val="000741DD"/>
    <w:rsid w:val="0007439C"/>
    <w:rsid w:val="0007496A"/>
    <w:rsid w:val="0007530C"/>
    <w:rsid w:val="00075767"/>
    <w:rsid w:val="0007613D"/>
    <w:rsid w:val="00076A43"/>
    <w:rsid w:val="00076B46"/>
    <w:rsid w:val="00077021"/>
    <w:rsid w:val="0007709B"/>
    <w:rsid w:val="00077B23"/>
    <w:rsid w:val="00077B81"/>
    <w:rsid w:val="00077EA0"/>
    <w:rsid w:val="0008018F"/>
    <w:rsid w:val="00080346"/>
    <w:rsid w:val="0008043F"/>
    <w:rsid w:val="0008051C"/>
    <w:rsid w:val="000805A6"/>
    <w:rsid w:val="00080D24"/>
    <w:rsid w:val="000810B4"/>
    <w:rsid w:val="00081536"/>
    <w:rsid w:val="00082BA2"/>
    <w:rsid w:val="00082DA1"/>
    <w:rsid w:val="0008300C"/>
    <w:rsid w:val="00083A46"/>
    <w:rsid w:val="00083F72"/>
    <w:rsid w:val="0008471F"/>
    <w:rsid w:val="00084C90"/>
    <w:rsid w:val="00084CD8"/>
    <w:rsid w:val="00085680"/>
    <w:rsid w:val="0008587F"/>
    <w:rsid w:val="00085CAB"/>
    <w:rsid w:val="00085D7B"/>
    <w:rsid w:val="00085F5E"/>
    <w:rsid w:val="000860E3"/>
    <w:rsid w:val="0008617E"/>
    <w:rsid w:val="00086995"/>
    <w:rsid w:val="00087C19"/>
    <w:rsid w:val="00087CCA"/>
    <w:rsid w:val="00087DA1"/>
    <w:rsid w:val="000903DB"/>
    <w:rsid w:val="00090D25"/>
    <w:rsid w:val="00091B69"/>
    <w:rsid w:val="000922E6"/>
    <w:rsid w:val="00092641"/>
    <w:rsid w:val="00092736"/>
    <w:rsid w:val="00093328"/>
    <w:rsid w:val="00094DBF"/>
    <w:rsid w:val="00095034"/>
    <w:rsid w:val="0009556D"/>
    <w:rsid w:val="000959CA"/>
    <w:rsid w:val="00095CD6"/>
    <w:rsid w:val="00097236"/>
    <w:rsid w:val="000977E7"/>
    <w:rsid w:val="00097FED"/>
    <w:rsid w:val="000A00A3"/>
    <w:rsid w:val="000A1465"/>
    <w:rsid w:val="000A1714"/>
    <w:rsid w:val="000A18C9"/>
    <w:rsid w:val="000A238B"/>
    <w:rsid w:val="000A2541"/>
    <w:rsid w:val="000A2714"/>
    <w:rsid w:val="000A273A"/>
    <w:rsid w:val="000A3507"/>
    <w:rsid w:val="000A3D6A"/>
    <w:rsid w:val="000A40DF"/>
    <w:rsid w:val="000A4334"/>
    <w:rsid w:val="000A4AAE"/>
    <w:rsid w:val="000A4DB6"/>
    <w:rsid w:val="000A504A"/>
    <w:rsid w:val="000A559F"/>
    <w:rsid w:val="000A5B47"/>
    <w:rsid w:val="000A5C12"/>
    <w:rsid w:val="000A6374"/>
    <w:rsid w:val="000A6BD3"/>
    <w:rsid w:val="000A7009"/>
    <w:rsid w:val="000A739F"/>
    <w:rsid w:val="000A7D99"/>
    <w:rsid w:val="000A7DE5"/>
    <w:rsid w:val="000B0043"/>
    <w:rsid w:val="000B006E"/>
    <w:rsid w:val="000B00E2"/>
    <w:rsid w:val="000B0205"/>
    <w:rsid w:val="000B02DE"/>
    <w:rsid w:val="000B0E10"/>
    <w:rsid w:val="000B0FD3"/>
    <w:rsid w:val="000B1512"/>
    <w:rsid w:val="000B1887"/>
    <w:rsid w:val="000B256F"/>
    <w:rsid w:val="000B2685"/>
    <w:rsid w:val="000B33CE"/>
    <w:rsid w:val="000B4135"/>
    <w:rsid w:val="000B4257"/>
    <w:rsid w:val="000B543D"/>
    <w:rsid w:val="000B549D"/>
    <w:rsid w:val="000B5560"/>
    <w:rsid w:val="000B6677"/>
    <w:rsid w:val="000B70BA"/>
    <w:rsid w:val="000C0A28"/>
    <w:rsid w:val="000C0B49"/>
    <w:rsid w:val="000C15F0"/>
    <w:rsid w:val="000C1AA1"/>
    <w:rsid w:val="000C21F5"/>
    <w:rsid w:val="000C2596"/>
    <w:rsid w:val="000C2817"/>
    <w:rsid w:val="000C2926"/>
    <w:rsid w:val="000C3437"/>
    <w:rsid w:val="000C3C27"/>
    <w:rsid w:val="000C3C47"/>
    <w:rsid w:val="000C4528"/>
    <w:rsid w:val="000C4D6F"/>
    <w:rsid w:val="000C5606"/>
    <w:rsid w:val="000C59EB"/>
    <w:rsid w:val="000C5C65"/>
    <w:rsid w:val="000C5E73"/>
    <w:rsid w:val="000C5EB1"/>
    <w:rsid w:val="000C6238"/>
    <w:rsid w:val="000C68F3"/>
    <w:rsid w:val="000C6A47"/>
    <w:rsid w:val="000C728E"/>
    <w:rsid w:val="000C7BCE"/>
    <w:rsid w:val="000C7C7B"/>
    <w:rsid w:val="000C7CE0"/>
    <w:rsid w:val="000D0888"/>
    <w:rsid w:val="000D0950"/>
    <w:rsid w:val="000D132C"/>
    <w:rsid w:val="000D13D6"/>
    <w:rsid w:val="000D1849"/>
    <w:rsid w:val="000D1DCF"/>
    <w:rsid w:val="000D1E16"/>
    <w:rsid w:val="000D1E88"/>
    <w:rsid w:val="000D1EE7"/>
    <w:rsid w:val="000D1EEE"/>
    <w:rsid w:val="000D1F63"/>
    <w:rsid w:val="000D3017"/>
    <w:rsid w:val="000D3D67"/>
    <w:rsid w:val="000D4147"/>
    <w:rsid w:val="000D4197"/>
    <w:rsid w:val="000D447E"/>
    <w:rsid w:val="000D44CD"/>
    <w:rsid w:val="000D451A"/>
    <w:rsid w:val="000D4EB1"/>
    <w:rsid w:val="000D568C"/>
    <w:rsid w:val="000D6080"/>
    <w:rsid w:val="000D6D8B"/>
    <w:rsid w:val="000D71CE"/>
    <w:rsid w:val="000D7688"/>
    <w:rsid w:val="000D7F5C"/>
    <w:rsid w:val="000E0A5D"/>
    <w:rsid w:val="000E1217"/>
    <w:rsid w:val="000E142E"/>
    <w:rsid w:val="000E14FD"/>
    <w:rsid w:val="000E1D81"/>
    <w:rsid w:val="000E21B9"/>
    <w:rsid w:val="000E24C0"/>
    <w:rsid w:val="000E27DC"/>
    <w:rsid w:val="000E3DDA"/>
    <w:rsid w:val="000E4448"/>
    <w:rsid w:val="000E46CD"/>
    <w:rsid w:val="000E4D3A"/>
    <w:rsid w:val="000E5DF3"/>
    <w:rsid w:val="000E60D5"/>
    <w:rsid w:val="000E650A"/>
    <w:rsid w:val="000E6D1C"/>
    <w:rsid w:val="000E7378"/>
    <w:rsid w:val="000E77A3"/>
    <w:rsid w:val="000E7BF8"/>
    <w:rsid w:val="000F03F2"/>
    <w:rsid w:val="000F0C1A"/>
    <w:rsid w:val="000F144E"/>
    <w:rsid w:val="000F19AF"/>
    <w:rsid w:val="000F1C8A"/>
    <w:rsid w:val="000F373E"/>
    <w:rsid w:val="000F3A73"/>
    <w:rsid w:val="000F3B95"/>
    <w:rsid w:val="000F3BAC"/>
    <w:rsid w:val="000F3EF5"/>
    <w:rsid w:val="000F3EF9"/>
    <w:rsid w:val="000F3FE2"/>
    <w:rsid w:val="000F4272"/>
    <w:rsid w:val="000F4A8E"/>
    <w:rsid w:val="000F582E"/>
    <w:rsid w:val="000F63E4"/>
    <w:rsid w:val="000F67E2"/>
    <w:rsid w:val="000F6A52"/>
    <w:rsid w:val="000F6B99"/>
    <w:rsid w:val="000F71AE"/>
    <w:rsid w:val="000F7341"/>
    <w:rsid w:val="000F7695"/>
    <w:rsid w:val="0010093D"/>
    <w:rsid w:val="00100F32"/>
    <w:rsid w:val="001015F2"/>
    <w:rsid w:val="00101A4A"/>
    <w:rsid w:val="00101ADD"/>
    <w:rsid w:val="001021E9"/>
    <w:rsid w:val="00102311"/>
    <w:rsid w:val="001023D2"/>
    <w:rsid w:val="00102AE7"/>
    <w:rsid w:val="00102D1F"/>
    <w:rsid w:val="00103600"/>
    <w:rsid w:val="001037F6"/>
    <w:rsid w:val="00103B2E"/>
    <w:rsid w:val="00103D7B"/>
    <w:rsid w:val="00103EDD"/>
    <w:rsid w:val="0010421C"/>
    <w:rsid w:val="00104323"/>
    <w:rsid w:val="00104A40"/>
    <w:rsid w:val="00104D97"/>
    <w:rsid w:val="00105524"/>
    <w:rsid w:val="00105CCC"/>
    <w:rsid w:val="00105F0C"/>
    <w:rsid w:val="00106960"/>
    <w:rsid w:val="00106E69"/>
    <w:rsid w:val="00106FEF"/>
    <w:rsid w:val="001074B8"/>
    <w:rsid w:val="00107E66"/>
    <w:rsid w:val="00107EE7"/>
    <w:rsid w:val="00110B55"/>
    <w:rsid w:val="001123EB"/>
    <w:rsid w:val="00112DA7"/>
    <w:rsid w:val="001130E9"/>
    <w:rsid w:val="00113126"/>
    <w:rsid w:val="0011352C"/>
    <w:rsid w:val="00113AB0"/>
    <w:rsid w:val="00114948"/>
    <w:rsid w:val="00115263"/>
    <w:rsid w:val="001156A5"/>
    <w:rsid w:val="00115E34"/>
    <w:rsid w:val="00116800"/>
    <w:rsid w:val="00116FB4"/>
    <w:rsid w:val="00117C73"/>
    <w:rsid w:val="00117F5E"/>
    <w:rsid w:val="00120403"/>
    <w:rsid w:val="00120DD9"/>
    <w:rsid w:val="001214E1"/>
    <w:rsid w:val="00121F97"/>
    <w:rsid w:val="001225E4"/>
    <w:rsid w:val="00122743"/>
    <w:rsid w:val="0012298E"/>
    <w:rsid w:val="001230C1"/>
    <w:rsid w:val="0012380C"/>
    <w:rsid w:val="00123869"/>
    <w:rsid w:val="001239BE"/>
    <w:rsid w:val="00124054"/>
    <w:rsid w:val="00124452"/>
    <w:rsid w:val="00124684"/>
    <w:rsid w:val="0012483C"/>
    <w:rsid w:val="0012528A"/>
    <w:rsid w:val="00125ED5"/>
    <w:rsid w:val="00126394"/>
    <w:rsid w:val="0012672E"/>
    <w:rsid w:val="00126EDE"/>
    <w:rsid w:val="0012735C"/>
    <w:rsid w:val="001274AA"/>
    <w:rsid w:val="001274C7"/>
    <w:rsid w:val="001278BA"/>
    <w:rsid w:val="00127AB5"/>
    <w:rsid w:val="00127AD1"/>
    <w:rsid w:val="0013006C"/>
    <w:rsid w:val="00130511"/>
    <w:rsid w:val="00131084"/>
    <w:rsid w:val="00132313"/>
    <w:rsid w:val="001329C0"/>
    <w:rsid w:val="001333E8"/>
    <w:rsid w:val="001335E3"/>
    <w:rsid w:val="00133E2F"/>
    <w:rsid w:val="00133E7B"/>
    <w:rsid w:val="00134974"/>
    <w:rsid w:val="00134A5A"/>
    <w:rsid w:val="00135E3E"/>
    <w:rsid w:val="0013634C"/>
    <w:rsid w:val="001363AE"/>
    <w:rsid w:val="001368A5"/>
    <w:rsid w:val="00136E70"/>
    <w:rsid w:val="00136EC6"/>
    <w:rsid w:val="00137662"/>
    <w:rsid w:val="00140DF7"/>
    <w:rsid w:val="001424D3"/>
    <w:rsid w:val="001432C5"/>
    <w:rsid w:val="0014336A"/>
    <w:rsid w:val="0014381E"/>
    <w:rsid w:val="00143888"/>
    <w:rsid w:val="00143998"/>
    <w:rsid w:val="00143B65"/>
    <w:rsid w:val="00143C6E"/>
    <w:rsid w:val="001442FF"/>
    <w:rsid w:val="00144B00"/>
    <w:rsid w:val="001452EF"/>
    <w:rsid w:val="00145DBB"/>
    <w:rsid w:val="0014633C"/>
    <w:rsid w:val="00146600"/>
    <w:rsid w:val="00146A7D"/>
    <w:rsid w:val="0015006A"/>
    <w:rsid w:val="0015051B"/>
    <w:rsid w:val="001511E3"/>
    <w:rsid w:val="00151546"/>
    <w:rsid w:val="00151656"/>
    <w:rsid w:val="00152F7A"/>
    <w:rsid w:val="00153860"/>
    <w:rsid w:val="0015398B"/>
    <w:rsid w:val="00153A17"/>
    <w:rsid w:val="00154550"/>
    <w:rsid w:val="001553B1"/>
    <w:rsid w:val="001553D7"/>
    <w:rsid w:val="0015567A"/>
    <w:rsid w:val="0015594C"/>
    <w:rsid w:val="00155EAD"/>
    <w:rsid w:val="00155F65"/>
    <w:rsid w:val="00156125"/>
    <w:rsid w:val="00156176"/>
    <w:rsid w:val="001565D0"/>
    <w:rsid w:val="00156BD0"/>
    <w:rsid w:val="001572BF"/>
    <w:rsid w:val="00157A05"/>
    <w:rsid w:val="00157C58"/>
    <w:rsid w:val="00160414"/>
    <w:rsid w:val="001605B3"/>
    <w:rsid w:val="00160F55"/>
    <w:rsid w:val="00160FA4"/>
    <w:rsid w:val="001613F5"/>
    <w:rsid w:val="00161BFA"/>
    <w:rsid w:val="00162079"/>
    <w:rsid w:val="001623BD"/>
    <w:rsid w:val="00162FA0"/>
    <w:rsid w:val="00163065"/>
    <w:rsid w:val="001634BF"/>
    <w:rsid w:val="001638B6"/>
    <w:rsid w:val="001639E7"/>
    <w:rsid w:val="00164915"/>
    <w:rsid w:val="00165B50"/>
    <w:rsid w:val="00165E7C"/>
    <w:rsid w:val="00166697"/>
    <w:rsid w:val="00166B30"/>
    <w:rsid w:val="00167132"/>
    <w:rsid w:val="001677BE"/>
    <w:rsid w:val="00167D46"/>
    <w:rsid w:val="001707E9"/>
    <w:rsid w:val="001707ED"/>
    <w:rsid w:val="00170BB5"/>
    <w:rsid w:val="00170C91"/>
    <w:rsid w:val="00171750"/>
    <w:rsid w:val="00171823"/>
    <w:rsid w:val="001727C6"/>
    <w:rsid w:val="00173FF4"/>
    <w:rsid w:val="001748B0"/>
    <w:rsid w:val="00174DB2"/>
    <w:rsid w:val="001754D9"/>
    <w:rsid w:val="0017563D"/>
    <w:rsid w:val="00175BC4"/>
    <w:rsid w:val="00175C67"/>
    <w:rsid w:val="00175DE7"/>
    <w:rsid w:val="001760AC"/>
    <w:rsid w:val="001761D1"/>
    <w:rsid w:val="00176BF3"/>
    <w:rsid w:val="00176E76"/>
    <w:rsid w:val="0017785F"/>
    <w:rsid w:val="001778AB"/>
    <w:rsid w:val="00177EDD"/>
    <w:rsid w:val="00177FFD"/>
    <w:rsid w:val="00180265"/>
    <w:rsid w:val="00180786"/>
    <w:rsid w:val="00181AD0"/>
    <w:rsid w:val="00181C14"/>
    <w:rsid w:val="0018347F"/>
    <w:rsid w:val="0018352F"/>
    <w:rsid w:val="00183937"/>
    <w:rsid w:val="00183E50"/>
    <w:rsid w:val="001844FA"/>
    <w:rsid w:val="001849C9"/>
    <w:rsid w:val="00184A60"/>
    <w:rsid w:val="00184F8F"/>
    <w:rsid w:val="0018522B"/>
    <w:rsid w:val="0018550F"/>
    <w:rsid w:val="0018555C"/>
    <w:rsid w:val="00185774"/>
    <w:rsid w:val="001873E3"/>
    <w:rsid w:val="001873F7"/>
    <w:rsid w:val="0018760D"/>
    <w:rsid w:val="001876D2"/>
    <w:rsid w:val="00187D35"/>
    <w:rsid w:val="0019046A"/>
    <w:rsid w:val="00190493"/>
    <w:rsid w:val="00190AB4"/>
    <w:rsid w:val="00190DD2"/>
    <w:rsid w:val="001919DF"/>
    <w:rsid w:val="0019239F"/>
    <w:rsid w:val="001929CB"/>
    <w:rsid w:val="0019338E"/>
    <w:rsid w:val="001936F2"/>
    <w:rsid w:val="00193E1A"/>
    <w:rsid w:val="00194840"/>
    <w:rsid w:val="00194D2A"/>
    <w:rsid w:val="00194E6F"/>
    <w:rsid w:val="001957E3"/>
    <w:rsid w:val="00195BD6"/>
    <w:rsid w:val="00195DC4"/>
    <w:rsid w:val="00195FBD"/>
    <w:rsid w:val="001961EA"/>
    <w:rsid w:val="0019642D"/>
    <w:rsid w:val="00196A46"/>
    <w:rsid w:val="00196DAF"/>
    <w:rsid w:val="0019725B"/>
    <w:rsid w:val="001977AA"/>
    <w:rsid w:val="00197E93"/>
    <w:rsid w:val="001A0239"/>
    <w:rsid w:val="001A046C"/>
    <w:rsid w:val="001A085B"/>
    <w:rsid w:val="001A08EA"/>
    <w:rsid w:val="001A0B37"/>
    <w:rsid w:val="001A1284"/>
    <w:rsid w:val="001A1636"/>
    <w:rsid w:val="001A1933"/>
    <w:rsid w:val="001A1FCF"/>
    <w:rsid w:val="001A1FD9"/>
    <w:rsid w:val="001A2037"/>
    <w:rsid w:val="001A23F4"/>
    <w:rsid w:val="001A3559"/>
    <w:rsid w:val="001A396F"/>
    <w:rsid w:val="001A4515"/>
    <w:rsid w:val="001A4835"/>
    <w:rsid w:val="001A4B4D"/>
    <w:rsid w:val="001A4CE3"/>
    <w:rsid w:val="001A5287"/>
    <w:rsid w:val="001A5416"/>
    <w:rsid w:val="001A59A4"/>
    <w:rsid w:val="001A5E0C"/>
    <w:rsid w:val="001A62C0"/>
    <w:rsid w:val="001A654D"/>
    <w:rsid w:val="001A6BDF"/>
    <w:rsid w:val="001A76E8"/>
    <w:rsid w:val="001A7A68"/>
    <w:rsid w:val="001B0161"/>
    <w:rsid w:val="001B1016"/>
    <w:rsid w:val="001B1ADB"/>
    <w:rsid w:val="001B239D"/>
    <w:rsid w:val="001B23B5"/>
    <w:rsid w:val="001B2E6B"/>
    <w:rsid w:val="001B3302"/>
    <w:rsid w:val="001B371A"/>
    <w:rsid w:val="001B3C26"/>
    <w:rsid w:val="001B3D0B"/>
    <w:rsid w:val="001B3E20"/>
    <w:rsid w:val="001B44F6"/>
    <w:rsid w:val="001B4A7E"/>
    <w:rsid w:val="001B4B0A"/>
    <w:rsid w:val="001B5FB7"/>
    <w:rsid w:val="001B6661"/>
    <w:rsid w:val="001B6B2D"/>
    <w:rsid w:val="001B6BD8"/>
    <w:rsid w:val="001B6D2C"/>
    <w:rsid w:val="001B70D1"/>
    <w:rsid w:val="001B730A"/>
    <w:rsid w:val="001C110D"/>
    <w:rsid w:val="001C1217"/>
    <w:rsid w:val="001C18C9"/>
    <w:rsid w:val="001C2997"/>
    <w:rsid w:val="001C3211"/>
    <w:rsid w:val="001C3693"/>
    <w:rsid w:val="001C3BDD"/>
    <w:rsid w:val="001C3E6F"/>
    <w:rsid w:val="001C4D4E"/>
    <w:rsid w:val="001C4DFB"/>
    <w:rsid w:val="001C5112"/>
    <w:rsid w:val="001C61FA"/>
    <w:rsid w:val="001C64AE"/>
    <w:rsid w:val="001C6680"/>
    <w:rsid w:val="001C672C"/>
    <w:rsid w:val="001C69AD"/>
    <w:rsid w:val="001C6E7D"/>
    <w:rsid w:val="001C71D5"/>
    <w:rsid w:val="001C720F"/>
    <w:rsid w:val="001C73AF"/>
    <w:rsid w:val="001C750D"/>
    <w:rsid w:val="001C7C18"/>
    <w:rsid w:val="001D00BC"/>
    <w:rsid w:val="001D0317"/>
    <w:rsid w:val="001D0349"/>
    <w:rsid w:val="001D0F89"/>
    <w:rsid w:val="001D1448"/>
    <w:rsid w:val="001D1CC8"/>
    <w:rsid w:val="001D2A22"/>
    <w:rsid w:val="001D331F"/>
    <w:rsid w:val="001D35BB"/>
    <w:rsid w:val="001D395E"/>
    <w:rsid w:val="001D3CBB"/>
    <w:rsid w:val="001D4D13"/>
    <w:rsid w:val="001D4FFA"/>
    <w:rsid w:val="001D5912"/>
    <w:rsid w:val="001D5A14"/>
    <w:rsid w:val="001D5FB6"/>
    <w:rsid w:val="001D703C"/>
    <w:rsid w:val="001D7821"/>
    <w:rsid w:val="001D7C14"/>
    <w:rsid w:val="001E0187"/>
    <w:rsid w:val="001E0736"/>
    <w:rsid w:val="001E0AA3"/>
    <w:rsid w:val="001E0AF1"/>
    <w:rsid w:val="001E0F23"/>
    <w:rsid w:val="001E10F0"/>
    <w:rsid w:val="001E1556"/>
    <w:rsid w:val="001E1607"/>
    <w:rsid w:val="001E1CDC"/>
    <w:rsid w:val="001E1D63"/>
    <w:rsid w:val="001E2200"/>
    <w:rsid w:val="001E2897"/>
    <w:rsid w:val="001E2B4E"/>
    <w:rsid w:val="001E35D4"/>
    <w:rsid w:val="001E41C8"/>
    <w:rsid w:val="001E4A56"/>
    <w:rsid w:val="001E4B69"/>
    <w:rsid w:val="001E4EF2"/>
    <w:rsid w:val="001E54A0"/>
    <w:rsid w:val="001E58EC"/>
    <w:rsid w:val="001E64DA"/>
    <w:rsid w:val="001E65D1"/>
    <w:rsid w:val="001E7376"/>
    <w:rsid w:val="001E78C5"/>
    <w:rsid w:val="001E7DCE"/>
    <w:rsid w:val="001F0C6E"/>
    <w:rsid w:val="001F0D9F"/>
    <w:rsid w:val="001F17A9"/>
    <w:rsid w:val="001F2B55"/>
    <w:rsid w:val="001F2DC8"/>
    <w:rsid w:val="001F2F4C"/>
    <w:rsid w:val="001F30D5"/>
    <w:rsid w:val="001F3556"/>
    <w:rsid w:val="001F35C5"/>
    <w:rsid w:val="001F36F4"/>
    <w:rsid w:val="001F398A"/>
    <w:rsid w:val="001F48D0"/>
    <w:rsid w:val="001F4FBD"/>
    <w:rsid w:val="001F518E"/>
    <w:rsid w:val="001F5673"/>
    <w:rsid w:val="001F598F"/>
    <w:rsid w:val="001F6139"/>
    <w:rsid w:val="001F72DD"/>
    <w:rsid w:val="001F763E"/>
    <w:rsid w:val="001F7648"/>
    <w:rsid w:val="001F7E05"/>
    <w:rsid w:val="002004B4"/>
    <w:rsid w:val="00200F4C"/>
    <w:rsid w:val="00201841"/>
    <w:rsid w:val="00201BAF"/>
    <w:rsid w:val="0020292A"/>
    <w:rsid w:val="00202991"/>
    <w:rsid w:val="00202C5B"/>
    <w:rsid w:val="00203BAA"/>
    <w:rsid w:val="002041CA"/>
    <w:rsid w:val="002053E8"/>
    <w:rsid w:val="002058B7"/>
    <w:rsid w:val="00205937"/>
    <w:rsid w:val="00205B35"/>
    <w:rsid w:val="0020716E"/>
    <w:rsid w:val="00207719"/>
    <w:rsid w:val="00207806"/>
    <w:rsid w:val="0020795B"/>
    <w:rsid w:val="00207B8B"/>
    <w:rsid w:val="00207C7D"/>
    <w:rsid w:val="00210ED9"/>
    <w:rsid w:val="00211159"/>
    <w:rsid w:val="002115AC"/>
    <w:rsid w:val="0021294B"/>
    <w:rsid w:val="00212C74"/>
    <w:rsid w:val="00212D65"/>
    <w:rsid w:val="002139B1"/>
    <w:rsid w:val="0021487B"/>
    <w:rsid w:val="002149F1"/>
    <w:rsid w:val="00214A19"/>
    <w:rsid w:val="002151CE"/>
    <w:rsid w:val="0021535A"/>
    <w:rsid w:val="00215575"/>
    <w:rsid w:val="00215B32"/>
    <w:rsid w:val="00215C39"/>
    <w:rsid w:val="002160DC"/>
    <w:rsid w:val="00216623"/>
    <w:rsid w:val="00217A35"/>
    <w:rsid w:val="00220081"/>
    <w:rsid w:val="002200E0"/>
    <w:rsid w:val="002205EA"/>
    <w:rsid w:val="00220B48"/>
    <w:rsid w:val="00220F8E"/>
    <w:rsid w:val="0022103C"/>
    <w:rsid w:val="002212DB"/>
    <w:rsid w:val="002215F7"/>
    <w:rsid w:val="0022285A"/>
    <w:rsid w:val="002228D3"/>
    <w:rsid w:val="00222B8F"/>
    <w:rsid w:val="00222D41"/>
    <w:rsid w:val="002230EC"/>
    <w:rsid w:val="00223573"/>
    <w:rsid w:val="00223674"/>
    <w:rsid w:val="00223A80"/>
    <w:rsid w:val="00223F88"/>
    <w:rsid w:val="002240CB"/>
    <w:rsid w:val="002244A3"/>
    <w:rsid w:val="002246F3"/>
    <w:rsid w:val="00224EC8"/>
    <w:rsid w:val="002250D5"/>
    <w:rsid w:val="002252CE"/>
    <w:rsid w:val="002253B7"/>
    <w:rsid w:val="002254CA"/>
    <w:rsid w:val="002264FB"/>
    <w:rsid w:val="002267B9"/>
    <w:rsid w:val="00226EBC"/>
    <w:rsid w:val="002273FA"/>
    <w:rsid w:val="00230E31"/>
    <w:rsid w:val="0023227C"/>
    <w:rsid w:val="00232485"/>
    <w:rsid w:val="00233825"/>
    <w:rsid w:val="00233F16"/>
    <w:rsid w:val="0023422A"/>
    <w:rsid w:val="00234429"/>
    <w:rsid w:val="00234C65"/>
    <w:rsid w:val="00235497"/>
    <w:rsid w:val="002364D4"/>
    <w:rsid w:val="00236C1A"/>
    <w:rsid w:val="002377FA"/>
    <w:rsid w:val="00237842"/>
    <w:rsid w:val="00237ADD"/>
    <w:rsid w:val="0024030B"/>
    <w:rsid w:val="00240807"/>
    <w:rsid w:val="0024084A"/>
    <w:rsid w:val="00240B52"/>
    <w:rsid w:val="00240BB9"/>
    <w:rsid w:val="0024134B"/>
    <w:rsid w:val="002418C4"/>
    <w:rsid w:val="00241A92"/>
    <w:rsid w:val="00241B4D"/>
    <w:rsid w:val="00241FBC"/>
    <w:rsid w:val="002420B3"/>
    <w:rsid w:val="00242D89"/>
    <w:rsid w:val="00242E50"/>
    <w:rsid w:val="0024312B"/>
    <w:rsid w:val="0024380B"/>
    <w:rsid w:val="002440D2"/>
    <w:rsid w:val="00244913"/>
    <w:rsid w:val="00244D36"/>
    <w:rsid w:val="0024506A"/>
    <w:rsid w:val="0024545D"/>
    <w:rsid w:val="00245589"/>
    <w:rsid w:val="00245648"/>
    <w:rsid w:val="00245807"/>
    <w:rsid w:val="0024610E"/>
    <w:rsid w:val="00247194"/>
    <w:rsid w:val="002472FF"/>
    <w:rsid w:val="00247471"/>
    <w:rsid w:val="00247BB4"/>
    <w:rsid w:val="002503E3"/>
    <w:rsid w:val="00250711"/>
    <w:rsid w:val="002509B6"/>
    <w:rsid w:val="00250F3B"/>
    <w:rsid w:val="00251B37"/>
    <w:rsid w:val="002520AF"/>
    <w:rsid w:val="002526CB"/>
    <w:rsid w:val="00252CFD"/>
    <w:rsid w:val="00252F5A"/>
    <w:rsid w:val="0025352E"/>
    <w:rsid w:val="00253E47"/>
    <w:rsid w:val="0025487E"/>
    <w:rsid w:val="00254C21"/>
    <w:rsid w:val="00254F6A"/>
    <w:rsid w:val="002554AF"/>
    <w:rsid w:val="002554FF"/>
    <w:rsid w:val="00255596"/>
    <w:rsid w:val="002556BF"/>
    <w:rsid w:val="00255746"/>
    <w:rsid w:val="00255D64"/>
    <w:rsid w:val="00256A11"/>
    <w:rsid w:val="00256A25"/>
    <w:rsid w:val="002572B3"/>
    <w:rsid w:val="002572C8"/>
    <w:rsid w:val="00257C29"/>
    <w:rsid w:val="00257E5B"/>
    <w:rsid w:val="00260870"/>
    <w:rsid w:val="00261293"/>
    <w:rsid w:val="0026140C"/>
    <w:rsid w:val="0026154B"/>
    <w:rsid w:val="0026199A"/>
    <w:rsid w:val="002619C9"/>
    <w:rsid w:val="00261A6B"/>
    <w:rsid w:val="00261BAC"/>
    <w:rsid w:val="00262341"/>
    <w:rsid w:val="0026274E"/>
    <w:rsid w:val="00262759"/>
    <w:rsid w:val="00263C36"/>
    <w:rsid w:val="00264133"/>
    <w:rsid w:val="0026448D"/>
    <w:rsid w:val="0026488A"/>
    <w:rsid w:val="00264934"/>
    <w:rsid w:val="00264ACD"/>
    <w:rsid w:val="0026533E"/>
    <w:rsid w:val="0026554F"/>
    <w:rsid w:val="002658C2"/>
    <w:rsid w:val="0026655A"/>
    <w:rsid w:val="00266B29"/>
    <w:rsid w:val="00266C7F"/>
    <w:rsid w:val="002671FD"/>
    <w:rsid w:val="0026786D"/>
    <w:rsid w:val="00270053"/>
    <w:rsid w:val="00270145"/>
    <w:rsid w:val="002701A2"/>
    <w:rsid w:val="002703F2"/>
    <w:rsid w:val="0027046D"/>
    <w:rsid w:val="0027067A"/>
    <w:rsid w:val="002706FA"/>
    <w:rsid w:val="0027115B"/>
    <w:rsid w:val="00271217"/>
    <w:rsid w:val="00271501"/>
    <w:rsid w:val="00271554"/>
    <w:rsid w:val="00271630"/>
    <w:rsid w:val="00271D8B"/>
    <w:rsid w:val="00272055"/>
    <w:rsid w:val="0027376C"/>
    <w:rsid w:val="00273875"/>
    <w:rsid w:val="00273B2C"/>
    <w:rsid w:val="00273E5A"/>
    <w:rsid w:val="00274415"/>
    <w:rsid w:val="0027457A"/>
    <w:rsid w:val="00274755"/>
    <w:rsid w:val="00274AEE"/>
    <w:rsid w:val="00274BE9"/>
    <w:rsid w:val="00275425"/>
    <w:rsid w:val="002756CC"/>
    <w:rsid w:val="00275C2D"/>
    <w:rsid w:val="00275E0E"/>
    <w:rsid w:val="002761D4"/>
    <w:rsid w:val="00276AC1"/>
    <w:rsid w:val="00276DCD"/>
    <w:rsid w:val="0027735B"/>
    <w:rsid w:val="00277780"/>
    <w:rsid w:val="0027792E"/>
    <w:rsid w:val="00277E25"/>
    <w:rsid w:val="00277EE6"/>
    <w:rsid w:val="00280254"/>
    <w:rsid w:val="002809EC"/>
    <w:rsid w:val="00280BC3"/>
    <w:rsid w:val="00281720"/>
    <w:rsid w:val="00281FF0"/>
    <w:rsid w:val="00282300"/>
    <w:rsid w:val="002827C5"/>
    <w:rsid w:val="002828E9"/>
    <w:rsid w:val="00282B4C"/>
    <w:rsid w:val="00282D2F"/>
    <w:rsid w:val="00283342"/>
    <w:rsid w:val="00283457"/>
    <w:rsid w:val="00283C59"/>
    <w:rsid w:val="002852A4"/>
    <w:rsid w:val="002854F7"/>
    <w:rsid w:val="00285CB4"/>
    <w:rsid w:val="00285D4A"/>
    <w:rsid w:val="002865D9"/>
    <w:rsid w:val="00286885"/>
    <w:rsid w:val="00286C7D"/>
    <w:rsid w:val="00287B44"/>
    <w:rsid w:val="00287B49"/>
    <w:rsid w:val="00290266"/>
    <w:rsid w:val="002910D2"/>
    <w:rsid w:val="0029144F"/>
    <w:rsid w:val="00291812"/>
    <w:rsid w:val="00291986"/>
    <w:rsid w:val="002932D3"/>
    <w:rsid w:val="00293428"/>
    <w:rsid w:val="0029355D"/>
    <w:rsid w:val="0029364C"/>
    <w:rsid w:val="0029364F"/>
    <w:rsid w:val="00293A9E"/>
    <w:rsid w:val="00293DF5"/>
    <w:rsid w:val="00294097"/>
    <w:rsid w:val="002947F2"/>
    <w:rsid w:val="00294A8E"/>
    <w:rsid w:val="00294D45"/>
    <w:rsid w:val="00295155"/>
    <w:rsid w:val="002957B5"/>
    <w:rsid w:val="002959FA"/>
    <w:rsid w:val="002960CB"/>
    <w:rsid w:val="00296795"/>
    <w:rsid w:val="00296829"/>
    <w:rsid w:val="00296856"/>
    <w:rsid w:val="0029734F"/>
    <w:rsid w:val="002A0772"/>
    <w:rsid w:val="002A1193"/>
    <w:rsid w:val="002A123A"/>
    <w:rsid w:val="002A12B7"/>
    <w:rsid w:val="002A17D0"/>
    <w:rsid w:val="002A199D"/>
    <w:rsid w:val="002A266D"/>
    <w:rsid w:val="002A26E3"/>
    <w:rsid w:val="002A27EA"/>
    <w:rsid w:val="002A29D2"/>
    <w:rsid w:val="002A2BD2"/>
    <w:rsid w:val="002A368D"/>
    <w:rsid w:val="002A3A2A"/>
    <w:rsid w:val="002A5310"/>
    <w:rsid w:val="002A5DC8"/>
    <w:rsid w:val="002A65A0"/>
    <w:rsid w:val="002A6984"/>
    <w:rsid w:val="002A6FDD"/>
    <w:rsid w:val="002A771A"/>
    <w:rsid w:val="002A7A2D"/>
    <w:rsid w:val="002A7AE4"/>
    <w:rsid w:val="002B02F9"/>
    <w:rsid w:val="002B0E76"/>
    <w:rsid w:val="002B13E1"/>
    <w:rsid w:val="002B1BD7"/>
    <w:rsid w:val="002B1F02"/>
    <w:rsid w:val="002B2AA9"/>
    <w:rsid w:val="002B2E59"/>
    <w:rsid w:val="002B3D6B"/>
    <w:rsid w:val="002B40CD"/>
    <w:rsid w:val="002B40E6"/>
    <w:rsid w:val="002B4B20"/>
    <w:rsid w:val="002B4CCF"/>
    <w:rsid w:val="002B5034"/>
    <w:rsid w:val="002B50FD"/>
    <w:rsid w:val="002B5A25"/>
    <w:rsid w:val="002B62BD"/>
    <w:rsid w:val="002B638A"/>
    <w:rsid w:val="002B6CB6"/>
    <w:rsid w:val="002B6D53"/>
    <w:rsid w:val="002B7B8E"/>
    <w:rsid w:val="002B7E54"/>
    <w:rsid w:val="002B7E57"/>
    <w:rsid w:val="002B7EA0"/>
    <w:rsid w:val="002C00F4"/>
    <w:rsid w:val="002C0DDA"/>
    <w:rsid w:val="002C0EB7"/>
    <w:rsid w:val="002C1880"/>
    <w:rsid w:val="002C1B03"/>
    <w:rsid w:val="002C2650"/>
    <w:rsid w:val="002C2D1A"/>
    <w:rsid w:val="002C2E40"/>
    <w:rsid w:val="002C2F1A"/>
    <w:rsid w:val="002C3EBB"/>
    <w:rsid w:val="002C41AC"/>
    <w:rsid w:val="002C43E6"/>
    <w:rsid w:val="002C4999"/>
    <w:rsid w:val="002C4DD4"/>
    <w:rsid w:val="002C4F40"/>
    <w:rsid w:val="002C54F6"/>
    <w:rsid w:val="002C56E9"/>
    <w:rsid w:val="002C5781"/>
    <w:rsid w:val="002C5C9A"/>
    <w:rsid w:val="002C5DF5"/>
    <w:rsid w:val="002C653F"/>
    <w:rsid w:val="002C6747"/>
    <w:rsid w:val="002C6871"/>
    <w:rsid w:val="002C6911"/>
    <w:rsid w:val="002C6D8C"/>
    <w:rsid w:val="002C75C6"/>
    <w:rsid w:val="002C7E77"/>
    <w:rsid w:val="002C7FA8"/>
    <w:rsid w:val="002D0015"/>
    <w:rsid w:val="002D0218"/>
    <w:rsid w:val="002D0336"/>
    <w:rsid w:val="002D056C"/>
    <w:rsid w:val="002D110C"/>
    <w:rsid w:val="002D1CD4"/>
    <w:rsid w:val="002D2151"/>
    <w:rsid w:val="002D262E"/>
    <w:rsid w:val="002D3266"/>
    <w:rsid w:val="002D345C"/>
    <w:rsid w:val="002D34A0"/>
    <w:rsid w:val="002D3697"/>
    <w:rsid w:val="002D3BA0"/>
    <w:rsid w:val="002D3EB1"/>
    <w:rsid w:val="002D3F6B"/>
    <w:rsid w:val="002D40B7"/>
    <w:rsid w:val="002D49FA"/>
    <w:rsid w:val="002D5221"/>
    <w:rsid w:val="002D56E1"/>
    <w:rsid w:val="002D57D9"/>
    <w:rsid w:val="002D595A"/>
    <w:rsid w:val="002D5EB2"/>
    <w:rsid w:val="002D66A2"/>
    <w:rsid w:val="002E09F8"/>
    <w:rsid w:val="002E201F"/>
    <w:rsid w:val="002E2176"/>
    <w:rsid w:val="002E2508"/>
    <w:rsid w:val="002E29A9"/>
    <w:rsid w:val="002E320E"/>
    <w:rsid w:val="002E3C17"/>
    <w:rsid w:val="002E4124"/>
    <w:rsid w:val="002E42D7"/>
    <w:rsid w:val="002E45E3"/>
    <w:rsid w:val="002E4811"/>
    <w:rsid w:val="002E53DA"/>
    <w:rsid w:val="002E5924"/>
    <w:rsid w:val="002E5EB6"/>
    <w:rsid w:val="002E6268"/>
    <w:rsid w:val="002E6599"/>
    <w:rsid w:val="002E6E13"/>
    <w:rsid w:val="002E6F3B"/>
    <w:rsid w:val="002E6FF6"/>
    <w:rsid w:val="002E7397"/>
    <w:rsid w:val="002E76A8"/>
    <w:rsid w:val="002E7A1D"/>
    <w:rsid w:val="002E7EAB"/>
    <w:rsid w:val="002F0024"/>
    <w:rsid w:val="002F03F4"/>
    <w:rsid w:val="002F11B5"/>
    <w:rsid w:val="002F1C0C"/>
    <w:rsid w:val="002F26D5"/>
    <w:rsid w:val="002F2705"/>
    <w:rsid w:val="002F2753"/>
    <w:rsid w:val="002F2FC7"/>
    <w:rsid w:val="002F35DD"/>
    <w:rsid w:val="002F5331"/>
    <w:rsid w:val="002F54DB"/>
    <w:rsid w:val="002F6109"/>
    <w:rsid w:val="002F627C"/>
    <w:rsid w:val="002F6392"/>
    <w:rsid w:val="002F7157"/>
    <w:rsid w:val="002F7291"/>
    <w:rsid w:val="002F73E6"/>
    <w:rsid w:val="002F74A2"/>
    <w:rsid w:val="002F7767"/>
    <w:rsid w:val="002F7B3B"/>
    <w:rsid w:val="002F7B79"/>
    <w:rsid w:val="002F7C01"/>
    <w:rsid w:val="002F7E8E"/>
    <w:rsid w:val="003011EC"/>
    <w:rsid w:val="003017DB"/>
    <w:rsid w:val="00301837"/>
    <w:rsid w:val="00301EDF"/>
    <w:rsid w:val="003021ED"/>
    <w:rsid w:val="003023E5"/>
    <w:rsid w:val="00302759"/>
    <w:rsid w:val="003033E3"/>
    <w:rsid w:val="003050F6"/>
    <w:rsid w:val="003057AA"/>
    <w:rsid w:val="003061AB"/>
    <w:rsid w:val="0030696B"/>
    <w:rsid w:val="00306FE7"/>
    <w:rsid w:val="0030754D"/>
    <w:rsid w:val="00310B82"/>
    <w:rsid w:val="00310DA0"/>
    <w:rsid w:val="0031229E"/>
    <w:rsid w:val="00312532"/>
    <w:rsid w:val="00313027"/>
    <w:rsid w:val="00313283"/>
    <w:rsid w:val="003132BA"/>
    <w:rsid w:val="003138B6"/>
    <w:rsid w:val="00313A83"/>
    <w:rsid w:val="00313E72"/>
    <w:rsid w:val="00313F2A"/>
    <w:rsid w:val="003143F4"/>
    <w:rsid w:val="00314C0B"/>
    <w:rsid w:val="00314EFB"/>
    <w:rsid w:val="00315386"/>
    <w:rsid w:val="003156EA"/>
    <w:rsid w:val="00315ECC"/>
    <w:rsid w:val="00315EF9"/>
    <w:rsid w:val="00316419"/>
    <w:rsid w:val="00316A8E"/>
    <w:rsid w:val="00316AAD"/>
    <w:rsid w:val="00316C7F"/>
    <w:rsid w:val="00316DBE"/>
    <w:rsid w:val="00317136"/>
    <w:rsid w:val="00317E0E"/>
    <w:rsid w:val="003200E4"/>
    <w:rsid w:val="0032048A"/>
    <w:rsid w:val="00320614"/>
    <w:rsid w:val="00320644"/>
    <w:rsid w:val="003217D8"/>
    <w:rsid w:val="00321A07"/>
    <w:rsid w:val="00321A69"/>
    <w:rsid w:val="003231B1"/>
    <w:rsid w:val="00323800"/>
    <w:rsid w:val="00324B65"/>
    <w:rsid w:val="00324E93"/>
    <w:rsid w:val="00324EA3"/>
    <w:rsid w:val="0032574D"/>
    <w:rsid w:val="00325E2C"/>
    <w:rsid w:val="003269F4"/>
    <w:rsid w:val="003270CD"/>
    <w:rsid w:val="00327B75"/>
    <w:rsid w:val="003307CF"/>
    <w:rsid w:val="00330A63"/>
    <w:rsid w:val="00330ABE"/>
    <w:rsid w:val="003316E3"/>
    <w:rsid w:val="00331960"/>
    <w:rsid w:val="00331B19"/>
    <w:rsid w:val="003320F5"/>
    <w:rsid w:val="003322F3"/>
    <w:rsid w:val="003326D4"/>
    <w:rsid w:val="00332B91"/>
    <w:rsid w:val="00332D29"/>
    <w:rsid w:val="00333241"/>
    <w:rsid w:val="00333362"/>
    <w:rsid w:val="0033360B"/>
    <w:rsid w:val="0033375F"/>
    <w:rsid w:val="003346E3"/>
    <w:rsid w:val="00334772"/>
    <w:rsid w:val="00334D75"/>
    <w:rsid w:val="00335709"/>
    <w:rsid w:val="00335BD8"/>
    <w:rsid w:val="003362FE"/>
    <w:rsid w:val="00336421"/>
    <w:rsid w:val="003367CE"/>
    <w:rsid w:val="00336B9F"/>
    <w:rsid w:val="00336BFF"/>
    <w:rsid w:val="00336CCA"/>
    <w:rsid w:val="003375F7"/>
    <w:rsid w:val="00337EFA"/>
    <w:rsid w:val="003401EF"/>
    <w:rsid w:val="00340381"/>
    <w:rsid w:val="00340756"/>
    <w:rsid w:val="00340A00"/>
    <w:rsid w:val="00340C71"/>
    <w:rsid w:val="00342015"/>
    <w:rsid w:val="00342128"/>
    <w:rsid w:val="003427A9"/>
    <w:rsid w:val="00342951"/>
    <w:rsid w:val="00343E18"/>
    <w:rsid w:val="003442B5"/>
    <w:rsid w:val="00345A01"/>
    <w:rsid w:val="00346CDB"/>
    <w:rsid w:val="003478D7"/>
    <w:rsid w:val="003502EE"/>
    <w:rsid w:val="00351243"/>
    <w:rsid w:val="0035167D"/>
    <w:rsid w:val="00351D44"/>
    <w:rsid w:val="00351E1F"/>
    <w:rsid w:val="003522F9"/>
    <w:rsid w:val="003525DF"/>
    <w:rsid w:val="00352E7C"/>
    <w:rsid w:val="00353525"/>
    <w:rsid w:val="0035377D"/>
    <w:rsid w:val="00354074"/>
    <w:rsid w:val="003549D9"/>
    <w:rsid w:val="00354D5A"/>
    <w:rsid w:val="003556E4"/>
    <w:rsid w:val="00355A71"/>
    <w:rsid w:val="00355A8D"/>
    <w:rsid w:val="00355A8F"/>
    <w:rsid w:val="00355EEB"/>
    <w:rsid w:val="00356B8D"/>
    <w:rsid w:val="00356E83"/>
    <w:rsid w:val="0035747D"/>
    <w:rsid w:val="00357925"/>
    <w:rsid w:val="00357D1D"/>
    <w:rsid w:val="00360510"/>
    <w:rsid w:val="00360F4C"/>
    <w:rsid w:val="00361231"/>
    <w:rsid w:val="00362687"/>
    <w:rsid w:val="00362992"/>
    <w:rsid w:val="003639EC"/>
    <w:rsid w:val="00363A79"/>
    <w:rsid w:val="00364574"/>
    <w:rsid w:val="0036466A"/>
    <w:rsid w:val="00364B4B"/>
    <w:rsid w:val="00364C6A"/>
    <w:rsid w:val="003668EA"/>
    <w:rsid w:val="00367088"/>
    <w:rsid w:val="00367B00"/>
    <w:rsid w:val="00367C30"/>
    <w:rsid w:val="003705B9"/>
    <w:rsid w:val="003714C0"/>
    <w:rsid w:val="003714D7"/>
    <w:rsid w:val="00371756"/>
    <w:rsid w:val="00371893"/>
    <w:rsid w:val="0037244D"/>
    <w:rsid w:val="0037245E"/>
    <w:rsid w:val="0037291F"/>
    <w:rsid w:val="00373186"/>
    <w:rsid w:val="00373595"/>
    <w:rsid w:val="003736C4"/>
    <w:rsid w:val="00373FF1"/>
    <w:rsid w:val="00374283"/>
    <w:rsid w:val="0037476F"/>
    <w:rsid w:val="0037634E"/>
    <w:rsid w:val="003764AC"/>
    <w:rsid w:val="003767C5"/>
    <w:rsid w:val="003767FA"/>
    <w:rsid w:val="00376DFF"/>
    <w:rsid w:val="00377778"/>
    <w:rsid w:val="00377ABD"/>
    <w:rsid w:val="00380D4B"/>
    <w:rsid w:val="00380F63"/>
    <w:rsid w:val="00380FB2"/>
    <w:rsid w:val="00381BFA"/>
    <w:rsid w:val="00382495"/>
    <w:rsid w:val="003826D8"/>
    <w:rsid w:val="00382BC8"/>
    <w:rsid w:val="00382EF2"/>
    <w:rsid w:val="00383962"/>
    <w:rsid w:val="00383A3E"/>
    <w:rsid w:val="00383BF7"/>
    <w:rsid w:val="00383F37"/>
    <w:rsid w:val="003840F3"/>
    <w:rsid w:val="003847C3"/>
    <w:rsid w:val="003848D1"/>
    <w:rsid w:val="003854E4"/>
    <w:rsid w:val="003857D8"/>
    <w:rsid w:val="00385EE6"/>
    <w:rsid w:val="003866C1"/>
    <w:rsid w:val="003866F0"/>
    <w:rsid w:val="00386848"/>
    <w:rsid w:val="003871BA"/>
    <w:rsid w:val="00387854"/>
    <w:rsid w:val="00387EBA"/>
    <w:rsid w:val="00391780"/>
    <w:rsid w:val="0039286A"/>
    <w:rsid w:val="00392BC0"/>
    <w:rsid w:val="00392C06"/>
    <w:rsid w:val="003931BF"/>
    <w:rsid w:val="00393214"/>
    <w:rsid w:val="003933F7"/>
    <w:rsid w:val="003935F6"/>
    <w:rsid w:val="00393757"/>
    <w:rsid w:val="003953DD"/>
    <w:rsid w:val="003957EB"/>
    <w:rsid w:val="003958F5"/>
    <w:rsid w:val="0039599F"/>
    <w:rsid w:val="00395E04"/>
    <w:rsid w:val="003960B2"/>
    <w:rsid w:val="00396A9B"/>
    <w:rsid w:val="00397356"/>
    <w:rsid w:val="003973C3"/>
    <w:rsid w:val="00397C5E"/>
    <w:rsid w:val="003A0264"/>
    <w:rsid w:val="003A0972"/>
    <w:rsid w:val="003A0C1F"/>
    <w:rsid w:val="003A0F56"/>
    <w:rsid w:val="003A1026"/>
    <w:rsid w:val="003A15A0"/>
    <w:rsid w:val="003A1C63"/>
    <w:rsid w:val="003A1EEF"/>
    <w:rsid w:val="003A2414"/>
    <w:rsid w:val="003A371B"/>
    <w:rsid w:val="003A39E1"/>
    <w:rsid w:val="003A402F"/>
    <w:rsid w:val="003A506A"/>
    <w:rsid w:val="003A5279"/>
    <w:rsid w:val="003A531C"/>
    <w:rsid w:val="003A55A3"/>
    <w:rsid w:val="003A56E9"/>
    <w:rsid w:val="003A59DD"/>
    <w:rsid w:val="003A5DFD"/>
    <w:rsid w:val="003A6673"/>
    <w:rsid w:val="003A68ED"/>
    <w:rsid w:val="003A6C91"/>
    <w:rsid w:val="003A73EC"/>
    <w:rsid w:val="003A7C78"/>
    <w:rsid w:val="003B013E"/>
    <w:rsid w:val="003B018E"/>
    <w:rsid w:val="003B0516"/>
    <w:rsid w:val="003B120F"/>
    <w:rsid w:val="003B137A"/>
    <w:rsid w:val="003B1897"/>
    <w:rsid w:val="003B1F43"/>
    <w:rsid w:val="003B1FD2"/>
    <w:rsid w:val="003B2DF3"/>
    <w:rsid w:val="003B3110"/>
    <w:rsid w:val="003B33DC"/>
    <w:rsid w:val="003B34CC"/>
    <w:rsid w:val="003B37DF"/>
    <w:rsid w:val="003B3C2B"/>
    <w:rsid w:val="003B3DD4"/>
    <w:rsid w:val="003B3E02"/>
    <w:rsid w:val="003B4A94"/>
    <w:rsid w:val="003B56CE"/>
    <w:rsid w:val="003B5E08"/>
    <w:rsid w:val="003B5E4E"/>
    <w:rsid w:val="003B5EB3"/>
    <w:rsid w:val="003B5F0D"/>
    <w:rsid w:val="003B641B"/>
    <w:rsid w:val="003B65CE"/>
    <w:rsid w:val="003B6942"/>
    <w:rsid w:val="003B7390"/>
    <w:rsid w:val="003B770E"/>
    <w:rsid w:val="003B7796"/>
    <w:rsid w:val="003B7C60"/>
    <w:rsid w:val="003C01A5"/>
    <w:rsid w:val="003C1AA5"/>
    <w:rsid w:val="003C210A"/>
    <w:rsid w:val="003C293E"/>
    <w:rsid w:val="003C31B1"/>
    <w:rsid w:val="003C3268"/>
    <w:rsid w:val="003C38E3"/>
    <w:rsid w:val="003C38E8"/>
    <w:rsid w:val="003C3A8F"/>
    <w:rsid w:val="003C3DB7"/>
    <w:rsid w:val="003C3F8B"/>
    <w:rsid w:val="003C4191"/>
    <w:rsid w:val="003C4B0E"/>
    <w:rsid w:val="003C4E6D"/>
    <w:rsid w:val="003C54DE"/>
    <w:rsid w:val="003C5790"/>
    <w:rsid w:val="003C5BCE"/>
    <w:rsid w:val="003C5DB7"/>
    <w:rsid w:val="003C6AF0"/>
    <w:rsid w:val="003C6B7D"/>
    <w:rsid w:val="003C6C43"/>
    <w:rsid w:val="003C7278"/>
    <w:rsid w:val="003C7543"/>
    <w:rsid w:val="003C777D"/>
    <w:rsid w:val="003C78C5"/>
    <w:rsid w:val="003C7A4A"/>
    <w:rsid w:val="003D1585"/>
    <w:rsid w:val="003D2225"/>
    <w:rsid w:val="003D2436"/>
    <w:rsid w:val="003D328C"/>
    <w:rsid w:val="003D331C"/>
    <w:rsid w:val="003D35CB"/>
    <w:rsid w:val="003D3915"/>
    <w:rsid w:val="003D3CBF"/>
    <w:rsid w:val="003D423A"/>
    <w:rsid w:val="003D4C91"/>
    <w:rsid w:val="003D4D27"/>
    <w:rsid w:val="003D4F9E"/>
    <w:rsid w:val="003D524A"/>
    <w:rsid w:val="003D568B"/>
    <w:rsid w:val="003D58A9"/>
    <w:rsid w:val="003D644D"/>
    <w:rsid w:val="003D6DDF"/>
    <w:rsid w:val="003D6FE8"/>
    <w:rsid w:val="003D72A7"/>
    <w:rsid w:val="003D7A69"/>
    <w:rsid w:val="003E0193"/>
    <w:rsid w:val="003E0730"/>
    <w:rsid w:val="003E0A83"/>
    <w:rsid w:val="003E0E81"/>
    <w:rsid w:val="003E182F"/>
    <w:rsid w:val="003E1AEA"/>
    <w:rsid w:val="003E245B"/>
    <w:rsid w:val="003E325A"/>
    <w:rsid w:val="003E3309"/>
    <w:rsid w:val="003E34D7"/>
    <w:rsid w:val="003E3889"/>
    <w:rsid w:val="003E3DDB"/>
    <w:rsid w:val="003E4247"/>
    <w:rsid w:val="003E43E6"/>
    <w:rsid w:val="003E4F76"/>
    <w:rsid w:val="003E515D"/>
    <w:rsid w:val="003E5247"/>
    <w:rsid w:val="003E56DD"/>
    <w:rsid w:val="003E5F61"/>
    <w:rsid w:val="003E60E3"/>
    <w:rsid w:val="003E6311"/>
    <w:rsid w:val="003E6513"/>
    <w:rsid w:val="003E659C"/>
    <w:rsid w:val="003E677F"/>
    <w:rsid w:val="003E6BE4"/>
    <w:rsid w:val="003E7312"/>
    <w:rsid w:val="003E7EE4"/>
    <w:rsid w:val="003F002A"/>
    <w:rsid w:val="003F03B3"/>
    <w:rsid w:val="003F0D8B"/>
    <w:rsid w:val="003F1220"/>
    <w:rsid w:val="003F227E"/>
    <w:rsid w:val="003F2756"/>
    <w:rsid w:val="003F27DE"/>
    <w:rsid w:val="003F27F0"/>
    <w:rsid w:val="003F317E"/>
    <w:rsid w:val="003F31E5"/>
    <w:rsid w:val="003F35A2"/>
    <w:rsid w:val="003F37AF"/>
    <w:rsid w:val="003F3B78"/>
    <w:rsid w:val="003F3EE9"/>
    <w:rsid w:val="003F410C"/>
    <w:rsid w:val="003F4944"/>
    <w:rsid w:val="003F5237"/>
    <w:rsid w:val="003F5518"/>
    <w:rsid w:val="003F5E82"/>
    <w:rsid w:val="003F5F84"/>
    <w:rsid w:val="003F62A0"/>
    <w:rsid w:val="003F67F5"/>
    <w:rsid w:val="003F750D"/>
    <w:rsid w:val="003F7739"/>
    <w:rsid w:val="003F7C67"/>
    <w:rsid w:val="00400179"/>
    <w:rsid w:val="0040080B"/>
    <w:rsid w:val="00400A84"/>
    <w:rsid w:val="00401C96"/>
    <w:rsid w:val="00402262"/>
    <w:rsid w:val="0040244E"/>
    <w:rsid w:val="0040317A"/>
    <w:rsid w:val="004031DF"/>
    <w:rsid w:val="00403583"/>
    <w:rsid w:val="00403A34"/>
    <w:rsid w:val="00403C2C"/>
    <w:rsid w:val="00403D82"/>
    <w:rsid w:val="00403E93"/>
    <w:rsid w:val="00403EC0"/>
    <w:rsid w:val="004042E9"/>
    <w:rsid w:val="00404CCC"/>
    <w:rsid w:val="00405766"/>
    <w:rsid w:val="00405BAC"/>
    <w:rsid w:val="0040662D"/>
    <w:rsid w:val="0040735E"/>
    <w:rsid w:val="0040741E"/>
    <w:rsid w:val="00407547"/>
    <w:rsid w:val="00407CB0"/>
    <w:rsid w:val="00407E8B"/>
    <w:rsid w:val="00410259"/>
    <w:rsid w:val="00410E1C"/>
    <w:rsid w:val="00411BE0"/>
    <w:rsid w:val="00411C9C"/>
    <w:rsid w:val="00411D20"/>
    <w:rsid w:val="00411EB4"/>
    <w:rsid w:val="00412D7F"/>
    <w:rsid w:val="00412FF7"/>
    <w:rsid w:val="00413400"/>
    <w:rsid w:val="00413F15"/>
    <w:rsid w:val="0041434C"/>
    <w:rsid w:val="004145C0"/>
    <w:rsid w:val="0041481F"/>
    <w:rsid w:val="00415069"/>
    <w:rsid w:val="00415085"/>
    <w:rsid w:val="004150E3"/>
    <w:rsid w:val="004166AA"/>
    <w:rsid w:val="00416778"/>
    <w:rsid w:val="00416955"/>
    <w:rsid w:val="00416AE3"/>
    <w:rsid w:val="00416E70"/>
    <w:rsid w:val="00417415"/>
    <w:rsid w:val="00417779"/>
    <w:rsid w:val="00420036"/>
    <w:rsid w:val="004200FC"/>
    <w:rsid w:val="00420D0D"/>
    <w:rsid w:val="00420ECF"/>
    <w:rsid w:val="004212F1"/>
    <w:rsid w:val="00421B25"/>
    <w:rsid w:val="00421EE3"/>
    <w:rsid w:val="004221F9"/>
    <w:rsid w:val="00422A84"/>
    <w:rsid w:val="00423857"/>
    <w:rsid w:val="00424074"/>
    <w:rsid w:val="00424120"/>
    <w:rsid w:val="00424CA8"/>
    <w:rsid w:val="00424DB3"/>
    <w:rsid w:val="0042503E"/>
    <w:rsid w:val="00425083"/>
    <w:rsid w:val="00425147"/>
    <w:rsid w:val="0042556B"/>
    <w:rsid w:val="004256DF"/>
    <w:rsid w:val="004256F5"/>
    <w:rsid w:val="00425B45"/>
    <w:rsid w:val="00426A6C"/>
    <w:rsid w:val="00426E1C"/>
    <w:rsid w:val="00426E1D"/>
    <w:rsid w:val="0042783A"/>
    <w:rsid w:val="00430BCB"/>
    <w:rsid w:val="00430F0A"/>
    <w:rsid w:val="0043181C"/>
    <w:rsid w:val="00431820"/>
    <w:rsid w:val="004319DC"/>
    <w:rsid w:val="00431B49"/>
    <w:rsid w:val="00431D3D"/>
    <w:rsid w:val="00431E01"/>
    <w:rsid w:val="00432271"/>
    <w:rsid w:val="00432679"/>
    <w:rsid w:val="004327CA"/>
    <w:rsid w:val="00433AA1"/>
    <w:rsid w:val="0043450E"/>
    <w:rsid w:val="0043458D"/>
    <w:rsid w:val="004347CA"/>
    <w:rsid w:val="004351E1"/>
    <w:rsid w:val="0043586C"/>
    <w:rsid w:val="00436214"/>
    <w:rsid w:val="00436652"/>
    <w:rsid w:val="00436BC1"/>
    <w:rsid w:val="00436C7E"/>
    <w:rsid w:val="00436E01"/>
    <w:rsid w:val="00437482"/>
    <w:rsid w:val="00437935"/>
    <w:rsid w:val="00437D96"/>
    <w:rsid w:val="00437E65"/>
    <w:rsid w:val="00437E8A"/>
    <w:rsid w:val="00440478"/>
    <w:rsid w:val="00440668"/>
    <w:rsid w:val="00440858"/>
    <w:rsid w:val="00441B66"/>
    <w:rsid w:val="00441D69"/>
    <w:rsid w:val="00441E20"/>
    <w:rsid w:val="0044293C"/>
    <w:rsid w:val="00443266"/>
    <w:rsid w:val="0044414C"/>
    <w:rsid w:val="004447CA"/>
    <w:rsid w:val="00444AA9"/>
    <w:rsid w:val="0044519D"/>
    <w:rsid w:val="00445C8C"/>
    <w:rsid w:val="0044602D"/>
    <w:rsid w:val="0044684E"/>
    <w:rsid w:val="00446DD4"/>
    <w:rsid w:val="00447AFF"/>
    <w:rsid w:val="00447E2B"/>
    <w:rsid w:val="00450A37"/>
    <w:rsid w:val="00451FF5"/>
    <w:rsid w:val="00452175"/>
    <w:rsid w:val="00452BAD"/>
    <w:rsid w:val="0045315B"/>
    <w:rsid w:val="00453183"/>
    <w:rsid w:val="00453C55"/>
    <w:rsid w:val="004548D9"/>
    <w:rsid w:val="00454FE7"/>
    <w:rsid w:val="00455777"/>
    <w:rsid w:val="00455C81"/>
    <w:rsid w:val="00455DB4"/>
    <w:rsid w:val="00455EB7"/>
    <w:rsid w:val="00456179"/>
    <w:rsid w:val="00456481"/>
    <w:rsid w:val="00456B89"/>
    <w:rsid w:val="00456E0D"/>
    <w:rsid w:val="00457952"/>
    <w:rsid w:val="00457C4F"/>
    <w:rsid w:val="00457D12"/>
    <w:rsid w:val="00460426"/>
    <w:rsid w:val="00460ACB"/>
    <w:rsid w:val="004619F8"/>
    <w:rsid w:val="00461B63"/>
    <w:rsid w:val="00461E04"/>
    <w:rsid w:val="00461F4F"/>
    <w:rsid w:val="00462012"/>
    <w:rsid w:val="00462AFC"/>
    <w:rsid w:val="00462D33"/>
    <w:rsid w:val="00463085"/>
    <w:rsid w:val="004631DC"/>
    <w:rsid w:val="00463289"/>
    <w:rsid w:val="0046486E"/>
    <w:rsid w:val="00465488"/>
    <w:rsid w:val="00465595"/>
    <w:rsid w:val="00466568"/>
    <w:rsid w:val="00467CA9"/>
    <w:rsid w:val="00470284"/>
    <w:rsid w:val="00470314"/>
    <w:rsid w:val="004703ED"/>
    <w:rsid w:val="004707B7"/>
    <w:rsid w:val="004710F0"/>
    <w:rsid w:val="00471B8C"/>
    <w:rsid w:val="004721C0"/>
    <w:rsid w:val="00473FA0"/>
    <w:rsid w:val="0047544F"/>
    <w:rsid w:val="00476098"/>
    <w:rsid w:val="00476BED"/>
    <w:rsid w:val="00476D8D"/>
    <w:rsid w:val="00476FF6"/>
    <w:rsid w:val="004770AD"/>
    <w:rsid w:val="00477194"/>
    <w:rsid w:val="0047773A"/>
    <w:rsid w:val="004777E6"/>
    <w:rsid w:val="0047797E"/>
    <w:rsid w:val="00477B01"/>
    <w:rsid w:val="00477E61"/>
    <w:rsid w:val="00480127"/>
    <w:rsid w:val="004802C1"/>
    <w:rsid w:val="004803EE"/>
    <w:rsid w:val="00481A09"/>
    <w:rsid w:val="00481CD6"/>
    <w:rsid w:val="00481EA0"/>
    <w:rsid w:val="0048234A"/>
    <w:rsid w:val="004824BA"/>
    <w:rsid w:val="00482B97"/>
    <w:rsid w:val="00483766"/>
    <w:rsid w:val="00483E28"/>
    <w:rsid w:val="004842C4"/>
    <w:rsid w:val="004842D4"/>
    <w:rsid w:val="00484969"/>
    <w:rsid w:val="00485039"/>
    <w:rsid w:val="0048518F"/>
    <w:rsid w:val="004855ED"/>
    <w:rsid w:val="00485B4B"/>
    <w:rsid w:val="0048623E"/>
    <w:rsid w:val="004865D7"/>
    <w:rsid w:val="004867DE"/>
    <w:rsid w:val="00486B37"/>
    <w:rsid w:val="00487088"/>
    <w:rsid w:val="0048724B"/>
    <w:rsid w:val="00487608"/>
    <w:rsid w:val="0048767A"/>
    <w:rsid w:val="004902C3"/>
    <w:rsid w:val="0049096B"/>
    <w:rsid w:val="00490C63"/>
    <w:rsid w:val="0049107C"/>
    <w:rsid w:val="0049124C"/>
    <w:rsid w:val="004913DC"/>
    <w:rsid w:val="00491F3B"/>
    <w:rsid w:val="004927D7"/>
    <w:rsid w:val="00492981"/>
    <w:rsid w:val="004937D2"/>
    <w:rsid w:val="004937F7"/>
    <w:rsid w:val="00493A32"/>
    <w:rsid w:val="00494287"/>
    <w:rsid w:val="00494476"/>
    <w:rsid w:val="004945A3"/>
    <w:rsid w:val="0049483A"/>
    <w:rsid w:val="00494C4D"/>
    <w:rsid w:val="00494C8D"/>
    <w:rsid w:val="00494E98"/>
    <w:rsid w:val="00495004"/>
    <w:rsid w:val="004956FF"/>
    <w:rsid w:val="004965D6"/>
    <w:rsid w:val="00496800"/>
    <w:rsid w:val="0049762F"/>
    <w:rsid w:val="0049772C"/>
    <w:rsid w:val="0049779A"/>
    <w:rsid w:val="0049797E"/>
    <w:rsid w:val="004A02BC"/>
    <w:rsid w:val="004A03B5"/>
    <w:rsid w:val="004A0963"/>
    <w:rsid w:val="004A09D6"/>
    <w:rsid w:val="004A0DF2"/>
    <w:rsid w:val="004A0E1C"/>
    <w:rsid w:val="004A1B80"/>
    <w:rsid w:val="004A2356"/>
    <w:rsid w:val="004A23D6"/>
    <w:rsid w:val="004A25A2"/>
    <w:rsid w:val="004A26DC"/>
    <w:rsid w:val="004A319E"/>
    <w:rsid w:val="004A38E2"/>
    <w:rsid w:val="004A3FFF"/>
    <w:rsid w:val="004A4122"/>
    <w:rsid w:val="004A4F1A"/>
    <w:rsid w:val="004A5078"/>
    <w:rsid w:val="004A5136"/>
    <w:rsid w:val="004A5324"/>
    <w:rsid w:val="004A59B3"/>
    <w:rsid w:val="004A5B03"/>
    <w:rsid w:val="004A66DD"/>
    <w:rsid w:val="004A69C5"/>
    <w:rsid w:val="004A6E72"/>
    <w:rsid w:val="004A77E8"/>
    <w:rsid w:val="004A786D"/>
    <w:rsid w:val="004A7FDA"/>
    <w:rsid w:val="004B021C"/>
    <w:rsid w:val="004B0476"/>
    <w:rsid w:val="004B1088"/>
    <w:rsid w:val="004B18B5"/>
    <w:rsid w:val="004B1C90"/>
    <w:rsid w:val="004B36FB"/>
    <w:rsid w:val="004B372E"/>
    <w:rsid w:val="004B3D57"/>
    <w:rsid w:val="004B3ECA"/>
    <w:rsid w:val="004B4001"/>
    <w:rsid w:val="004B54AF"/>
    <w:rsid w:val="004B592F"/>
    <w:rsid w:val="004B59F2"/>
    <w:rsid w:val="004B5AB6"/>
    <w:rsid w:val="004B617B"/>
    <w:rsid w:val="004B65BF"/>
    <w:rsid w:val="004B65DD"/>
    <w:rsid w:val="004B7911"/>
    <w:rsid w:val="004B7B88"/>
    <w:rsid w:val="004C0622"/>
    <w:rsid w:val="004C088B"/>
    <w:rsid w:val="004C0A80"/>
    <w:rsid w:val="004C0BEB"/>
    <w:rsid w:val="004C16DC"/>
    <w:rsid w:val="004C1836"/>
    <w:rsid w:val="004C1C03"/>
    <w:rsid w:val="004C1E2A"/>
    <w:rsid w:val="004C1F28"/>
    <w:rsid w:val="004C22DA"/>
    <w:rsid w:val="004C2468"/>
    <w:rsid w:val="004C24BE"/>
    <w:rsid w:val="004C25D1"/>
    <w:rsid w:val="004C2D0D"/>
    <w:rsid w:val="004C3029"/>
    <w:rsid w:val="004C304B"/>
    <w:rsid w:val="004C3883"/>
    <w:rsid w:val="004C3BFC"/>
    <w:rsid w:val="004C446E"/>
    <w:rsid w:val="004C4DAD"/>
    <w:rsid w:val="004C4F94"/>
    <w:rsid w:val="004C546C"/>
    <w:rsid w:val="004C54FA"/>
    <w:rsid w:val="004C57B8"/>
    <w:rsid w:val="004C5A6D"/>
    <w:rsid w:val="004C5A91"/>
    <w:rsid w:val="004C6315"/>
    <w:rsid w:val="004C6343"/>
    <w:rsid w:val="004C66C6"/>
    <w:rsid w:val="004C70F7"/>
    <w:rsid w:val="004D02A5"/>
    <w:rsid w:val="004D0532"/>
    <w:rsid w:val="004D1054"/>
    <w:rsid w:val="004D13A0"/>
    <w:rsid w:val="004D19F5"/>
    <w:rsid w:val="004D1A1B"/>
    <w:rsid w:val="004D1AB5"/>
    <w:rsid w:val="004D1BF1"/>
    <w:rsid w:val="004D1DC8"/>
    <w:rsid w:val="004D2FFF"/>
    <w:rsid w:val="004D31C4"/>
    <w:rsid w:val="004D4A71"/>
    <w:rsid w:val="004D575C"/>
    <w:rsid w:val="004D5F2D"/>
    <w:rsid w:val="004D6337"/>
    <w:rsid w:val="004D634D"/>
    <w:rsid w:val="004D63F8"/>
    <w:rsid w:val="004D6782"/>
    <w:rsid w:val="004D6BDF"/>
    <w:rsid w:val="004D7648"/>
    <w:rsid w:val="004D7D17"/>
    <w:rsid w:val="004E02CE"/>
    <w:rsid w:val="004E044D"/>
    <w:rsid w:val="004E0492"/>
    <w:rsid w:val="004E1357"/>
    <w:rsid w:val="004E1771"/>
    <w:rsid w:val="004E2D96"/>
    <w:rsid w:val="004E2DCA"/>
    <w:rsid w:val="004E3021"/>
    <w:rsid w:val="004E35A3"/>
    <w:rsid w:val="004E36FC"/>
    <w:rsid w:val="004E43FD"/>
    <w:rsid w:val="004E4733"/>
    <w:rsid w:val="004E4D06"/>
    <w:rsid w:val="004E54DA"/>
    <w:rsid w:val="004E59DD"/>
    <w:rsid w:val="004E65D5"/>
    <w:rsid w:val="004E68A0"/>
    <w:rsid w:val="004E6A11"/>
    <w:rsid w:val="004E71FD"/>
    <w:rsid w:val="004E7686"/>
    <w:rsid w:val="004E7F9D"/>
    <w:rsid w:val="004F0E5F"/>
    <w:rsid w:val="004F0F4B"/>
    <w:rsid w:val="004F18EB"/>
    <w:rsid w:val="004F1F35"/>
    <w:rsid w:val="004F2583"/>
    <w:rsid w:val="004F268A"/>
    <w:rsid w:val="004F2C91"/>
    <w:rsid w:val="004F2E14"/>
    <w:rsid w:val="004F2E1E"/>
    <w:rsid w:val="004F375B"/>
    <w:rsid w:val="004F4A04"/>
    <w:rsid w:val="004F4C9F"/>
    <w:rsid w:val="004F4D4B"/>
    <w:rsid w:val="004F5630"/>
    <w:rsid w:val="004F56A8"/>
    <w:rsid w:val="004F57E5"/>
    <w:rsid w:val="004F6032"/>
    <w:rsid w:val="004F606A"/>
    <w:rsid w:val="004F61E9"/>
    <w:rsid w:val="004F6A89"/>
    <w:rsid w:val="004F6C81"/>
    <w:rsid w:val="004F72F6"/>
    <w:rsid w:val="004F746D"/>
    <w:rsid w:val="004F7866"/>
    <w:rsid w:val="004F7CF9"/>
    <w:rsid w:val="004F7F40"/>
    <w:rsid w:val="0050054B"/>
    <w:rsid w:val="00500972"/>
    <w:rsid w:val="00500F1E"/>
    <w:rsid w:val="005016AB"/>
    <w:rsid w:val="0050171A"/>
    <w:rsid w:val="00501E86"/>
    <w:rsid w:val="00502032"/>
    <w:rsid w:val="00502A56"/>
    <w:rsid w:val="00502A5A"/>
    <w:rsid w:val="00503136"/>
    <w:rsid w:val="0050328F"/>
    <w:rsid w:val="0050332D"/>
    <w:rsid w:val="0050335B"/>
    <w:rsid w:val="005033D9"/>
    <w:rsid w:val="005036CA"/>
    <w:rsid w:val="00503A29"/>
    <w:rsid w:val="00503C6C"/>
    <w:rsid w:val="00503EB5"/>
    <w:rsid w:val="0050430E"/>
    <w:rsid w:val="005048FC"/>
    <w:rsid w:val="00504E90"/>
    <w:rsid w:val="00504F65"/>
    <w:rsid w:val="00505134"/>
    <w:rsid w:val="00505287"/>
    <w:rsid w:val="00505827"/>
    <w:rsid w:val="00505A53"/>
    <w:rsid w:val="00505F9A"/>
    <w:rsid w:val="0050651C"/>
    <w:rsid w:val="00506A70"/>
    <w:rsid w:val="00510252"/>
    <w:rsid w:val="00510A92"/>
    <w:rsid w:val="00511044"/>
    <w:rsid w:val="005125E2"/>
    <w:rsid w:val="005130C0"/>
    <w:rsid w:val="00513E3B"/>
    <w:rsid w:val="00514818"/>
    <w:rsid w:val="00514BB2"/>
    <w:rsid w:val="0051518A"/>
    <w:rsid w:val="0051538D"/>
    <w:rsid w:val="005160FE"/>
    <w:rsid w:val="00516932"/>
    <w:rsid w:val="00517219"/>
    <w:rsid w:val="005172FB"/>
    <w:rsid w:val="005174E0"/>
    <w:rsid w:val="0051770B"/>
    <w:rsid w:val="005205F9"/>
    <w:rsid w:val="00520711"/>
    <w:rsid w:val="005213ED"/>
    <w:rsid w:val="00521B4A"/>
    <w:rsid w:val="00521D6E"/>
    <w:rsid w:val="00521F5C"/>
    <w:rsid w:val="0052216A"/>
    <w:rsid w:val="00523231"/>
    <w:rsid w:val="0052394A"/>
    <w:rsid w:val="005245EF"/>
    <w:rsid w:val="005247DB"/>
    <w:rsid w:val="00524812"/>
    <w:rsid w:val="00524983"/>
    <w:rsid w:val="00524BDE"/>
    <w:rsid w:val="00524CAE"/>
    <w:rsid w:val="00525170"/>
    <w:rsid w:val="0052541B"/>
    <w:rsid w:val="00525C47"/>
    <w:rsid w:val="005266B7"/>
    <w:rsid w:val="005268E7"/>
    <w:rsid w:val="005269EF"/>
    <w:rsid w:val="00526A81"/>
    <w:rsid w:val="00526F65"/>
    <w:rsid w:val="00527713"/>
    <w:rsid w:val="00527CDF"/>
    <w:rsid w:val="005306B5"/>
    <w:rsid w:val="00530A52"/>
    <w:rsid w:val="00530C5D"/>
    <w:rsid w:val="005317D2"/>
    <w:rsid w:val="005321ED"/>
    <w:rsid w:val="005322E7"/>
    <w:rsid w:val="0053258B"/>
    <w:rsid w:val="00532687"/>
    <w:rsid w:val="00532A6B"/>
    <w:rsid w:val="00532C27"/>
    <w:rsid w:val="00532FFD"/>
    <w:rsid w:val="005333DE"/>
    <w:rsid w:val="00533B88"/>
    <w:rsid w:val="00533DB8"/>
    <w:rsid w:val="00533F5B"/>
    <w:rsid w:val="005340EA"/>
    <w:rsid w:val="00534317"/>
    <w:rsid w:val="00534572"/>
    <w:rsid w:val="005345E8"/>
    <w:rsid w:val="005346C7"/>
    <w:rsid w:val="0053495F"/>
    <w:rsid w:val="00535358"/>
    <w:rsid w:val="00535470"/>
    <w:rsid w:val="0053576C"/>
    <w:rsid w:val="00535C81"/>
    <w:rsid w:val="00535CF1"/>
    <w:rsid w:val="00536497"/>
    <w:rsid w:val="0053785C"/>
    <w:rsid w:val="00537970"/>
    <w:rsid w:val="00537BE5"/>
    <w:rsid w:val="0054109E"/>
    <w:rsid w:val="005416D7"/>
    <w:rsid w:val="00542DE9"/>
    <w:rsid w:val="00544822"/>
    <w:rsid w:val="00544870"/>
    <w:rsid w:val="00545051"/>
    <w:rsid w:val="005454FB"/>
    <w:rsid w:val="00546626"/>
    <w:rsid w:val="005466D2"/>
    <w:rsid w:val="00546C17"/>
    <w:rsid w:val="00547039"/>
    <w:rsid w:val="00550E3A"/>
    <w:rsid w:val="00550EBC"/>
    <w:rsid w:val="00550F23"/>
    <w:rsid w:val="00550F6E"/>
    <w:rsid w:val="005512AD"/>
    <w:rsid w:val="0055147C"/>
    <w:rsid w:val="0055188E"/>
    <w:rsid w:val="00551B40"/>
    <w:rsid w:val="00551DC6"/>
    <w:rsid w:val="00551FD4"/>
    <w:rsid w:val="0055234B"/>
    <w:rsid w:val="00552999"/>
    <w:rsid w:val="00553487"/>
    <w:rsid w:val="005536E9"/>
    <w:rsid w:val="00554E5A"/>
    <w:rsid w:val="005553A9"/>
    <w:rsid w:val="005559EA"/>
    <w:rsid w:val="00555D8F"/>
    <w:rsid w:val="00556055"/>
    <w:rsid w:val="005560A3"/>
    <w:rsid w:val="00556B3B"/>
    <w:rsid w:val="00556B9B"/>
    <w:rsid w:val="005574A8"/>
    <w:rsid w:val="00557D5E"/>
    <w:rsid w:val="00557E37"/>
    <w:rsid w:val="0056089D"/>
    <w:rsid w:val="005613DF"/>
    <w:rsid w:val="00561824"/>
    <w:rsid w:val="00561F89"/>
    <w:rsid w:val="0056269A"/>
    <w:rsid w:val="00563EF1"/>
    <w:rsid w:val="0056463C"/>
    <w:rsid w:val="005646D2"/>
    <w:rsid w:val="005648DF"/>
    <w:rsid w:val="00564935"/>
    <w:rsid w:val="005656F2"/>
    <w:rsid w:val="00565E8B"/>
    <w:rsid w:val="005665CD"/>
    <w:rsid w:val="00566CC5"/>
    <w:rsid w:val="005675B7"/>
    <w:rsid w:val="00567786"/>
    <w:rsid w:val="0056793C"/>
    <w:rsid w:val="00567BAA"/>
    <w:rsid w:val="005700FB"/>
    <w:rsid w:val="00570273"/>
    <w:rsid w:val="005702F7"/>
    <w:rsid w:val="0057081F"/>
    <w:rsid w:val="00570A10"/>
    <w:rsid w:val="00570AD6"/>
    <w:rsid w:val="00570BAA"/>
    <w:rsid w:val="00570F1C"/>
    <w:rsid w:val="0057134C"/>
    <w:rsid w:val="00571768"/>
    <w:rsid w:val="00572F8D"/>
    <w:rsid w:val="005732A1"/>
    <w:rsid w:val="005732AF"/>
    <w:rsid w:val="0057383C"/>
    <w:rsid w:val="00574879"/>
    <w:rsid w:val="00574A31"/>
    <w:rsid w:val="00574C01"/>
    <w:rsid w:val="00574C4A"/>
    <w:rsid w:val="00575086"/>
    <w:rsid w:val="00575155"/>
    <w:rsid w:val="00575F1A"/>
    <w:rsid w:val="00576064"/>
    <w:rsid w:val="00576412"/>
    <w:rsid w:val="00577263"/>
    <w:rsid w:val="00577595"/>
    <w:rsid w:val="00577D76"/>
    <w:rsid w:val="00577F0A"/>
    <w:rsid w:val="005803D1"/>
    <w:rsid w:val="00580669"/>
    <w:rsid w:val="005807CB"/>
    <w:rsid w:val="00580ECC"/>
    <w:rsid w:val="005812A0"/>
    <w:rsid w:val="0058258F"/>
    <w:rsid w:val="00582D3A"/>
    <w:rsid w:val="005830B6"/>
    <w:rsid w:val="005837EC"/>
    <w:rsid w:val="00583E0B"/>
    <w:rsid w:val="005840F0"/>
    <w:rsid w:val="00584593"/>
    <w:rsid w:val="005847B7"/>
    <w:rsid w:val="00584CF1"/>
    <w:rsid w:val="00585341"/>
    <w:rsid w:val="00586A75"/>
    <w:rsid w:val="00586C6D"/>
    <w:rsid w:val="00586CD0"/>
    <w:rsid w:val="00586D1D"/>
    <w:rsid w:val="00586EA8"/>
    <w:rsid w:val="00586F7D"/>
    <w:rsid w:val="005875CE"/>
    <w:rsid w:val="00590DB4"/>
    <w:rsid w:val="0059103F"/>
    <w:rsid w:val="005920FF"/>
    <w:rsid w:val="005922B0"/>
    <w:rsid w:val="005935BB"/>
    <w:rsid w:val="0059393F"/>
    <w:rsid w:val="00594486"/>
    <w:rsid w:val="00594DDC"/>
    <w:rsid w:val="0059521B"/>
    <w:rsid w:val="00595533"/>
    <w:rsid w:val="005956DA"/>
    <w:rsid w:val="00595FF3"/>
    <w:rsid w:val="005965DC"/>
    <w:rsid w:val="00596693"/>
    <w:rsid w:val="0059674C"/>
    <w:rsid w:val="005969EC"/>
    <w:rsid w:val="00597716"/>
    <w:rsid w:val="005A03F7"/>
    <w:rsid w:val="005A19D4"/>
    <w:rsid w:val="005A210D"/>
    <w:rsid w:val="005A2529"/>
    <w:rsid w:val="005A2EB8"/>
    <w:rsid w:val="005A3EA6"/>
    <w:rsid w:val="005A3F65"/>
    <w:rsid w:val="005A4014"/>
    <w:rsid w:val="005A44BB"/>
    <w:rsid w:val="005A523E"/>
    <w:rsid w:val="005A56B3"/>
    <w:rsid w:val="005A7407"/>
    <w:rsid w:val="005A75A1"/>
    <w:rsid w:val="005A7B4F"/>
    <w:rsid w:val="005B0BF7"/>
    <w:rsid w:val="005B0E4F"/>
    <w:rsid w:val="005B1A2E"/>
    <w:rsid w:val="005B1A8A"/>
    <w:rsid w:val="005B1D4E"/>
    <w:rsid w:val="005B235D"/>
    <w:rsid w:val="005B329F"/>
    <w:rsid w:val="005B3379"/>
    <w:rsid w:val="005B3C8F"/>
    <w:rsid w:val="005B3CFD"/>
    <w:rsid w:val="005B4203"/>
    <w:rsid w:val="005B4257"/>
    <w:rsid w:val="005B4496"/>
    <w:rsid w:val="005B5486"/>
    <w:rsid w:val="005B5C4A"/>
    <w:rsid w:val="005B5F99"/>
    <w:rsid w:val="005B68F9"/>
    <w:rsid w:val="005B6B35"/>
    <w:rsid w:val="005B748C"/>
    <w:rsid w:val="005C012D"/>
    <w:rsid w:val="005C0230"/>
    <w:rsid w:val="005C1267"/>
    <w:rsid w:val="005C1616"/>
    <w:rsid w:val="005C1AD6"/>
    <w:rsid w:val="005C1D10"/>
    <w:rsid w:val="005C2DBB"/>
    <w:rsid w:val="005C2F25"/>
    <w:rsid w:val="005C30DC"/>
    <w:rsid w:val="005C368E"/>
    <w:rsid w:val="005C5D6F"/>
    <w:rsid w:val="005C634F"/>
    <w:rsid w:val="005C6A20"/>
    <w:rsid w:val="005C6FD0"/>
    <w:rsid w:val="005C749F"/>
    <w:rsid w:val="005C7530"/>
    <w:rsid w:val="005C77E8"/>
    <w:rsid w:val="005C7CFD"/>
    <w:rsid w:val="005D0229"/>
    <w:rsid w:val="005D0CD0"/>
    <w:rsid w:val="005D160C"/>
    <w:rsid w:val="005D18CA"/>
    <w:rsid w:val="005D1F38"/>
    <w:rsid w:val="005D29BE"/>
    <w:rsid w:val="005D35A9"/>
    <w:rsid w:val="005D5A1F"/>
    <w:rsid w:val="005D5EE6"/>
    <w:rsid w:val="005D6669"/>
    <w:rsid w:val="005D7FBD"/>
    <w:rsid w:val="005E082F"/>
    <w:rsid w:val="005E0835"/>
    <w:rsid w:val="005E0E9D"/>
    <w:rsid w:val="005E11F7"/>
    <w:rsid w:val="005E1A6A"/>
    <w:rsid w:val="005E1B07"/>
    <w:rsid w:val="005E27D3"/>
    <w:rsid w:val="005E2D21"/>
    <w:rsid w:val="005E2FDB"/>
    <w:rsid w:val="005E3791"/>
    <w:rsid w:val="005E3BF3"/>
    <w:rsid w:val="005E3CE2"/>
    <w:rsid w:val="005E410E"/>
    <w:rsid w:val="005E41A8"/>
    <w:rsid w:val="005E45C6"/>
    <w:rsid w:val="005E4CFA"/>
    <w:rsid w:val="005E5088"/>
    <w:rsid w:val="005E57D4"/>
    <w:rsid w:val="005E5821"/>
    <w:rsid w:val="005E6061"/>
    <w:rsid w:val="005E61DF"/>
    <w:rsid w:val="005E659D"/>
    <w:rsid w:val="005E74EA"/>
    <w:rsid w:val="005E7A7F"/>
    <w:rsid w:val="005F0334"/>
    <w:rsid w:val="005F0442"/>
    <w:rsid w:val="005F172D"/>
    <w:rsid w:val="005F1A76"/>
    <w:rsid w:val="005F1C56"/>
    <w:rsid w:val="005F1C85"/>
    <w:rsid w:val="005F2200"/>
    <w:rsid w:val="005F2EA1"/>
    <w:rsid w:val="005F340A"/>
    <w:rsid w:val="005F342B"/>
    <w:rsid w:val="005F344E"/>
    <w:rsid w:val="005F3AED"/>
    <w:rsid w:val="005F3E18"/>
    <w:rsid w:val="005F4510"/>
    <w:rsid w:val="005F4BCD"/>
    <w:rsid w:val="005F4F59"/>
    <w:rsid w:val="005F5417"/>
    <w:rsid w:val="005F5635"/>
    <w:rsid w:val="005F5E1D"/>
    <w:rsid w:val="005F6A4F"/>
    <w:rsid w:val="005F6A7C"/>
    <w:rsid w:val="005F73A6"/>
    <w:rsid w:val="005F7515"/>
    <w:rsid w:val="005F7EB6"/>
    <w:rsid w:val="00600718"/>
    <w:rsid w:val="006009C5"/>
    <w:rsid w:val="00600BFA"/>
    <w:rsid w:val="00600F63"/>
    <w:rsid w:val="00601715"/>
    <w:rsid w:val="00601B36"/>
    <w:rsid w:val="00601D67"/>
    <w:rsid w:val="00602621"/>
    <w:rsid w:val="006029E8"/>
    <w:rsid w:val="00602D98"/>
    <w:rsid w:val="00603189"/>
    <w:rsid w:val="0060368B"/>
    <w:rsid w:val="00604219"/>
    <w:rsid w:val="00604410"/>
    <w:rsid w:val="0060534A"/>
    <w:rsid w:val="006053F8"/>
    <w:rsid w:val="006056BB"/>
    <w:rsid w:val="0060587C"/>
    <w:rsid w:val="0060599C"/>
    <w:rsid w:val="00605D9F"/>
    <w:rsid w:val="00605DDF"/>
    <w:rsid w:val="0060619D"/>
    <w:rsid w:val="0060627B"/>
    <w:rsid w:val="006066EE"/>
    <w:rsid w:val="0060754A"/>
    <w:rsid w:val="0060768F"/>
    <w:rsid w:val="00607D11"/>
    <w:rsid w:val="00607D24"/>
    <w:rsid w:val="00607E6C"/>
    <w:rsid w:val="006104B8"/>
    <w:rsid w:val="006109E0"/>
    <w:rsid w:val="00610F48"/>
    <w:rsid w:val="006114EF"/>
    <w:rsid w:val="006116C9"/>
    <w:rsid w:val="00611AA7"/>
    <w:rsid w:val="00611D22"/>
    <w:rsid w:val="00611E74"/>
    <w:rsid w:val="00611E75"/>
    <w:rsid w:val="00612729"/>
    <w:rsid w:val="00612D60"/>
    <w:rsid w:val="006130EE"/>
    <w:rsid w:val="00613E49"/>
    <w:rsid w:val="006140BE"/>
    <w:rsid w:val="006142EB"/>
    <w:rsid w:val="00614405"/>
    <w:rsid w:val="00616ECE"/>
    <w:rsid w:val="0062164C"/>
    <w:rsid w:val="00622072"/>
    <w:rsid w:val="00622F60"/>
    <w:rsid w:val="006230DC"/>
    <w:rsid w:val="00623F20"/>
    <w:rsid w:val="00624361"/>
    <w:rsid w:val="00624CA8"/>
    <w:rsid w:val="00624E44"/>
    <w:rsid w:val="00624EDA"/>
    <w:rsid w:val="00625340"/>
    <w:rsid w:val="00625646"/>
    <w:rsid w:val="00625C33"/>
    <w:rsid w:val="00625DB2"/>
    <w:rsid w:val="0062620D"/>
    <w:rsid w:val="006262E1"/>
    <w:rsid w:val="00626597"/>
    <w:rsid w:val="00626598"/>
    <w:rsid w:val="00626A7D"/>
    <w:rsid w:val="0062768D"/>
    <w:rsid w:val="00627A1E"/>
    <w:rsid w:val="00630031"/>
    <w:rsid w:val="00630254"/>
    <w:rsid w:val="006313DC"/>
    <w:rsid w:val="006317CF"/>
    <w:rsid w:val="006319CD"/>
    <w:rsid w:val="00632019"/>
    <w:rsid w:val="00632205"/>
    <w:rsid w:val="00632B0E"/>
    <w:rsid w:val="00632BFA"/>
    <w:rsid w:val="00632DFC"/>
    <w:rsid w:val="006330E6"/>
    <w:rsid w:val="00633227"/>
    <w:rsid w:val="00633849"/>
    <w:rsid w:val="00633C0D"/>
    <w:rsid w:val="0063402F"/>
    <w:rsid w:val="00634516"/>
    <w:rsid w:val="0063453A"/>
    <w:rsid w:val="00634606"/>
    <w:rsid w:val="00634658"/>
    <w:rsid w:val="0063475D"/>
    <w:rsid w:val="006349DB"/>
    <w:rsid w:val="0063514D"/>
    <w:rsid w:val="006353CF"/>
    <w:rsid w:val="006366D5"/>
    <w:rsid w:val="00636C14"/>
    <w:rsid w:val="00636C41"/>
    <w:rsid w:val="006371E0"/>
    <w:rsid w:val="006400DB"/>
    <w:rsid w:val="00640BA7"/>
    <w:rsid w:val="00641507"/>
    <w:rsid w:val="0064189C"/>
    <w:rsid w:val="006419B9"/>
    <w:rsid w:val="0064237E"/>
    <w:rsid w:val="00642D60"/>
    <w:rsid w:val="00643518"/>
    <w:rsid w:val="0064367E"/>
    <w:rsid w:val="00643FE6"/>
    <w:rsid w:val="0064402B"/>
    <w:rsid w:val="006455DA"/>
    <w:rsid w:val="00645A47"/>
    <w:rsid w:val="0064621C"/>
    <w:rsid w:val="00646641"/>
    <w:rsid w:val="00646986"/>
    <w:rsid w:val="00646B4C"/>
    <w:rsid w:val="00646BEC"/>
    <w:rsid w:val="0064764A"/>
    <w:rsid w:val="00647E2D"/>
    <w:rsid w:val="00647E67"/>
    <w:rsid w:val="00650A6E"/>
    <w:rsid w:val="006510DF"/>
    <w:rsid w:val="00651324"/>
    <w:rsid w:val="00651396"/>
    <w:rsid w:val="006513A1"/>
    <w:rsid w:val="00651856"/>
    <w:rsid w:val="00651FE2"/>
    <w:rsid w:val="0065200E"/>
    <w:rsid w:val="00652458"/>
    <w:rsid w:val="006531CD"/>
    <w:rsid w:val="00653CAD"/>
    <w:rsid w:val="00653D22"/>
    <w:rsid w:val="00654B7E"/>
    <w:rsid w:val="006559EE"/>
    <w:rsid w:val="00655A50"/>
    <w:rsid w:val="00656D02"/>
    <w:rsid w:val="00657349"/>
    <w:rsid w:val="006573DD"/>
    <w:rsid w:val="0065756C"/>
    <w:rsid w:val="00657871"/>
    <w:rsid w:val="006602E6"/>
    <w:rsid w:val="0066043B"/>
    <w:rsid w:val="00660A44"/>
    <w:rsid w:val="00661A54"/>
    <w:rsid w:val="00661CAD"/>
    <w:rsid w:val="00662296"/>
    <w:rsid w:val="00662E7A"/>
    <w:rsid w:val="0066343A"/>
    <w:rsid w:val="00663AAB"/>
    <w:rsid w:val="00663D5F"/>
    <w:rsid w:val="0066534B"/>
    <w:rsid w:val="006654E1"/>
    <w:rsid w:val="00665594"/>
    <w:rsid w:val="0066559F"/>
    <w:rsid w:val="00665B0C"/>
    <w:rsid w:val="00665BA2"/>
    <w:rsid w:val="006660F3"/>
    <w:rsid w:val="00666A75"/>
    <w:rsid w:val="00666D15"/>
    <w:rsid w:val="00666E8F"/>
    <w:rsid w:val="006676FB"/>
    <w:rsid w:val="00667F64"/>
    <w:rsid w:val="006702BD"/>
    <w:rsid w:val="0067104F"/>
    <w:rsid w:val="00671572"/>
    <w:rsid w:val="00671CEF"/>
    <w:rsid w:val="006720EC"/>
    <w:rsid w:val="00672455"/>
    <w:rsid w:val="006726B0"/>
    <w:rsid w:val="00672CD6"/>
    <w:rsid w:val="00672CF4"/>
    <w:rsid w:val="00672FA2"/>
    <w:rsid w:val="006735C8"/>
    <w:rsid w:val="00673D12"/>
    <w:rsid w:val="00673F01"/>
    <w:rsid w:val="0067467B"/>
    <w:rsid w:val="006746ED"/>
    <w:rsid w:val="006747B8"/>
    <w:rsid w:val="00674999"/>
    <w:rsid w:val="00674CE2"/>
    <w:rsid w:val="0067514F"/>
    <w:rsid w:val="00675E31"/>
    <w:rsid w:val="006762A0"/>
    <w:rsid w:val="0067676C"/>
    <w:rsid w:val="006768A7"/>
    <w:rsid w:val="006776F5"/>
    <w:rsid w:val="00677756"/>
    <w:rsid w:val="006777EA"/>
    <w:rsid w:val="00677A7A"/>
    <w:rsid w:val="00677FAA"/>
    <w:rsid w:val="00680107"/>
    <w:rsid w:val="00680309"/>
    <w:rsid w:val="0068040F"/>
    <w:rsid w:val="00680BE2"/>
    <w:rsid w:val="00680C0D"/>
    <w:rsid w:val="006813C6"/>
    <w:rsid w:val="006828DF"/>
    <w:rsid w:val="00682E0B"/>
    <w:rsid w:val="0068399A"/>
    <w:rsid w:val="006839DC"/>
    <w:rsid w:val="0068446C"/>
    <w:rsid w:val="00684DA8"/>
    <w:rsid w:val="00685A56"/>
    <w:rsid w:val="006868F8"/>
    <w:rsid w:val="00686956"/>
    <w:rsid w:val="00687636"/>
    <w:rsid w:val="00687775"/>
    <w:rsid w:val="006877AA"/>
    <w:rsid w:val="00687899"/>
    <w:rsid w:val="00687BC5"/>
    <w:rsid w:val="006900BA"/>
    <w:rsid w:val="00690CED"/>
    <w:rsid w:val="006910E9"/>
    <w:rsid w:val="00691541"/>
    <w:rsid w:val="006918B7"/>
    <w:rsid w:val="00691A09"/>
    <w:rsid w:val="0069222E"/>
    <w:rsid w:val="00692640"/>
    <w:rsid w:val="0069266F"/>
    <w:rsid w:val="006927A5"/>
    <w:rsid w:val="00692C64"/>
    <w:rsid w:val="00692D85"/>
    <w:rsid w:val="00692DE5"/>
    <w:rsid w:val="0069327B"/>
    <w:rsid w:val="00693823"/>
    <w:rsid w:val="00693B89"/>
    <w:rsid w:val="00694418"/>
    <w:rsid w:val="00694749"/>
    <w:rsid w:val="00695114"/>
    <w:rsid w:val="00695387"/>
    <w:rsid w:val="006957D6"/>
    <w:rsid w:val="00695913"/>
    <w:rsid w:val="00696B42"/>
    <w:rsid w:val="00696CCB"/>
    <w:rsid w:val="006972B2"/>
    <w:rsid w:val="0069747A"/>
    <w:rsid w:val="0069756A"/>
    <w:rsid w:val="00697B94"/>
    <w:rsid w:val="00697C15"/>
    <w:rsid w:val="006A02A3"/>
    <w:rsid w:val="006A05D5"/>
    <w:rsid w:val="006A0ABE"/>
    <w:rsid w:val="006A1052"/>
    <w:rsid w:val="006A172E"/>
    <w:rsid w:val="006A2002"/>
    <w:rsid w:val="006A21F2"/>
    <w:rsid w:val="006A2881"/>
    <w:rsid w:val="006A298F"/>
    <w:rsid w:val="006A2D38"/>
    <w:rsid w:val="006A490E"/>
    <w:rsid w:val="006A4980"/>
    <w:rsid w:val="006A4C9F"/>
    <w:rsid w:val="006A4F96"/>
    <w:rsid w:val="006A5326"/>
    <w:rsid w:val="006A58DF"/>
    <w:rsid w:val="006A615C"/>
    <w:rsid w:val="006A61BC"/>
    <w:rsid w:val="006A647E"/>
    <w:rsid w:val="006A6578"/>
    <w:rsid w:val="006A7074"/>
    <w:rsid w:val="006A750E"/>
    <w:rsid w:val="006A7F48"/>
    <w:rsid w:val="006B0381"/>
    <w:rsid w:val="006B09EC"/>
    <w:rsid w:val="006B0DBD"/>
    <w:rsid w:val="006B1280"/>
    <w:rsid w:val="006B18DB"/>
    <w:rsid w:val="006B29C4"/>
    <w:rsid w:val="006B2AC0"/>
    <w:rsid w:val="006B2EC5"/>
    <w:rsid w:val="006B2F12"/>
    <w:rsid w:val="006B3139"/>
    <w:rsid w:val="006B35FE"/>
    <w:rsid w:val="006B39AD"/>
    <w:rsid w:val="006B3D67"/>
    <w:rsid w:val="006B402B"/>
    <w:rsid w:val="006B5515"/>
    <w:rsid w:val="006B59F6"/>
    <w:rsid w:val="006B5E1C"/>
    <w:rsid w:val="006B664C"/>
    <w:rsid w:val="006B6B1C"/>
    <w:rsid w:val="006B70F8"/>
    <w:rsid w:val="006B77C1"/>
    <w:rsid w:val="006B7AB8"/>
    <w:rsid w:val="006B7E5C"/>
    <w:rsid w:val="006B7FD7"/>
    <w:rsid w:val="006C0AC2"/>
    <w:rsid w:val="006C144E"/>
    <w:rsid w:val="006C175F"/>
    <w:rsid w:val="006C1CB0"/>
    <w:rsid w:val="006C26E6"/>
    <w:rsid w:val="006C275A"/>
    <w:rsid w:val="006C2B63"/>
    <w:rsid w:val="006C36B6"/>
    <w:rsid w:val="006C44AA"/>
    <w:rsid w:val="006C4908"/>
    <w:rsid w:val="006C4B11"/>
    <w:rsid w:val="006C56B4"/>
    <w:rsid w:val="006C6F1A"/>
    <w:rsid w:val="006C7696"/>
    <w:rsid w:val="006C7AFF"/>
    <w:rsid w:val="006D01D1"/>
    <w:rsid w:val="006D021F"/>
    <w:rsid w:val="006D055F"/>
    <w:rsid w:val="006D0566"/>
    <w:rsid w:val="006D05B2"/>
    <w:rsid w:val="006D07F6"/>
    <w:rsid w:val="006D0E67"/>
    <w:rsid w:val="006D1B76"/>
    <w:rsid w:val="006D1F16"/>
    <w:rsid w:val="006D22D3"/>
    <w:rsid w:val="006D234A"/>
    <w:rsid w:val="006D244F"/>
    <w:rsid w:val="006D2E89"/>
    <w:rsid w:val="006D2FAE"/>
    <w:rsid w:val="006D3328"/>
    <w:rsid w:val="006D395E"/>
    <w:rsid w:val="006D3DF7"/>
    <w:rsid w:val="006D401F"/>
    <w:rsid w:val="006D4294"/>
    <w:rsid w:val="006D4323"/>
    <w:rsid w:val="006D4555"/>
    <w:rsid w:val="006D46D4"/>
    <w:rsid w:val="006D4878"/>
    <w:rsid w:val="006D4E95"/>
    <w:rsid w:val="006D55D8"/>
    <w:rsid w:val="006D5EC5"/>
    <w:rsid w:val="006D6215"/>
    <w:rsid w:val="006D66A4"/>
    <w:rsid w:val="006D70A3"/>
    <w:rsid w:val="006D713D"/>
    <w:rsid w:val="006D72CC"/>
    <w:rsid w:val="006D7EAA"/>
    <w:rsid w:val="006D7F69"/>
    <w:rsid w:val="006E0004"/>
    <w:rsid w:val="006E030A"/>
    <w:rsid w:val="006E0D40"/>
    <w:rsid w:val="006E0F68"/>
    <w:rsid w:val="006E2321"/>
    <w:rsid w:val="006E3454"/>
    <w:rsid w:val="006E34E1"/>
    <w:rsid w:val="006E3C2A"/>
    <w:rsid w:val="006E46EA"/>
    <w:rsid w:val="006E48DD"/>
    <w:rsid w:val="006E4AAD"/>
    <w:rsid w:val="006E4AB8"/>
    <w:rsid w:val="006E5027"/>
    <w:rsid w:val="006E55DD"/>
    <w:rsid w:val="006E5D63"/>
    <w:rsid w:val="006E5E2B"/>
    <w:rsid w:val="006E6ED9"/>
    <w:rsid w:val="006E7273"/>
    <w:rsid w:val="006E7328"/>
    <w:rsid w:val="006E7E7E"/>
    <w:rsid w:val="006F036B"/>
    <w:rsid w:val="006F0536"/>
    <w:rsid w:val="006F0728"/>
    <w:rsid w:val="006F0CB0"/>
    <w:rsid w:val="006F1010"/>
    <w:rsid w:val="006F12DD"/>
    <w:rsid w:val="006F1973"/>
    <w:rsid w:val="006F1DFE"/>
    <w:rsid w:val="006F28C3"/>
    <w:rsid w:val="006F2D5D"/>
    <w:rsid w:val="006F33ED"/>
    <w:rsid w:val="006F42AE"/>
    <w:rsid w:val="006F43B3"/>
    <w:rsid w:val="006F52C3"/>
    <w:rsid w:val="006F5E52"/>
    <w:rsid w:val="006F7781"/>
    <w:rsid w:val="006F7C92"/>
    <w:rsid w:val="00700007"/>
    <w:rsid w:val="007000E4"/>
    <w:rsid w:val="0070064F"/>
    <w:rsid w:val="0070108B"/>
    <w:rsid w:val="00702D2F"/>
    <w:rsid w:val="00702DBB"/>
    <w:rsid w:val="00703054"/>
    <w:rsid w:val="00703258"/>
    <w:rsid w:val="00703C89"/>
    <w:rsid w:val="00703E37"/>
    <w:rsid w:val="007040B8"/>
    <w:rsid w:val="00704679"/>
    <w:rsid w:val="007051DA"/>
    <w:rsid w:val="007054BE"/>
    <w:rsid w:val="007055B1"/>
    <w:rsid w:val="00705604"/>
    <w:rsid w:val="007056BE"/>
    <w:rsid w:val="00705D41"/>
    <w:rsid w:val="00706911"/>
    <w:rsid w:val="00706DFB"/>
    <w:rsid w:val="007070C1"/>
    <w:rsid w:val="00707235"/>
    <w:rsid w:val="007073BF"/>
    <w:rsid w:val="00707BC4"/>
    <w:rsid w:val="0071080C"/>
    <w:rsid w:val="007108A7"/>
    <w:rsid w:val="007109E2"/>
    <w:rsid w:val="00711741"/>
    <w:rsid w:val="0071231D"/>
    <w:rsid w:val="007124EC"/>
    <w:rsid w:val="00712E80"/>
    <w:rsid w:val="007137CB"/>
    <w:rsid w:val="00713971"/>
    <w:rsid w:val="00713E7C"/>
    <w:rsid w:val="00713FAC"/>
    <w:rsid w:val="00713FF8"/>
    <w:rsid w:val="00714106"/>
    <w:rsid w:val="007148B9"/>
    <w:rsid w:val="0071542B"/>
    <w:rsid w:val="007156A5"/>
    <w:rsid w:val="00715AD6"/>
    <w:rsid w:val="00715DE5"/>
    <w:rsid w:val="00715E5D"/>
    <w:rsid w:val="007160F8"/>
    <w:rsid w:val="00716FBB"/>
    <w:rsid w:val="00717698"/>
    <w:rsid w:val="007176F1"/>
    <w:rsid w:val="00717C85"/>
    <w:rsid w:val="00720402"/>
    <w:rsid w:val="0072060C"/>
    <w:rsid w:val="00720D84"/>
    <w:rsid w:val="00720F1D"/>
    <w:rsid w:val="007218A6"/>
    <w:rsid w:val="00721BB8"/>
    <w:rsid w:val="00721E7B"/>
    <w:rsid w:val="007240D9"/>
    <w:rsid w:val="00724E64"/>
    <w:rsid w:val="00724FEB"/>
    <w:rsid w:val="00725132"/>
    <w:rsid w:val="0072606B"/>
    <w:rsid w:val="007261D7"/>
    <w:rsid w:val="00727B09"/>
    <w:rsid w:val="00727B99"/>
    <w:rsid w:val="00727CD5"/>
    <w:rsid w:val="00727D47"/>
    <w:rsid w:val="00730945"/>
    <w:rsid w:val="00730F19"/>
    <w:rsid w:val="00731016"/>
    <w:rsid w:val="00731370"/>
    <w:rsid w:val="0073164A"/>
    <w:rsid w:val="0073294A"/>
    <w:rsid w:val="00732B1E"/>
    <w:rsid w:val="00732ECC"/>
    <w:rsid w:val="00732F08"/>
    <w:rsid w:val="0073367E"/>
    <w:rsid w:val="00733BD5"/>
    <w:rsid w:val="00734364"/>
    <w:rsid w:val="0073480A"/>
    <w:rsid w:val="00734A64"/>
    <w:rsid w:val="00735642"/>
    <w:rsid w:val="00735693"/>
    <w:rsid w:val="00735C5C"/>
    <w:rsid w:val="00736287"/>
    <w:rsid w:val="00736304"/>
    <w:rsid w:val="00736674"/>
    <w:rsid w:val="00736F35"/>
    <w:rsid w:val="00737B08"/>
    <w:rsid w:val="00737C4C"/>
    <w:rsid w:val="007401A7"/>
    <w:rsid w:val="0074026F"/>
    <w:rsid w:val="0074040E"/>
    <w:rsid w:val="00740778"/>
    <w:rsid w:val="007420B3"/>
    <w:rsid w:val="00742544"/>
    <w:rsid w:val="007426DB"/>
    <w:rsid w:val="0074270A"/>
    <w:rsid w:val="0074276E"/>
    <w:rsid w:val="00742F36"/>
    <w:rsid w:val="007433C9"/>
    <w:rsid w:val="00743BEF"/>
    <w:rsid w:val="00744107"/>
    <w:rsid w:val="0074453A"/>
    <w:rsid w:val="00745534"/>
    <w:rsid w:val="00745E51"/>
    <w:rsid w:val="0074676B"/>
    <w:rsid w:val="0074676D"/>
    <w:rsid w:val="00746AAE"/>
    <w:rsid w:val="00746EB4"/>
    <w:rsid w:val="0074724A"/>
    <w:rsid w:val="0074731D"/>
    <w:rsid w:val="00750539"/>
    <w:rsid w:val="00750EC9"/>
    <w:rsid w:val="00751B46"/>
    <w:rsid w:val="007532BD"/>
    <w:rsid w:val="007543AC"/>
    <w:rsid w:val="00754885"/>
    <w:rsid w:val="00754A92"/>
    <w:rsid w:val="007550E2"/>
    <w:rsid w:val="00755248"/>
    <w:rsid w:val="00755DA7"/>
    <w:rsid w:val="00755FF8"/>
    <w:rsid w:val="007565D6"/>
    <w:rsid w:val="0075732F"/>
    <w:rsid w:val="0076008D"/>
    <w:rsid w:val="0076032D"/>
    <w:rsid w:val="00760943"/>
    <w:rsid w:val="00762160"/>
    <w:rsid w:val="00762DC1"/>
    <w:rsid w:val="0076323F"/>
    <w:rsid w:val="00763540"/>
    <w:rsid w:val="007635DA"/>
    <w:rsid w:val="00763641"/>
    <w:rsid w:val="0076443A"/>
    <w:rsid w:val="00764975"/>
    <w:rsid w:val="007650DE"/>
    <w:rsid w:val="00765642"/>
    <w:rsid w:val="00765846"/>
    <w:rsid w:val="0076586D"/>
    <w:rsid w:val="00765A8C"/>
    <w:rsid w:val="0076613B"/>
    <w:rsid w:val="00766E64"/>
    <w:rsid w:val="0076763E"/>
    <w:rsid w:val="00767699"/>
    <w:rsid w:val="007679F1"/>
    <w:rsid w:val="00767B59"/>
    <w:rsid w:val="00767C76"/>
    <w:rsid w:val="00770716"/>
    <w:rsid w:val="007709F2"/>
    <w:rsid w:val="00771301"/>
    <w:rsid w:val="00771D1C"/>
    <w:rsid w:val="00771E36"/>
    <w:rsid w:val="007726A6"/>
    <w:rsid w:val="007727D3"/>
    <w:rsid w:val="00772D34"/>
    <w:rsid w:val="0077334E"/>
    <w:rsid w:val="00773489"/>
    <w:rsid w:val="007737FF"/>
    <w:rsid w:val="00773AA0"/>
    <w:rsid w:val="00774C42"/>
    <w:rsid w:val="00774D00"/>
    <w:rsid w:val="00775279"/>
    <w:rsid w:val="00775517"/>
    <w:rsid w:val="007761E1"/>
    <w:rsid w:val="00776278"/>
    <w:rsid w:val="007763D6"/>
    <w:rsid w:val="007764CB"/>
    <w:rsid w:val="00777037"/>
    <w:rsid w:val="00777B8B"/>
    <w:rsid w:val="00780569"/>
    <w:rsid w:val="00780EDC"/>
    <w:rsid w:val="007810D9"/>
    <w:rsid w:val="00781C95"/>
    <w:rsid w:val="00782AFE"/>
    <w:rsid w:val="007832CD"/>
    <w:rsid w:val="00783946"/>
    <w:rsid w:val="00783E10"/>
    <w:rsid w:val="00784817"/>
    <w:rsid w:val="007857BD"/>
    <w:rsid w:val="007859A7"/>
    <w:rsid w:val="007860BF"/>
    <w:rsid w:val="0078713A"/>
    <w:rsid w:val="007871C3"/>
    <w:rsid w:val="00787828"/>
    <w:rsid w:val="00787E80"/>
    <w:rsid w:val="00790237"/>
    <w:rsid w:val="007904E5"/>
    <w:rsid w:val="00790695"/>
    <w:rsid w:val="00790E3F"/>
    <w:rsid w:val="00791BE8"/>
    <w:rsid w:val="00792C05"/>
    <w:rsid w:val="0079384D"/>
    <w:rsid w:val="00793B2A"/>
    <w:rsid w:val="00793E4E"/>
    <w:rsid w:val="00793F9D"/>
    <w:rsid w:val="00794754"/>
    <w:rsid w:val="007949D5"/>
    <w:rsid w:val="00795112"/>
    <w:rsid w:val="0079515E"/>
    <w:rsid w:val="0079555B"/>
    <w:rsid w:val="0079558A"/>
    <w:rsid w:val="00795B15"/>
    <w:rsid w:val="00795BB4"/>
    <w:rsid w:val="00796C69"/>
    <w:rsid w:val="00796CBA"/>
    <w:rsid w:val="00796DC4"/>
    <w:rsid w:val="00797419"/>
    <w:rsid w:val="00797471"/>
    <w:rsid w:val="007A02D0"/>
    <w:rsid w:val="007A0625"/>
    <w:rsid w:val="007A08FE"/>
    <w:rsid w:val="007A15C6"/>
    <w:rsid w:val="007A2400"/>
    <w:rsid w:val="007A2B91"/>
    <w:rsid w:val="007A2CB8"/>
    <w:rsid w:val="007A30C5"/>
    <w:rsid w:val="007A3C3F"/>
    <w:rsid w:val="007A5301"/>
    <w:rsid w:val="007A6016"/>
    <w:rsid w:val="007A6A0D"/>
    <w:rsid w:val="007A6D4F"/>
    <w:rsid w:val="007A7143"/>
    <w:rsid w:val="007A721F"/>
    <w:rsid w:val="007A7BD8"/>
    <w:rsid w:val="007A7C61"/>
    <w:rsid w:val="007B0465"/>
    <w:rsid w:val="007B1103"/>
    <w:rsid w:val="007B127D"/>
    <w:rsid w:val="007B13EE"/>
    <w:rsid w:val="007B1D24"/>
    <w:rsid w:val="007B28C1"/>
    <w:rsid w:val="007B2B71"/>
    <w:rsid w:val="007B3BC1"/>
    <w:rsid w:val="007B3C78"/>
    <w:rsid w:val="007B4553"/>
    <w:rsid w:val="007B4F24"/>
    <w:rsid w:val="007B5087"/>
    <w:rsid w:val="007B52D2"/>
    <w:rsid w:val="007B5910"/>
    <w:rsid w:val="007B747B"/>
    <w:rsid w:val="007B76D1"/>
    <w:rsid w:val="007B7C17"/>
    <w:rsid w:val="007C0BCF"/>
    <w:rsid w:val="007C0CE8"/>
    <w:rsid w:val="007C1444"/>
    <w:rsid w:val="007C1553"/>
    <w:rsid w:val="007C1B32"/>
    <w:rsid w:val="007C27A6"/>
    <w:rsid w:val="007C2924"/>
    <w:rsid w:val="007C2B67"/>
    <w:rsid w:val="007C302A"/>
    <w:rsid w:val="007C321D"/>
    <w:rsid w:val="007C3611"/>
    <w:rsid w:val="007C3FFD"/>
    <w:rsid w:val="007C45CA"/>
    <w:rsid w:val="007C4BDA"/>
    <w:rsid w:val="007C4CD6"/>
    <w:rsid w:val="007C4E29"/>
    <w:rsid w:val="007C52E4"/>
    <w:rsid w:val="007C5A6E"/>
    <w:rsid w:val="007C5B8F"/>
    <w:rsid w:val="007C5C50"/>
    <w:rsid w:val="007C5D9C"/>
    <w:rsid w:val="007C5DD0"/>
    <w:rsid w:val="007C7491"/>
    <w:rsid w:val="007C78B0"/>
    <w:rsid w:val="007C7928"/>
    <w:rsid w:val="007C7E32"/>
    <w:rsid w:val="007C7FFD"/>
    <w:rsid w:val="007D0057"/>
    <w:rsid w:val="007D0376"/>
    <w:rsid w:val="007D03B3"/>
    <w:rsid w:val="007D0AC7"/>
    <w:rsid w:val="007D0EAE"/>
    <w:rsid w:val="007D0F98"/>
    <w:rsid w:val="007D192B"/>
    <w:rsid w:val="007D1EDE"/>
    <w:rsid w:val="007D25ED"/>
    <w:rsid w:val="007D2781"/>
    <w:rsid w:val="007D28E3"/>
    <w:rsid w:val="007D2B0D"/>
    <w:rsid w:val="007D2F58"/>
    <w:rsid w:val="007D300D"/>
    <w:rsid w:val="007D4249"/>
    <w:rsid w:val="007D4322"/>
    <w:rsid w:val="007D4993"/>
    <w:rsid w:val="007D5D4B"/>
    <w:rsid w:val="007D5EDE"/>
    <w:rsid w:val="007D5F0D"/>
    <w:rsid w:val="007D6202"/>
    <w:rsid w:val="007D6D16"/>
    <w:rsid w:val="007D6F0D"/>
    <w:rsid w:val="007D71F0"/>
    <w:rsid w:val="007D75DC"/>
    <w:rsid w:val="007D77D4"/>
    <w:rsid w:val="007E059B"/>
    <w:rsid w:val="007E05E1"/>
    <w:rsid w:val="007E098D"/>
    <w:rsid w:val="007E09DB"/>
    <w:rsid w:val="007E0AC5"/>
    <w:rsid w:val="007E122B"/>
    <w:rsid w:val="007E1876"/>
    <w:rsid w:val="007E19E6"/>
    <w:rsid w:val="007E1BCD"/>
    <w:rsid w:val="007E1D4E"/>
    <w:rsid w:val="007E28CB"/>
    <w:rsid w:val="007E344B"/>
    <w:rsid w:val="007E34C1"/>
    <w:rsid w:val="007E46BE"/>
    <w:rsid w:val="007E51FE"/>
    <w:rsid w:val="007E5263"/>
    <w:rsid w:val="007E5C28"/>
    <w:rsid w:val="007E5CAA"/>
    <w:rsid w:val="007E6734"/>
    <w:rsid w:val="007E6D4F"/>
    <w:rsid w:val="007E6E11"/>
    <w:rsid w:val="007E71CE"/>
    <w:rsid w:val="007E7490"/>
    <w:rsid w:val="007F01B1"/>
    <w:rsid w:val="007F03B5"/>
    <w:rsid w:val="007F09B1"/>
    <w:rsid w:val="007F0EFF"/>
    <w:rsid w:val="007F109D"/>
    <w:rsid w:val="007F119E"/>
    <w:rsid w:val="007F1C2F"/>
    <w:rsid w:val="007F1D0D"/>
    <w:rsid w:val="007F20AA"/>
    <w:rsid w:val="007F3560"/>
    <w:rsid w:val="007F48DB"/>
    <w:rsid w:val="007F4F75"/>
    <w:rsid w:val="007F5429"/>
    <w:rsid w:val="007F5434"/>
    <w:rsid w:val="007F54CF"/>
    <w:rsid w:val="007F5D10"/>
    <w:rsid w:val="007F6697"/>
    <w:rsid w:val="007F6BD4"/>
    <w:rsid w:val="007F7308"/>
    <w:rsid w:val="007F7513"/>
    <w:rsid w:val="0080066C"/>
    <w:rsid w:val="00800A79"/>
    <w:rsid w:val="00801744"/>
    <w:rsid w:val="00801A85"/>
    <w:rsid w:val="0080224E"/>
    <w:rsid w:val="00802AAE"/>
    <w:rsid w:val="00803381"/>
    <w:rsid w:val="00803962"/>
    <w:rsid w:val="00803C9B"/>
    <w:rsid w:val="00804937"/>
    <w:rsid w:val="0080500D"/>
    <w:rsid w:val="0080503A"/>
    <w:rsid w:val="00805114"/>
    <w:rsid w:val="00805B52"/>
    <w:rsid w:val="00805E4B"/>
    <w:rsid w:val="00806044"/>
    <w:rsid w:val="00806586"/>
    <w:rsid w:val="008067EA"/>
    <w:rsid w:val="00806E6E"/>
    <w:rsid w:val="00806E8C"/>
    <w:rsid w:val="00806E8F"/>
    <w:rsid w:val="00806FF8"/>
    <w:rsid w:val="00807BB4"/>
    <w:rsid w:val="008104F4"/>
    <w:rsid w:val="00810587"/>
    <w:rsid w:val="0081093E"/>
    <w:rsid w:val="00810AD0"/>
    <w:rsid w:val="0081127D"/>
    <w:rsid w:val="008116C0"/>
    <w:rsid w:val="00811A8A"/>
    <w:rsid w:val="00811C1D"/>
    <w:rsid w:val="00811EDF"/>
    <w:rsid w:val="0081233D"/>
    <w:rsid w:val="00812716"/>
    <w:rsid w:val="0081279A"/>
    <w:rsid w:val="00812AEF"/>
    <w:rsid w:val="00812F9E"/>
    <w:rsid w:val="00813297"/>
    <w:rsid w:val="00813CBC"/>
    <w:rsid w:val="00813E35"/>
    <w:rsid w:val="008140EA"/>
    <w:rsid w:val="00814197"/>
    <w:rsid w:val="0081441F"/>
    <w:rsid w:val="00814EBC"/>
    <w:rsid w:val="008153D3"/>
    <w:rsid w:val="008164F1"/>
    <w:rsid w:val="00816513"/>
    <w:rsid w:val="008165CF"/>
    <w:rsid w:val="008167B3"/>
    <w:rsid w:val="00817188"/>
    <w:rsid w:val="00817867"/>
    <w:rsid w:val="008178BB"/>
    <w:rsid w:val="00817FF9"/>
    <w:rsid w:val="00820FE7"/>
    <w:rsid w:val="00821033"/>
    <w:rsid w:val="00821079"/>
    <w:rsid w:val="008218D9"/>
    <w:rsid w:val="00821CD2"/>
    <w:rsid w:val="00821D12"/>
    <w:rsid w:val="00821D5B"/>
    <w:rsid w:val="00821FB6"/>
    <w:rsid w:val="00822E54"/>
    <w:rsid w:val="00822FF9"/>
    <w:rsid w:val="008239FC"/>
    <w:rsid w:val="00823A34"/>
    <w:rsid w:val="00823D71"/>
    <w:rsid w:val="008248E7"/>
    <w:rsid w:val="00825412"/>
    <w:rsid w:val="0082577B"/>
    <w:rsid w:val="00825977"/>
    <w:rsid w:val="0082599B"/>
    <w:rsid w:val="00826116"/>
    <w:rsid w:val="008264E6"/>
    <w:rsid w:val="00826FD2"/>
    <w:rsid w:val="0082735B"/>
    <w:rsid w:val="008273A1"/>
    <w:rsid w:val="008273FB"/>
    <w:rsid w:val="008273FD"/>
    <w:rsid w:val="00827468"/>
    <w:rsid w:val="0083009B"/>
    <w:rsid w:val="00830355"/>
    <w:rsid w:val="00830566"/>
    <w:rsid w:val="008309E3"/>
    <w:rsid w:val="00831006"/>
    <w:rsid w:val="00831164"/>
    <w:rsid w:val="00831391"/>
    <w:rsid w:val="00831463"/>
    <w:rsid w:val="00831A8B"/>
    <w:rsid w:val="00831C41"/>
    <w:rsid w:val="00831E9B"/>
    <w:rsid w:val="00832C5A"/>
    <w:rsid w:val="008333F3"/>
    <w:rsid w:val="00833900"/>
    <w:rsid w:val="00833F64"/>
    <w:rsid w:val="00834338"/>
    <w:rsid w:val="00834474"/>
    <w:rsid w:val="0083450B"/>
    <w:rsid w:val="008347FD"/>
    <w:rsid w:val="00834C23"/>
    <w:rsid w:val="00835463"/>
    <w:rsid w:val="008365B1"/>
    <w:rsid w:val="008366B9"/>
    <w:rsid w:val="00836B7A"/>
    <w:rsid w:val="00836F67"/>
    <w:rsid w:val="008373AA"/>
    <w:rsid w:val="008375FD"/>
    <w:rsid w:val="00837615"/>
    <w:rsid w:val="00837C52"/>
    <w:rsid w:val="00837FAD"/>
    <w:rsid w:val="008408CB"/>
    <w:rsid w:val="00840923"/>
    <w:rsid w:val="008416E5"/>
    <w:rsid w:val="008419C6"/>
    <w:rsid w:val="008428AC"/>
    <w:rsid w:val="0084294B"/>
    <w:rsid w:val="00842B4B"/>
    <w:rsid w:val="00842D7A"/>
    <w:rsid w:val="00843197"/>
    <w:rsid w:val="0084319A"/>
    <w:rsid w:val="008433E7"/>
    <w:rsid w:val="00843AFD"/>
    <w:rsid w:val="00843CF1"/>
    <w:rsid w:val="00844047"/>
    <w:rsid w:val="00844443"/>
    <w:rsid w:val="00844780"/>
    <w:rsid w:val="00844EDC"/>
    <w:rsid w:val="008459A5"/>
    <w:rsid w:val="00846423"/>
    <w:rsid w:val="00846CD0"/>
    <w:rsid w:val="00847B7C"/>
    <w:rsid w:val="00847C1C"/>
    <w:rsid w:val="008501A7"/>
    <w:rsid w:val="00851B55"/>
    <w:rsid w:val="00852481"/>
    <w:rsid w:val="0085253F"/>
    <w:rsid w:val="00852673"/>
    <w:rsid w:val="0085272D"/>
    <w:rsid w:val="00852C43"/>
    <w:rsid w:val="00852C8F"/>
    <w:rsid w:val="00853213"/>
    <w:rsid w:val="008539C9"/>
    <w:rsid w:val="00854A22"/>
    <w:rsid w:val="00854ED4"/>
    <w:rsid w:val="00855706"/>
    <w:rsid w:val="0085587C"/>
    <w:rsid w:val="00855F3E"/>
    <w:rsid w:val="008562C9"/>
    <w:rsid w:val="00856338"/>
    <w:rsid w:val="008568D2"/>
    <w:rsid w:val="00856CAA"/>
    <w:rsid w:val="00856E92"/>
    <w:rsid w:val="00857DFB"/>
    <w:rsid w:val="0086000C"/>
    <w:rsid w:val="0086014D"/>
    <w:rsid w:val="008606D4"/>
    <w:rsid w:val="008608F6"/>
    <w:rsid w:val="00860ACD"/>
    <w:rsid w:val="008610CF"/>
    <w:rsid w:val="008610EC"/>
    <w:rsid w:val="00861222"/>
    <w:rsid w:val="008612BE"/>
    <w:rsid w:val="00861669"/>
    <w:rsid w:val="00862224"/>
    <w:rsid w:val="00862565"/>
    <w:rsid w:val="0086269D"/>
    <w:rsid w:val="00863139"/>
    <w:rsid w:val="00863A54"/>
    <w:rsid w:val="00863E00"/>
    <w:rsid w:val="008644CC"/>
    <w:rsid w:val="0086459C"/>
    <w:rsid w:val="00864AA2"/>
    <w:rsid w:val="0086501D"/>
    <w:rsid w:val="008653D7"/>
    <w:rsid w:val="008658FC"/>
    <w:rsid w:val="00865BEB"/>
    <w:rsid w:val="00866092"/>
    <w:rsid w:val="0086614E"/>
    <w:rsid w:val="00866ABB"/>
    <w:rsid w:val="008671A7"/>
    <w:rsid w:val="00867417"/>
    <w:rsid w:val="0086799B"/>
    <w:rsid w:val="0087017F"/>
    <w:rsid w:val="008701A7"/>
    <w:rsid w:val="00870572"/>
    <w:rsid w:val="00870C5E"/>
    <w:rsid w:val="008712B1"/>
    <w:rsid w:val="00871615"/>
    <w:rsid w:val="00871D73"/>
    <w:rsid w:val="00871D95"/>
    <w:rsid w:val="008724DF"/>
    <w:rsid w:val="008725CF"/>
    <w:rsid w:val="00872ED9"/>
    <w:rsid w:val="00872F9F"/>
    <w:rsid w:val="0087327B"/>
    <w:rsid w:val="00873F77"/>
    <w:rsid w:val="00874005"/>
    <w:rsid w:val="00874095"/>
    <w:rsid w:val="0087416F"/>
    <w:rsid w:val="00874928"/>
    <w:rsid w:val="00875698"/>
    <w:rsid w:val="008756AB"/>
    <w:rsid w:val="00875856"/>
    <w:rsid w:val="00875CA9"/>
    <w:rsid w:val="00875CAE"/>
    <w:rsid w:val="008776BE"/>
    <w:rsid w:val="00877ACA"/>
    <w:rsid w:val="008802CF"/>
    <w:rsid w:val="00880568"/>
    <w:rsid w:val="00880828"/>
    <w:rsid w:val="00880878"/>
    <w:rsid w:val="008813B1"/>
    <w:rsid w:val="00881CAC"/>
    <w:rsid w:val="008825AA"/>
    <w:rsid w:val="00882B49"/>
    <w:rsid w:val="00883585"/>
    <w:rsid w:val="00883917"/>
    <w:rsid w:val="008839A6"/>
    <w:rsid w:val="00884151"/>
    <w:rsid w:val="00884F6B"/>
    <w:rsid w:val="008850DF"/>
    <w:rsid w:val="0088521E"/>
    <w:rsid w:val="00885483"/>
    <w:rsid w:val="008859E3"/>
    <w:rsid w:val="008862A0"/>
    <w:rsid w:val="008866F3"/>
    <w:rsid w:val="00886937"/>
    <w:rsid w:val="00886BD8"/>
    <w:rsid w:val="00887378"/>
    <w:rsid w:val="008875B2"/>
    <w:rsid w:val="0088787A"/>
    <w:rsid w:val="00887FCF"/>
    <w:rsid w:val="008900AB"/>
    <w:rsid w:val="008902C4"/>
    <w:rsid w:val="00890ED8"/>
    <w:rsid w:val="00891205"/>
    <w:rsid w:val="0089178F"/>
    <w:rsid w:val="0089184D"/>
    <w:rsid w:val="008919F1"/>
    <w:rsid w:val="00891B38"/>
    <w:rsid w:val="00892529"/>
    <w:rsid w:val="00892896"/>
    <w:rsid w:val="00892A3F"/>
    <w:rsid w:val="008933D9"/>
    <w:rsid w:val="00893AD3"/>
    <w:rsid w:val="00893B60"/>
    <w:rsid w:val="00893D08"/>
    <w:rsid w:val="00894A17"/>
    <w:rsid w:val="00894D4D"/>
    <w:rsid w:val="00895249"/>
    <w:rsid w:val="008955CF"/>
    <w:rsid w:val="00895742"/>
    <w:rsid w:val="0089593E"/>
    <w:rsid w:val="00895CDF"/>
    <w:rsid w:val="00895E69"/>
    <w:rsid w:val="008969EB"/>
    <w:rsid w:val="00896EB6"/>
    <w:rsid w:val="008971F3"/>
    <w:rsid w:val="008A00CA"/>
    <w:rsid w:val="008A016F"/>
    <w:rsid w:val="008A08CF"/>
    <w:rsid w:val="008A0DDF"/>
    <w:rsid w:val="008A0FB5"/>
    <w:rsid w:val="008A173D"/>
    <w:rsid w:val="008A17B5"/>
    <w:rsid w:val="008A1E81"/>
    <w:rsid w:val="008A26DD"/>
    <w:rsid w:val="008A271F"/>
    <w:rsid w:val="008A2867"/>
    <w:rsid w:val="008A431A"/>
    <w:rsid w:val="008A43A2"/>
    <w:rsid w:val="008A4AE3"/>
    <w:rsid w:val="008A4B65"/>
    <w:rsid w:val="008A4CD3"/>
    <w:rsid w:val="008A5082"/>
    <w:rsid w:val="008A511F"/>
    <w:rsid w:val="008A6A65"/>
    <w:rsid w:val="008A7169"/>
    <w:rsid w:val="008A7BE2"/>
    <w:rsid w:val="008A7C9D"/>
    <w:rsid w:val="008A7E63"/>
    <w:rsid w:val="008B0D00"/>
    <w:rsid w:val="008B11BB"/>
    <w:rsid w:val="008B1281"/>
    <w:rsid w:val="008B15B9"/>
    <w:rsid w:val="008B1833"/>
    <w:rsid w:val="008B194B"/>
    <w:rsid w:val="008B223A"/>
    <w:rsid w:val="008B233F"/>
    <w:rsid w:val="008B2705"/>
    <w:rsid w:val="008B3939"/>
    <w:rsid w:val="008B45F3"/>
    <w:rsid w:val="008B4B16"/>
    <w:rsid w:val="008B504D"/>
    <w:rsid w:val="008B57C2"/>
    <w:rsid w:val="008B651D"/>
    <w:rsid w:val="008B6BF0"/>
    <w:rsid w:val="008B6E4E"/>
    <w:rsid w:val="008B75BA"/>
    <w:rsid w:val="008B76C3"/>
    <w:rsid w:val="008B78FF"/>
    <w:rsid w:val="008B7E51"/>
    <w:rsid w:val="008B7F0A"/>
    <w:rsid w:val="008C00E1"/>
    <w:rsid w:val="008C068E"/>
    <w:rsid w:val="008C1315"/>
    <w:rsid w:val="008C131A"/>
    <w:rsid w:val="008C1540"/>
    <w:rsid w:val="008C1669"/>
    <w:rsid w:val="008C390F"/>
    <w:rsid w:val="008C3B57"/>
    <w:rsid w:val="008C3C05"/>
    <w:rsid w:val="008C4307"/>
    <w:rsid w:val="008C431D"/>
    <w:rsid w:val="008C4528"/>
    <w:rsid w:val="008C46F0"/>
    <w:rsid w:val="008C4D58"/>
    <w:rsid w:val="008C5666"/>
    <w:rsid w:val="008C5A4D"/>
    <w:rsid w:val="008C5BBF"/>
    <w:rsid w:val="008C5BD5"/>
    <w:rsid w:val="008C6321"/>
    <w:rsid w:val="008C7212"/>
    <w:rsid w:val="008C77F7"/>
    <w:rsid w:val="008D006A"/>
    <w:rsid w:val="008D0440"/>
    <w:rsid w:val="008D072E"/>
    <w:rsid w:val="008D1488"/>
    <w:rsid w:val="008D1A52"/>
    <w:rsid w:val="008D1B88"/>
    <w:rsid w:val="008D21A9"/>
    <w:rsid w:val="008D21C4"/>
    <w:rsid w:val="008D24A1"/>
    <w:rsid w:val="008D28E9"/>
    <w:rsid w:val="008D294C"/>
    <w:rsid w:val="008D2C29"/>
    <w:rsid w:val="008D3219"/>
    <w:rsid w:val="008D4696"/>
    <w:rsid w:val="008D5007"/>
    <w:rsid w:val="008D5307"/>
    <w:rsid w:val="008D561C"/>
    <w:rsid w:val="008D59C7"/>
    <w:rsid w:val="008D6083"/>
    <w:rsid w:val="008D60FA"/>
    <w:rsid w:val="008D6174"/>
    <w:rsid w:val="008D77FC"/>
    <w:rsid w:val="008D7D10"/>
    <w:rsid w:val="008E0A75"/>
    <w:rsid w:val="008E1440"/>
    <w:rsid w:val="008E197C"/>
    <w:rsid w:val="008E2385"/>
    <w:rsid w:val="008E267E"/>
    <w:rsid w:val="008E29EB"/>
    <w:rsid w:val="008E2D02"/>
    <w:rsid w:val="008E3E61"/>
    <w:rsid w:val="008E42C0"/>
    <w:rsid w:val="008E4CBE"/>
    <w:rsid w:val="008E4F26"/>
    <w:rsid w:val="008E4F53"/>
    <w:rsid w:val="008E6558"/>
    <w:rsid w:val="008E6658"/>
    <w:rsid w:val="008E738D"/>
    <w:rsid w:val="008E7F2E"/>
    <w:rsid w:val="008F08EA"/>
    <w:rsid w:val="008F093F"/>
    <w:rsid w:val="008F17C5"/>
    <w:rsid w:val="008F1920"/>
    <w:rsid w:val="008F2A4A"/>
    <w:rsid w:val="008F2E17"/>
    <w:rsid w:val="008F30DA"/>
    <w:rsid w:val="008F3457"/>
    <w:rsid w:val="008F3B91"/>
    <w:rsid w:val="008F3CC8"/>
    <w:rsid w:val="008F42EB"/>
    <w:rsid w:val="008F439F"/>
    <w:rsid w:val="008F4F68"/>
    <w:rsid w:val="008F518E"/>
    <w:rsid w:val="008F520D"/>
    <w:rsid w:val="008F5CC2"/>
    <w:rsid w:val="008F622C"/>
    <w:rsid w:val="008F6361"/>
    <w:rsid w:val="008F64AE"/>
    <w:rsid w:val="008F6A73"/>
    <w:rsid w:val="008F6D2B"/>
    <w:rsid w:val="008F7345"/>
    <w:rsid w:val="008F73E3"/>
    <w:rsid w:val="008F762C"/>
    <w:rsid w:val="008F7D41"/>
    <w:rsid w:val="009000AE"/>
    <w:rsid w:val="009002E7"/>
    <w:rsid w:val="00900361"/>
    <w:rsid w:val="00901103"/>
    <w:rsid w:val="00901627"/>
    <w:rsid w:val="00901F0C"/>
    <w:rsid w:val="00901FF0"/>
    <w:rsid w:val="009023B1"/>
    <w:rsid w:val="00902680"/>
    <w:rsid w:val="00902FE6"/>
    <w:rsid w:val="00903B40"/>
    <w:rsid w:val="00903DD6"/>
    <w:rsid w:val="0090435E"/>
    <w:rsid w:val="009048BF"/>
    <w:rsid w:val="00904E17"/>
    <w:rsid w:val="00905B65"/>
    <w:rsid w:val="0090623F"/>
    <w:rsid w:val="00906ADF"/>
    <w:rsid w:val="00906CF3"/>
    <w:rsid w:val="00906E78"/>
    <w:rsid w:val="009075A1"/>
    <w:rsid w:val="00907B6F"/>
    <w:rsid w:val="00910825"/>
    <w:rsid w:val="00910869"/>
    <w:rsid w:val="009108EC"/>
    <w:rsid w:val="00910D4F"/>
    <w:rsid w:val="0091162D"/>
    <w:rsid w:val="009119A0"/>
    <w:rsid w:val="00911C6C"/>
    <w:rsid w:val="00911D97"/>
    <w:rsid w:val="0091226C"/>
    <w:rsid w:val="0091285A"/>
    <w:rsid w:val="00912EAB"/>
    <w:rsid w:val="00913036"/>
    <w:rsid w:val="00913D3E"/>
    <w:rsid w:val="00913D6C"/>
    <w:rsid w:val="00913FEC"/>
    <w:rsid w:val="00914080"/>
    <w:rsid w:val="00914199"/>
    <w:rsid w:val="00914DBF"/>
    <w:rsid w:val="009158D6"/>
    <w:rsid w:val="00915C98"/>
    <w:rsid w:val="00915CE8"/>
    <w:rsid w:val="009171EB"/>
    <w:rsid w:val="009176D4"/>
    <w:rsid w:val="00917701"/>
    <w:rsid w:val="00917AD3"/>
    <w:rsid w:val="00917AF6"/>
    <w:rsid w:val="00917D34"/>
    <w:rsid w:val="0092131C"/>
    <w:rsid w:val="00921793"/>
    <w:rsid w:val="00921BAC"/>
    <w:rsid w:val="00921CAF"/>
    <w:rsid w:val="00922AC9"/>
    <w:rsid w:val="00923E53"/>
    <w:rsid w:val="009241A8"/>
    <w:rsid w:val="00925168"/>
    <w:rsid w:val="00925AD8"/>
    <w:rsid w:val="00925B11"/>
    <w:rsid w:val="00925B36"/>
    <w:rsid w:val="00926B25"/>
    <w:rsid w:val="00926C55"/>
    <w:rsid w:val="00926DD0"/>
    <w:rsid w:val="009276EE"/>
    <w:rsid w:val="00927E4E"/>
    <w:rsid w:val="00927FEA"/>
    <w:rsid w:val="00930120"/>
    <w:rsid w:val="00931355"/>
    <w:rsid w:val="0093160B"/>
    <w:rsid w:val="0093167B"/>
    <w:rsid w:val="00931A7E"/>
    <w:rsid w:val="0093291D"/>
    <w:rsid w:val="00932DDA"/>
    <w:rsid w:val="009335DC"/>
    <w:rsid w:val="009339D9"/>
    <w:rsid w:val="00933BE4"/>
    <w:rsid w:val="00933EAB"/>
    <w:rsid w:val="00934123"/>
    <w:rsid w:val="00934D98"/>
    <w:rsid w:val="00934EF7"/>
    <w:rsid w:val="00934FB4"/>
    <w:rsid w:val="009354BD"/>
    <w:rsid w:val="00935D78"/>
    <w:rsid w:val="0093613D"/>
    <w:rsid w:val="00936297"/>
    <w:rsid w:val="00937467"/>
    <w:rsid w:val="00937558"/>
    <w:rsid w:val="00937671"/>
    <w:rsid w:val="00940238"/>
    <w:rsid w:val="009410A8"/>
    <w:rsid w:val="009413B5"/>
    <w:rsid w:val="00941506"/>
    <w:rsid w:val="00941C3A"/>
    <w:rsid w:val="00941DEB"/>
    <w:rsid w:val="0094289A"/>
    <w:rsid w:val="009429C3"/>
    <w:rsid w:val="0094376B"/>
    <w:rsid w:val="00943ADC"/>
    <w:rsid w:val="00943B0F"/>
    <w:rsid w:val="00943C10"/>
    <w:rsid w:val="00943C28"/>
    <w:rsid w:val="0094488B"/>
    <w:rsid w:val="00944CC1"/>
    <w:rsid w:val="0094555D"/>
    <w:rsid w:val="00945665"/>
    <w:rsid w:val="0094580F"/>
    <w:rsid w:val="00945A32"/>
    <w:rsid w:val="00945B4B"/>
    <w:rsid w:val="00945D64"/>
    <w:rsid w:val="0094654C"/>
    <w:rsid w:val="009466FE"/>
    <w:rsid w:val="00946A94"/>
    <w:rsid w:val="00946C29"/>
    <w:rsid w:val="009471F5"/>
    <w:rsid w:val="00947653"/>
    <w:rsid w:val="00947D31"/>
    <w:rsid w:val="0095010F"/>
    <w:rsid w:val="009502C3"/>
    <w:rsid w:val="0095066F"/>
    <w:rsid w:val="009507DF"/>
    <w:rsid w:val="00951067"/>
    <w:rsid w:val="00951981"/>
    <w:rsid w:val="0095212F"/>
    <w:rsid w:val="00952356"/>
    <w:rsid w:val="00952772"/>
    <w:rsid w:val="00953273"/>
    <w:rsid w:val="00953808"/>
    <w:rsid w:val="00953E83"/>
    <w:rsid w:val="009542C8"/>
    <w:rsid w:val="00954A43"/>
    <w:rsid w:val="00954B61"/>
    <w:rsid w:val="00955C9D"/>
    <w:rsid w:val="00956DA9"/>
    <w:rsid w:val="00956FC8"/>
    <w:rsid w:val="00957539"/>
    <w:rsid w:val="00957B9D"/>
    <w:rsid w:val="00957C71"/>
    <w:rsid w:val="00957DE3"/>
    <w:rsid w:val="009601E3"/>
    <w:rsid w:val="009604D3"/>
    <w:rsid w:val="0096051E"/>
    <w:rsid w:val="00960F00"/>
    <w:rsid w:val="00961380"/>
    <w:rsid w:val="0096147F"/>
    <w:rsid w:val="00961564"/>
    <w:rsid w:val="0096164A"/>
    <w:rsid w:val="00961E96"/>
    <w:rsid w:val="0096255B"/>
    <w:rsid w:val="009625D2"/>
    <w:rsid w:val="009629FC"/>
    <w:rsid w:val="00962AB7"/>
    <w:rsid w:val="00962BD1"/>
    <w:rsid w:val="00962CF1"/>
    <w:rsid w:val="00962DA6"/>
    <w:rsid w:val="00963C82"/>
    <w:rsid w:val="00963F76"/>
    <w:rsid w:val="0096415A"/>
    <w:rsid w:val="0096458F"/>
    <w:rsid w:val="009646E0"/>
    <w:rsid w:val="009650EA"/>
    <w:rsid w:val="00965962"/>
    <w:rsid w:val="00965CC4"/>
    <w:rsid w:val="00965F9A"/>
    <w:rsid w:val="0096725B"/>
    <w:rsid w:val="00967486"/>
    <w:rsid w:val="00967DB6"/>
    <w:rsid w:val="00967DD3"/>
    <w:rsid w:val="0097033F"/>
    <w:rsid w:val="00970A1F"/>
    <w:rsid w:val="00970B07"/>
    <w:rsid w:val="00970EFB"/>
    <w:rsid w:val="00971003"/>
    <w:rsid w:val="00971361"/>
    <w:rsid w:val="009718B4"/>
    <w:rsid w:val="009723C1"/>
    <w:rsid w:val="00972FB1"/>
    <w:rsid w:val="00972FF4"/>
    <w:rsid w:val="009731C2"/>
    <w:rsid w:val="00973690"/>
    <w:rsid w:val="00973CE0"/>
    <w:rsid w:val="009747C6"/>
    <w:rsid w:val="00974BB1"/>
    <w:rsid w:val="00975425"/>
    <w:rsid w:val="009755FC"/>
    <w:rsid w:val="00975BA7"/>
    <w:rsid w:val="00975E21"/>
    <w:rsid w:val="0097617D"/>
    <w:rsid w:val="0097672C"/>
    <w:rsid w:val="009767AF"/>
    <w:rsid w:val="00976908"/>
    <w:rsid w:val="00976EFA"/>
    <w:rsid w:val="009775C9"/>
    <w:rsid w:val="00977828"/>
    <w:rsid w:val="009805A7"/>
    <w:rsid w:val="00980618"/>
    <w:rsid w:val="00980837"/>
    <w:rsid w:val="00980845"/>
    <w:rsid w:val="00980DF0"/>
    <w:rsid w:val="0098197B"/>
    <w:rsid w:val="00982AB4"/>
    <w:rsid w:val="00982CDE"/>
    <w:rsid w:val="00982D48"/>
    <w:rsid w:val="00983507"/>
    <w:rsid w:val="00983742"/>
    <w:rsid w:val="00983895"/>
    <w:rsid w:val="00984186"/>
    <w:rsid w:val="00984528"/>
    <w:rsid w:val="00984641"/>
    <w:rsid w:val="0098488A"/>
    <w:rsid w:val="009859A6"/>
    <w:rsid w:val="00985D2B"/>
    <w:rsid w:val="00985EB0"/>
    <w:rsid w:val="009860A2"/>
    <w:rsid w:val="00986D20"/>
    <w:rsid w:val="009870B2"/>
    <w:rsid w:val="0098739C"/>
    <w:rsid w:val="00987644"/>
    <w:rsid w:val="00987BAD"/>
    <w:rsid w:val="00987FE9"/>
    <w:rsid w:val="009900CA"/>
    <w:rsid w:val="00991326"/>
    <w:rsid w:val="009913D6"/>
    <w:rsid w:val="009918EA"/>
    <w:rsid w:val="00991966"/>
    <w:rsid w:val="00991A62"/>
    <w:rsid w:val="00991BF4"/>
    <w:rsid w:val="009927D1"/>
    <w:rsid w:val="0099305C"/>
    <w:rsid w:val="0099344D"/>
    <w:rsid w:val="00993AFC"/>
    <w:rsid w:val="00993D9C"/>
    <w:rsid w:val="009942AE"/>
    <w:rsid w:val="0099458B"/>
    <w:rsid w:val="00994D9F"/>
    <w:rsid w:val="0099544E"/>
    <w:rsid w:val="00995685"/>
    <w:rsid w:val="00995B0A"/>
    <w:rsid w:val="009963AC"/>
    <w:rsid w:val="0099644D"/>
    <w:rsid w:val="0099657D"/>
    <w:rsid w:val="0099671C"/>
    <w:rsid w:val="0099685C"/>
    <w:rsid w:val="0099706E"/>
    <w:rsid w:val="0099786E"/>
    <w:rsid w:val="00997B93"/>
    <w:rsid w:val="009A009E"/>
    <w:rsid w:val="009A025F"/>
    <w:rsid w:val="009A0401"/>
    <w:rsid w:val="009A072C"/>
    <w:rsid w:val="009A08A3"/>
    <w:rsid w:val="009A0DBB"/>
    <w:rsid w:val="009A126B"/>
    <w:rsid w:val="009A1D9C"/>
    <w:rsid w:val="009A1DB1"/>
    <w:rsid w:val="009A28F8"/>
    <w:rsid w:val="009A2BEB"/>
    <w:rsid w:val="009A3543"/>
    <w:rsid w:val="009A3565"/>
    <w:rsid w:val="009A3C7B"/>
    <w:rsid w:val="009A4737"/>
    <w:rsid w:val="009A4A3D"/>
    <w:rsid w:val="009A4AD4"/>
    <w:rsid w:val="009A50F8"/>
    <w:rsid w:val="009A55D9"/>
    <w:rsid w:val="009A5626"/>
    <w:rsid w:val="009A6734"/>
    <w:rsid w:val="009A6993"/>
    <w:rsid w:val="009A6AC6"/>
    <w:rsid w:val="009A70A8"/>
    <w:rsid w:val="009A734F"/>
    <w:rsid w:val="009A7417"/>
    <w:rsid w:val="009B019C"/>
    <w:rsid w:val="009B0450"/>
    <w:rsid w:val="009B0737"/>
    <w:rsid w:val="009B13DB"/>
    <w:rsid w:val="009B18AF"/>
    <w:rsid w:val="009B2D78"/>
    <w:rsid w:val="009B3EEC"/>
    <w:rsid w:val="009B41BD"/>
    <w:rsid w:val="009B4F7D"/>
    <w:rsid w:val="009B54DF"/>
    <w:rsid w:val="009B5E2C"/>
    <w:rsid w:val="009B665E"/>
    <w:rsid w:val="009B6711"/>
    <w:rsid w:val="009B6860"/>
    <w:rsid w:val="009B6A49"/>
    <w:rsid w:val="009B6D3B"/>
    <w:rsid w:val="009B6F7D"/>
    <w:rsid w:val="009B7531"/>
    <w:rsid w:val="009B7537"/>
    <w:rsid w:val="009B7C7E"/>
    <w:rsid w:val="009B7F8A"/>
    <w:rsid w:val="009C023D"/>
    <w:rsid w:val="009C0526"/>
    <w:rsid w:val="009C0895"/>
    <w:rsid w:val="009C09D3"/>
    <w:rsid w:val="009C0E7F"/>
    <w:rsid w:val="009C14F0"/>
    <w:rsid w:val="009C1AB9"/>
    <w:rsid w:val="009C1BFB"/>
    <w:rsid w:val="009C2003"/>
    <w:rsid w:val="009C20E6"/>
    <w:rsid w:val="009C22B0"/>
    <w:rsid w:val="009C2643"/>
    <w:rsid w:val="009C26C3"/>
    <w:rsid w:val="009C2795"/>
    <w:rsid w:val="009C2B6D"/>
    <w:rsid w:val="009C2BA6"/>
    <w:rsid w:val="009C2CE3"/>
    <w:rsid w:val="009C2EDF"/>
    <w:rsid w:val="009C3151"/>
    <w:rsid w:val="009C3405"/>
    <w:rsid w:val="009C3AEA"/>
    <w:rsid w:val="009C4129"/>
    <w:rsid w:val="009C415B"/>
    <w:rsid w:val="009C42D0"/>
    <w:rsid w:val="009C44E4"/>
    <w:rsid w:val="009C4524"/>
    <w:rsid w:val="009C566A"/>
    <w:rsid w:val="009C6043"/>
    <w:rsid w:val="009C61E3"/>
    <w:rsid w:val="009C63B1"/>
    <w:rsid w:val="009C724B"/>
    <w:rsid w:val="009C735E"/>
    <w:rsid w:val="009C7381"/>
    <w:rsid w:val="009C7480"/>
    <w:rsid w:val="009C762E"/>
    <w:rsid w:val="009C764A"/>
    <w:rsid w:val="009C7652"/>
    <w:rsid w:val="009D06C2"/>
    <w:rsid w:val="009D071A"/>
    <w:rsid w:val="009D072B"/>
    <w:rsid w:val="009D0C0C"/>
    <w:rsid w:val="009D11E4"/>
    <w:rsid w:val="009D11F7"/>
    <w:rsid w:val="009D12DB"/>
    <w:rsid w:val="009D1869"/>
    <w:rsid w:val="009D1954"/>
    <w:rsid w:val="009D1AA4"/>
    <w:rsid w:val="009D1CC9"/>
    <w:rsid w:val="009D1D34"/>
    <w:rsid w:val="009D1F6C"/>
    <w:rsid w:val="009D21F3"/>
    <w:rsid w:val="009D32E4"/>
    <w:rsid w:val="009D3379"/>
    <w:rsid w:val="009D3397"/>
    <w:rsid w:val="009D34FD"/>
    <w:rsid w:val="009D38F7"/>
    <w:rsid w:val="009D3B77"/>
    <w:rsid w:val="009D4192"/>
    <w:rsid w:val="009D4787"/>
    <w:rsid w:val="009D4B83"/>
    <w:rsid w:val="009D52C2"/>
    <w:rsid w:val="009D5328"/>
    <w:rsid w:val="009D647C"/>
    <w:rsid w:val="009D6563"/>
    <w:rsid w:val="009D67D5"/>
    <w:rsid w:val="009D6806"/>
    <w:rsid w:val="009D69AA"/>
    <w:rsid w:val="009D6F4F"/>
    <w:rsid w:val="009D76A1"/>
    <w:rsid w:val="009D7A8B"/>
    <w:rsid w:val="009E05D3"/>
    <w:rsid w:val="009E08A1"/>
    <w:rsid w:val="009E0939"/>
    <w:rsid w:val="009E09A6"/>
    <w:rsid w:val="009E1389"/>
    <w:rsid w:val="009E1474"/>
    <w:rsid w:val="009E1A45"/>
    <w:rsid w:val="009E1B97"/>
    <w:rsid w:val="009E1D32"/>
    <w:rsid w:val="009E2670"/>
    <w:rsid w:val="009E2B5B"/>
    <w:rsid w:val="009E2D56"/>
    <w:rsid w:val="009E2FE6"/>
    <w:rsid w:val="009E303F"/>
    <w:rsid w:val="009E3048"/>
    <w:rsid w:val="009E3F60"/>
    <w:rsid w:val="009E40EB"/>
    <w:rsid w:val="009E4930"/>
    <w:rsid w:val="009E5D5C"/>
    <w:rsid w:val="009E60C8"/>
    <w:rsid w:val="009E6512"/>
    <w:rsid w:val="009E6CB5"/>
    <w:rsid w:val="009E6E4A"/>
    <w:rsid w:val="009E72B5"/>
    <w:rsid w:val="009F0560"/>
    <w:rsid w:val="009F1219"/>
    <w:rsid w:val="009F13B8"/>
    <w:rsid w:val="009F1732"/>
    <w:rsid w:val="009F1BBD"/>
    <w:rsid w:val="009F1E1C"/>
    <w:rsid w:val="009F2985"/>
    <w:rsid w:val="009F3699"/>
    <w:rsid w:val="009F38AF"/>
    <w:rsid w:val="009F3B4F"/>
    <w:rsid w:val="009F42C7"/>
    <w:rsid w:val="009F4662"/>
    <w:rsid w:val="009F4FF6"/>
    <w:rsid w:val="009F5395"/>
    <w:rsid w:val="009F53FB"/>
    <w:rsid w:val="009F54D6"/>
    <w:rsid w:val="009F5C0A"/>
    <w:rsid w:val="009F60A5"/>
    <w:rsid w:val="009F6AF5"/>
    <w:rsid w:val="009F6ECC"/>
    <w:rsid w:val="009F741E"/>
    <w:rsid w:val="009F7736"/>
    <w:rsid w:val="009F7B85"/>
    <w:rsid w:val="00A000B8"/>
    <w:rsid w:val="00A00EC3"/>
    <w:rsid w:val="00A01212"/>
    <w:rsid w:val="00A01697"/>
    <w:rsid w:val="00A018B7"/>
    <w:rsid w:val="00A01971"/>
    <w:rsid w:val="00A01F76"/>
    <w:rsid w:val="00A01FCE"/>
    <w:rsid w:val="00A021F1"/>
    <w:rsid w:val="00A02834"/>
    <w:rsid w:val="00A032BF"/>
    <w:rsid w:val="00A03A8A"/>
    <w:rsid w:val="00A03B68"/>
    <w:rsid w:val="00A03B95"/>
    <w:rsid w:val="00A04931"/>
    <w:rsid w:val="00A04FA8"/>
    <w:rsid w:val="00A05110"/>
    <w:rsid w:val="00A0547A"/>
    <w:rsid w:val="00A05948"/>
    <w:rsid w:val="00A05B91"/>
    <w:rsid w:val="00A05D75"/>
    <w:rsid w:val="00A05D9E"/>
    <w:rsid w:val="00A07742"/>
    <w:rsid w:val="00A1048F"/>
    <w:rsid w:val="00A10C6B"/>
    <w:rsid w:val="00A11333"/>
    <w:rsid w:val="00A1157A"/>
    <w:rsid w:val="00A12A57"/>
    <w:rsid w:val="00A12D0B"/>
    <w:rsid w:val="00A12F93"/>
    <w:rsid w:val="00A1330C"/>
    <w:rsid w:val="00A134A4"/>
    <w:rsid w:val="00A13E6B"/>
    <w:rsid w:val="00A1410C"/>
    <w:rsid w:val="00A14C17"/>
    <w:rsid w:val="00A14CA8"/>
    <w:rsid w:val="00A15120"/>
    <w:rsid w:val="00A15B60"/>
    <w:rsid w:val="00A15E56"/>
    <w:rsid w:val="00A15E76"/>
    <w:rsid w:val="00A15ED5"/>
    <w:rsid w:val="00A1620E"/>
    <w:rsid w:val="00A16E2B"/>
    <w:rsid w:val="00A17460"/>
    <w:rsid w:val="00A17CB6"/>
    <w:rsid w:val="00A212B6"/>
    <w:rsid w:val="00A2153F"/>
    <w:rsid w:val="00A21554"/>
    <w:rsid w:val="00A219AF"/>
    <w:rsid w:val="00A21A15"/>
    <w:rsid w:val="00A22289"/>
    <w:rsid w:val="00A22752"/>
    <w:rsid w:val="00A22AEB"/>
    <w:rsid w:val="00A22B4F"/>
    <w:rsid w:val="00A23030"/>
    <w:rsid w:val="00A2320D"/>
    <w:rsid w:val="00A23449"/>
    <w:rsid w:val="00A234F9"/>
    <w:rsid w:val="00A23762"/>
    <w:rsid w:val="00A23D3F"/>
    <w:rsid w:val="00A23DB8"/>
    <w:rsid w:val="00A24623"/>
    <w:rsid w:val="00A248AA"/>
    <w:rsid w:val="00A24F54"/>
    <w:rsid w:val="00A255B3"/>
    <w:rsid w:val="00A257A9"/>
    <w:rsid w:val="00A25D55"/>
    <w:rsid w:val="00A25D73"/>
    <w:rsid w:val="00A266A8"/>
    <w:rsid w:val="00A26F85"/>
    <w:rsid w:val="00A27093"/>
    <w:rsid w:val="00A279F7"/>
    <w:rsid w:val="00A27B9E"/>
    <w:rsid w:val="00A27BE0"/>
    <w:rsid w:val="00A27EA1"/>
    <w:rsid w:val="00A3017F"/>
    <w:rsid w:val="00A3040C"/>
    <w:rsid w:val="00A30B3B"/>
    <w:rsid w:val="00A313B3"/>
    <w:rsid w:val="00A31EC6"/>
    <w:rsid w:val="00A3205F"/>
    <w:rsid w:val="00A324F1"/>
    <w:rsid w:val="00A32518"/>
    <w:rsid w:val="00A32550"/>
    <w:rsid w:val="00A327A9"/>
    <w:rsid w:val="00A32A55"/>
    <w:rsid w:val="00A32A6D"/>
    <w:rsid w:val="00A3350D"/>
    <w:rsid w:val="00A342B6"/>
    <w:rsid w:val="00A34375"/>
    <w:rsid w:val="00A3443D"/>
    <w:rsid w:val="00A3524D"/>
    <w:rsid w:val="00A35C85"/>
    <w:rsid w:val="00A35F7B"/>
    <w:rsid w:val="00A36BED"/>
    <w:rsid w:val="00A37028"/>
    <w:rsid w:val="00A37118"/>
    <w:rsid w:val="00A3724E"/>
    <w:rsid w:val="00A37716"/>
    <w:rsid w:val="00A37A8B"/>
    <w:rsid w:val="00A37EA9"/>
    <w:rsid w:val="00A404A8"/>
    <w:rsid w:val="00A4070E"/>
    <w:rsid w:val="00A408C1"/>
    <w:rsid w:val="00A409F8"/>
    <w:rsid w:val="00A40ED7"/>
    <w:rsid w:val="00A4189B"/>
    <w:rsid w:val="00A41F9D"/>
    <w:rsid w:val="00A4200D"/>
    <w:rsid w:val="00A4278E"/>
    <w:rsid w:val="00A42D65"/>
    <w:rsid w:val="00A43204"/>
    <w:rsid w:val="00A43321"/>
    <w:rsid w:val="00A43366"/>
    <w:rsid w:val="00A43386"/>
    <w:rsid w:val="00A43814"/>
    <w:rsid w:val="00A43B71"/>
    <w:rsid w:val="00A43D6D"/>
    <w:rsid w:val="00A440FB"/>
    <w:rsid w:val="00A44195"/>
    <w:rsid w:val="00A44C53"/>
    <w:rsid w:val="00A44D9B"/>
    <w:rsid w:val="00A44E3C"/>
    <w:rsid w:val="00A45404"/>
    <w:rsid w:val="00A4560C"/>
    <w:rsid w:val="00A458AF"/>
    <w:rsid w:val="00A45E83"/>
    <w:rsid w:val="00A45ECE"/>
    <w:rsid w:val="00A46456"/>
    <w:rsid w:val="00A466EC"/>
    <w:rsid w:val="00A46AB8"/>
    <w:rsid w:val="00A46F5D"/>
    <w:rsid w:val="00A4763B"/>
    <w:rsid w:val="00A47857"/>
    <w:rsid w:val="00A4785D"/>
    <w:rsid w:val="00A5028B"/>
    <w:rsid w:val="00A505C8"/>
    <w:rsid w:val="00A510A1"/>
    <w:rsid w:val="00A510A8"/>
    <w:rsid w:val="00A515E6"/>
    <w:rsid w:val="00A51612"/>
    <w:rsid w:val="00A517A9"/>
    <w:rsid w:val="00A5219E"/>
    <w:rsid w:val="00A52275"/>
    <w:rsid w:val="00A522DF"/>
    <w:rsid w:val="00A52BF9"/>
    <w:rsid w:val="00A52CA5"/>
    <w:rsid w:val="00A52DC4"/>
    <w:rsid w:val="00A534ED"/>
    <w:rsid w:val="00A53515"/>
    <w:rsid w:val="00A53B17"/>
    <w:rsid w:val="00A5446F"/>
    <w:rsid w:val="00A54F87"/>
    <w:rsid w:val="00A55568"/>
    <w:rsid w:val="00A55B4E"/>
    <w:rsid w:val="00A55DE9"/>
    <w:rsid w:val="00A56440"/>
    <w:rsid w:val="00A56A13"/>
    <w:rsid w:val="00A56CF1"/>
    <w:rsid w:val="00A5766E"/>
    <w:rsid w:val="00A57D09"/>
    <w:rsid w:val="00A605A7"/>
    <w:rsid w:val="00A60B4F"/>
    <w:rsid w:val="00A60D74"/>
    <w:rsid w:val="00A61E75"/>
    <w:rsid w:val="00A62BAB"/>
    <w:rsid w:val="00A62FBF"/>
    <w:rsid w:val="00A633AB"/>
    <w:rsid w:val="00A6344C"/>
    <w:rsid w:val="00A639E0"/>
    <w:rsid w:val="00A63C02"/>
    <w:rsid w:val="00A640CA"/>
    <w:rsid w:val="00A648BF"/>
    <w:rsid w:val="00A64ABC"/>
    <w:rsid w:val="00A64CB8"/>
    <w:rsid w:val="00A658D9"/>
    <w:rsid w:val="00A65AA2"/>
    <w:rsid w:val="00A66072"/>
    <w:rsid w:val="00A661B4"/>
    <w:rsid w:val="00A663D1"/>
    <w:rsid w:val="00A66868"/>
    <w:rsid w:val="00A67004"/>
    <w:rsid w:val="00A67B3D"/>
    <w:rsid w:val="00A67D75"/>
    <w:rsid w:val="00A67D87"/>
    <w:rsid w:val="00A67DB0"/>
    <w:rsid w:val="00A67DE2"/>
    <w:rsid w:val="00A709DD"/>
    <w:rsid w:val="00A70C93"/>
    <w:rsid w:val="00A712CF"/>
    <w:rsid w:val="00A7146A"/>
    <w:rsid w:val="00A717DD"/>
    <w:rsid w:val="00A71D34"/>
    <w:rsid w:val="00A71E7E"/>
    <w:rsid w:val="00A72186"/>
    <w:rsid w:val="00A72A52"/>
    <w:rsid w:val="00A72F26"/>
    <w:rsid w:val="00A72FC7"/>
    <w:rsid w:val="00A734C8"/>
    <w:rsid w:val="00A7372B"/>
    <w:rsid w:val="00A73F74"/>
    <w:rsid w:val="00A74C67"/>
    <w:rsid w:val="00A74E73"/>
    <w:rsid w:val="00A75759"/>
    <w:rsid w:val="00A7678E"/>
    <w:rsid w:val="00A773FE"/>
    <w:rsid w:val="00A7762E"/>
    <w:rsid w:val="00A77BA9"/>
    <w:rsid w:val="00A80703"/>
    <w:rsid w:val="00A80784"/>
    <w:rsid w:val="00A80AFF"/>
    <w:rsid w:val="00A80E7C"/>
    <w:rsid w:val="00A81605"/>
    <w:rsid w:val="00A817B2"/>
    <w:rsid w:val="00A82000"/>
    <w:rsid w:val="00A822D4"/>
    <w:rsid w:val="00A827A3"/>
    <w:rsid w:val="00A82E95"/>
    <w:rsid w:val="00A839F2"/>
    <w:rsid w:val="00A83D88"/>
    <w:rsid w:val="00A84134"/>
    <w:rsid w:val="00A848BD"/>
    <w:rsid w:val="00A84CEA"/>
    <w:rsid w:val="00A850A8"/>
    <w:rsid w:val="00A856B0"/>
    <w:rsid w:val="00A857A0"/>
    <w:rsid w:val="00A85867"/>
    <w:rsid w:val="00A861FD"/>
    <w:rsid w:val="00A8660E"/>
    <w:rsid w:val="00A86973"/>
    <w:rsid w:val="00A86BBB"/>
    <w:rsid w:val="00A8717C"/>
    <w:rsid w:val="00A877A5"/>
    <w:rsid w:val="00A87977"/>
    <w:rsid w:val="00A87A57"/>
    <w:rsid w:val="00A87AF0"/>
    <w:rsid w:val="00A9059A"/>
    <w:rsid w:val="00A90893"/>
    <w:rsid w:val="00A90E91"/>
    <w:rsid w:val="00A9112C"/>
    <w:rsid w:val="00A919AA"/>
    <w:rsid w:val="00A91D33"/>
    <w:rsid w:val="00A92119"/>
    <w:rsid w:val="00A92753"/>
    <w:rsid w:val="00A928D2"/>
    <w:rsid w:val="00A92DCF"/>
    <w:rsid w:val="00A92F81"/>
    <w:rsid w:val="00A9310A"/>
    <w:rsid w:val="00A934A0"/>
    <w:rsid w:val="00A93599"/>
    <w:rsid w:val="00A9374A"/>
    <w:rsid w:val="00A93D3D"/>
    <w:rsid w:val="00A93DB0"/>
    <w:rsid w:val="00A9457E"/>
    <w:rsid w:val="00A94F79"/>
    <w:rsid w:val="00A94F7B"/>
    <w:rsid w:val="00A95425"/>
    <w:rsid w:val="00A96288"/>
    <w:rsid w:val="00A96E2A"/>
    <w:rsid w:val="00A97019"/>
    <w:rsid w:val="00A9757D"/>
    <w:rsid w:val="00A97ECD"/>
    <w:rsid w:val="00A97FBC"/>
    <w:rsid w:val="00AA059A"/>
    <w:rsid w:val="00AA0D80"/>
    <w:rsid w:val="00AA1545"/>
    <w:rsid w:val="00AA165E"/>
    <w:rsid w:val="00AA1DBB"/>
    <w:rsid w:val="00AA1E0A"/>
    <w:rsid w:val="00AA220E"/>
    <w:rsid w:val="00AA33CE"/>
    <w:rsid w:val="00AA393E"/>
    <w:rsid w:val="00AA39A3"/>
    <w:rsid w:val="00AA3C9C"/>
    <w:rsid w:val="00AA3E57"/>
    <w:rsid w:val="00AA4494"/>
    <w:rsid w:val="00AA4524"/>
    <w:rsid w:val="00AA4AD5"/>
    <w:rsid w:val="00AA4C42"/>
    <w:rsid w:val="00AA4D6D"/>
    <w:rsid w:val="00AA4EE7"/>
    <w:rsid w:val="00AA513C"/>
    <w:rsid w:val="00AA5E94"/>
    <w:rsid w:val="00AA5F19"/>
    <w:rsid w:val="00AA635A"/>
    <w:rsid w:val="00AA6CB1"/>
    <w:rsid w:val="00AA710D"/>
    <w:rsid w:val="00AA723A"/>
    <w:rsid w:val="00AA7967"/>
    <w:rsid w:val="00AA7D3D"/>
    <w:rsid w:val="00AA7D6E"/>
    <w:rsid w:val="00AB0919"/>
    <w:rsid w:val="00AB1156"/>
    <w:rsid w:val="00AB1764"/>
    <w:rsid w:val="00AB1902"/>
    <w:rsid w:val="00AB19A4"/>
    <w:rsid w:val="00AB20D8"/>
    <w:rsid w:val="00AB260A"/>
    <w:rsid w:val="00AB29BE"/>
    <w:rsid w:val="00AB2A05"/>
    <w:rsid w:val="00AB3CB2"/>
    <w:rsid w:val="00AB3DAA"/>
    <w:rsid w:val="00AB41AD"/>
    <w:rsid w:val="00AB4B70"/>
    <w:rsid w:val="00AB4D75"/>
    <w:rsid w:val="00AB4E51"/>
    <w:rsid w:val="00AB5238"/>
    <w:rsid w:val="00AB5393"/>
    <w:rsid w:val="00AB58B9"/>
    <w:rsid w:val="00AB58F1"/>
    <w:rsid w:val="00AB596B"/>
    <w:rsid w:val="00AB5C4F"/>
    <w:rsid w:val="00AB5CA7"/>
    <w:rsid w:val="00AB68B9"/>
    <w:rsid w:val="00AB710F"/>
    <w:rsid w:val="00AC0088"/>
    <w:rsid w:val="00AC09C4"/>
    <w:rsid w:val="00AC0D81"/>
    <w:rsid w:val="00AC0EC8"/>
    <w:rsid w:val="00AC162C"/>
    <w:rsid w:val="00AC1C86"/>
    <w:rsid w:val="00AC237A"/>
    <w:rsid w:val="00AC2694"/>
    <w:rsid w:val="00AC292B"/>
    <w:rsid w:val="00AC2DCF"/>
    <w:rsid w:val="00AC2E5A"/>
    <w:rsid w:val="00AC382F"/>
    <w:rsid w:val="00AC3B53"/>
    <w:rsid w:val="00AC3D8D"/>
    <w:rsid w:val="00AC4AAE"/>
    <w:rsid w:val="00AC4AF9"/>
    <w:rsid w:val="00AC4FD6"/>
    <w:rsid w:val="00AC5356"/>
    <w:rsid w:val="00AC6814"/>
    <w:rsid w:val="00AC6E44"/>
    <w:rsid w:val="00AC7318"/>
    <w:rsid w:val="00AC7868"/>
    <w:rsid w:val="00AC7FAC"/>
    <w:rsid w:val="00AD0389"/>
    <w:rsid w:val="00AD04B3"/>
    <w:rsid w:val="00AD1173"/>
    <w:rsid w:val="00AD1BB7"/>
    <w:rsid w:val="00AD1D2E"/>
    <w:rsid w:val="00AD261A"/>
    <w:rsid w:val="00AD299F"/>
    <w:rsid w:val="00AD2B4A"/>
    <w:rsid w:val="00AD2D47"/>
    <w:rsid w:val="00AD2FDD"/>
    <w:rsid w:val="00AD3087"/>
    <w:rsid w:val="00AD30CD"/>
    <w:rsid w:val="00AD3135"/>
    <w:rsid w:val="00AD3D2A"/>
    <w:rsid w:val="00AD456C"/>
    <w:rsid w:val="00AD479B"/>
    <w:rsid w:val="00AD4BD0"/>
    <w:rsid w:val="00AD59CB"/>
    <w:rsid w:val="00AD59EB"/>
    <w:rsid w:val="00AD5D5D"/>
    <w:rsid w:val="00AD6EFD"/>
    <w:rsid w:val="00AD7C82"/>
    <w:rsid w:val="00AE0074"/>
    <w:rsid w:val="00AE109A"/>
    <w:rsid w:val="00AE119C"/>
    <w:rsid w:val="00AE16BF"/>
    <w:rsid w:val="00AE259F"/>
    <w:rsid w:val="00AE2693"/>
    <w:rsid w:val="00AE325F"/>
    <w:rsid w:val="00AE395B"/>
    <w:rsid w:val="00AE41C7"/>
    <w:rsid w:val="00AE43B1"/>
    <w:rsid w:val="00AE4473"/>
    <w:rsid w:val="00AE44C6"/>
    <w:rsid w:val="00AE4664"/>
    <w:rsid w:val="00AE4ED1"/>
    <w:rsid w:val="00AE5D44"/>
    <w:rsid w:val="00AE6481"/>
    <w:rsid w:val="00AE6591"/>
    <w:rsid w:val="00AE660E"/>
    <w:rsid w:val="00AE675C"/>
    <w:rsid w:val="00AE70B6"/>
    <w:rsid w:val="00AE73E3"/>
    <w:rsid w:val="00AE7878"/>
    <w:rsid w:val="00AF0433"/>
    <w:rsid w:val="00AF12D8"/>
    <w:rsid w:val="00AF20F4"/>
    <w:rsid w:val="00AF21AC"/>
    <w:rsid w:val="00AF2B7F"/>
    <w:rsid w:val="00AF2E31"/>
    <w:rsid w:val="00AF375D"/>
    <w:rsid w:val="00AF3804"/>
    <w:rsid w:val="00AF4574"/>
    <w:rsid w:val="00AF4D8B"/>
    <w:rsid w:val="00AF5443"/>
    <w:rsid w:val="00AF5C95"/>
    <w:rsid w:val="00AF5E51"/>
    <w:rsid w:val="00AF63B0"/>
    <w:rsid w:val="00AF64B8"/>
    <w:rsid w:val="00AF64C0"/>
    <w:rsid w:val="00AF6882"/>
    <w:rsid w:val="00AF7232"/>
    <w:rsid w:val="00AF72D8"/>
    <w:rsid w:val="00AF7312"/>
    <w:rsid w:val="00AF75B0"/>
    <w:rsid w:val="00AF75E6"/>
    <w:rsid w:val="00AF7A6B"/>
    <w:rsid w:val="00AF7B4D"/>
    <w:rsid w:val="00AF7E81"/>
    <w:rsid w:val="00B00BA0"/>
    <w:rsid w:val="00B00C69"/>
    <w:rsid w:val="00B019B6"/>
    <w:rsid w:val="00B01EF2"/>
    <w:rsid w:val="00B02593"/>
    <w:rsid w:val="00B02D84"/>
    <w:rsid w:val="00B03F95"/>
    <w:rsid w:val="00B043B5"/>
    <w:rsid w:val="00B049F1"/>
    <w:rsid w:val="00B04B26"/>
    <w:rsid w:val="00B04F57"/>
    <w:rsid w:val="00B059B4"/>
    <w:rsid w:val="00B06732"/>
    <w:rsid w:val="00B06C76"/>
    <w:rsid w:val="00B07459"/>
    <w:rsid w:val="00B105C4"/>
    <w:rsid w:val="00B1243F"/>
    <w:rsid w:val="00B13B6B"/>
    <w:rsid w:val="00B13C68"/>
    <w:rsid w:val="00B13DFA"/>
    <w:rsid w:val="00B141F5"/>
    <w:rsid w:val="00B14BEB"/>
    <w:rsid w:val="00B15D5F"/>
    <w:rsid w:val="00B1621A"/>
    <w:rsid w:val="00B163EF"/>
    <w:rsid w:val="00B17019"/>
    <w:rsid w:val="00B17069"/>
    <w:rsid w:val="00B1708E"/>
    <w:rsid w:val="00B173FB"/>
    <w:rsid w:val="00B214CF"/>
    <w:rsid w:val="00B21617"/>
    <w:rsid w:val="00B2187F"/>
    <w:rsid w:val="00B21A3D"/>
    <w:rsid w:val="00B2333D"/>
    <w:rsid w:val="00B234DF"/>
    <w:rsid w:val="00B2355C"/>
    <w:rsid w:val="00B238F8"/>
    <w:rsid w:val="00B23AC4"/>
    <w:rsid w:val="00B2408B"/>
    <w:rsid w:val="00B24A74"/>
    <w:rsid w:val="00B25941"/>
    <w:rsid w:val="00B25CA6"/>
    <w:rsid w:val="00B25D63"/>
    <w:rsid w:val="00B262B4"/>
    <w:rsid w:val="00B265B8"/>
    <w:rsid w:val="00B268A2"/>
    <w:rsid w:val="00B26ADA"/>
    <w:rsid w:val="00B26BBD"/>
    <w:rsid w:val="00B26E99"/>
    <w:rsid w:val="00B26F05"/>
    <w:rsid w:val="00B276C9"/>
    <w:rsid w:val="00B27C13"/>
    <w:rsid w:val="00B27E54"/>
    <w:rsid w:val="00B27FB4"/>
    <w:rsid w:val="00B30EC0"/>
    <w:rsid w:val="00B311B1"/>
    <w:rsid w:val="00B3219E"/>
    <w:rsid w:val="00B325C6"/>
    <w:rsid w:val="00B33134"/>
    <w:rsid w:val="00B33CC7"/>
    <w:rsid w:val="00B345B9"/>
    <w:rsid w:val="00B34F49"/>
    <w:rsid w:val="00B3613B"/>
    <w:rsid w:val="00B3649A"/>
    <w:rsid w:val="00B3700C"/>
    <w:rsid w:val="00B373F1"/>
    <w:rsid w:val="00B3780C"/>
    <w:rsid w:val="00B40A0B"/>
    <w:rsid w:val="00B40D5F"/>
    <w:rsid w:val="00B40F16"/>
    <w:rsid w:val="00B41283"/>
    <w:rsid w:val="00B4192C"/>
    <w:rsid w:val="00B41C16"/>
    <w:rsid w:val="00B42744"/>
    <w:rsid w:val="00B43175"/>
    <w:rsid w:val="00B43459"/>
    <w:rsid w:val="00B4368A"/>
    <w:rsid w:val="00B43A42"/>
    <w:rsid w:val="00B4428F"/>
    <w:rsid w:val="00B442E5"/>
    <w:rsid w:val="00B443FF"/>
    <w:rsid w:val="00B447B9"/>
    <w:rsid w:val="00B44E9A"/>
    <w:rsid w:val="00B45560"/>
    <w:rsid w:val="00B46261"/>
    <w:rsid w:val="00B4641B"/>
    <w:rsid w:val="00B46B71"/>
    <w:rsid w:val="00B472CF"/>
    <w:rsid w:val="00B47A4B"/>
    <w:rsid w:val="00B501DE"/>
    <w:rsid w:val="00B5030C"/>
    <w:rsid w:val="00B5040F"/>
    <w:rsid w:val="00B508D8"/>
    <w:rsid w:val="00B509B9"/>
    <w:rsid w:val="00B50CF2"/>
    <w:rsid w:val="00B50FB6"/>
    <w:rsid w:val="00B5137B"/>
    <w:rsid w:val="00B525AA"/>
    <w:rsid w:val="00B52C3A"/>
    <w:rsid w:val="00B54468"/>
    <w:rsid w:val="00B54DAB"/>
    <w:rsid w:val="00B54EBD"/>
    <w:rsid w:val="00B559C7"/>
    <w:rsid w:val="00B56323"/>
    <w:rsid w:val="00B5683B"/>
    <w:rsid w:val="00B574A4"/>
    <w:rsid w:val="00B60A5E"/>
    <w:rsid w:val="00B60ABA"/>
    <w:rsid w:val="00B60B4B"/>
    <w:rsid w:val="00B60BD0"/>
    <w:rsid w:val="00B62516"/>
    <w:rsid w:val="00B6269A"/>
    <w:rsid w:val="00B629D0"/>
    <w:rsid w:val="00B638EE"/>
    <w:rsid w:val="00B63F59"/>
    <w:rsid w:val="00B63FFC"/>
    <w:rsid w:val="00B64535"/>
    <w:rsid w:val="00B647D4"/>
    <w:rsid w:val="00B64896"/>
    <w:rsid w:val="00B64D8F"/>
    <w:rsid w:val="00B64DA4"/>
    <w:rsid w:val="00B652AE"/>
    <w:rsid w:val="00B653F0"/>
    <w:rsid w:val="00B65A5A"/>
    <w:rsid w:val="00B65B2C"/>
    <w:rsid w:val="00B66052"/>
    <w:rsid w:val="00B666D0"/>
    <w:rsid w:val="00B66D5D"/>
    <w:rsid w:val="00B67126"/>
    <w:rsid w:val="00B67FA0"/>
    <w:rsid w:val="00B7143D"/>
    <w:rsid w:val="00B71A54"/>
    <w:rsid w:val="00B71E58"/>
    <w:rsid w:val="00B720A1"/>
    <w:rsid w:val="00B7351F"/>
    <w:rsid w:val="00B740FF"/>
    <w:rsid w:val="00B74450"/>
    <w:rsid w:val="00B748A4"/>
    <w:rsid w:val="00B75236"/>
    <w:rsid w:val="00B75891"/>
    <w:rsid w:val="00B759E6"/>
    <w:rsid w:val="00B75D70"/>
    <w:rsid w:val="00B762DF"/>
    <w:rsid w:val="00B7727C"/>
    <w:rsid w:val="00B773C6"/>
    <w:rsid w:val="00B77795"/>
    <w:rsid w:val="00B777E4"/>
    <w:rsid w:val="00B800EC"/>
    <w:rsid w:val="00B80342"/>
    <w:rsid w:val="00B80880"/>
    <w:rsid w:val="00B81C09"/>
    <w:rsid w:val="00B821B9"/>
    <w:rsid w:val="00B82542"/>
    <w:rsid w:val="00B82600"/>
    <w:rsid w:val="00B82E9D"/>
    <w:rsid w:val="00B82ECE"/>
    <w:rsid w:val="00B83050"/>
    <w:rsid w:val="00B831FC"/>
    <w:rsid w:val="00B83BE4"/>
    <w:rsid w:val="00B83CEC"/>
    <w:rsid w:val="00B83FF9"/>
    <w:rsid w:val="00B844EA"/>
    <w:rsid w:val="00B84C1B"/>
    <w:rsid w:val="00B85499"/>
    <w:rsid w:val="00B85809"/>
    <w:rsid w:val="00B85A2B"/>
    <w:rsid w:val="00B85DCE"/>
    <w:rsid w:val="00B861D9"/>
    <w:rsid w:val="00B86696"/>
    <w:rsid w:val="00B86FCF"/>
    <w:rsid w:val="00B87E87"/>
    <w:rsid w:val="00B90324"/>
    <w:rsid w:val="00B9055C"/>
    <w:rsid w:val="00B90E30"/>
    <w:rsid w:val="00B90EC0"/>
    <w:rsid w:val="00B928A4"/>
    <w:rsid w:val="00B9418B"/>
    <w:rsid w:val="00B94252"/>
    <w:rsid w:val="00B94253"/>
    <w:rsid w:val="00B944E8"/>
    <w:rsid w:val="00B94929"/>
    <w:rsid w:val="00B9588B"/>
    <w:rsid w:val="00B95CA0"/>
    <w:rsid w:val="00B95FAF"/>
    <w:rsid w:val="00B9617F"/>
    <w:rsid w:val="00B964EA"/>
    <w:rsid w:val="00B968BE"/>
    <w:rsid w:val="00B96B2D"/>
    <w:rsid w:val="00B96CC6"/>
    <w:rsid w:val="00B96E22"/>
    <w:rsid w:val="00B96E51"/>
    <w:rsid w:val="00B97D7A"/>
    <w:rsid w:val="00BA0448"/>
    <w:rsid w:val="00BA15EE"/>
    <w:rsid w:val="00BA3202"/>
    <w:rsid w:val="00BA3217"/>
    <w:rsid w:val="00BA3747"/>
    <w:rsid w:val="00BA37BD"/>
    <w:rsid w:val="00BA4040"/>
    <w:rsid w:val="00BA4165"/>
    <w:rsid w:val="00BA445E"/>
    <w:rsid w:val="00BA45C8"/>
    <w:rsid w:val="00BA45CA"/>
    <w:rsid w:val="00BA4985"/>
    <w:rsid w:val="00BA4A3C"/>
    <w:rsid w:val="00BA4D77"/>
    <w:rsid w:val="00BA6128"/>
    <w:rsid w:val="00BA625B"/>
    <w:rsid w:val="00BA67BF"/>
    <w:rsid w:val="00BA6ED3"/>
    <w:rsid w:val="00BA7A14"/>
    <w:rsid w:val="00BA7E38"/>
    <w:rsid w:val="00BB0113"/>
    <w:rsid w:val="00BB170A"/>
    <w:rsid w:val="00BB1A7F"/>
    <w:rsid w:val="00BB1D3F"/>
    <w:rsid w:val="00BB1E91"/>
    <w:rsid w:val="00BB2218"/>
    <w:rsid w:val="00BB231F"/>
    <w:rsid w:val="00BB2A4C"/>
    <w:rsid w:val="00BB2C99"/>
    <w:rsid w:val="00BB2E35"/>
    <w:rsid w:val="00BB32FB"/>
    <w:rsid w:val="00BB350A"/>
    <w:rsid w:val="00BB360A"/>
    <w:rsid w:val="00BB3906"/>
    <w:rsid w:val="00BB42B0"/>
    <w:rsid w:val="00BB42C1"/>
    <w:rsid w:val="00BB4413"/>
    <w:rsid w:val="00BB4647"/>
    <w:rsid w:val="00BB4A82"/>
    <w:rsid w:val="00BB4C3C"/>
    <w:rsid w:val="00BB5839"/>
    <w:rsid w:val="00BB6AC2"/>
    <w:rsid w:val="00BB6AE2"/>
    <w:rsid w:val="00BB72C7"/>
    <w:rsid w:val="00BB7649"/>
    <w:rsid w:val="00BB7705"/>
    <w:rsid w:val="00BB7751"/>
    <w:rsid w:val="00BB7D19"/>
    <w:rsid w:val="00BB7F83"/>
    <w:rsid w:val="00BC00B3"/>
    <w:rsid w:val="00BC00B8"/>
    <w:rsid w:val="00BC0170"/>
    <w:rsid w:val="00BC16FD"/>
    <w:rsid w:val="00BC17A0"/>
    <w:rsid w:val="00BC1B31"/>
    <w:rsid w:val="00BC1C08"/>
    <w:rsid w:val="00BC1C3F"/>
    <w:rsid w:val="00BC1D1C"/>
    <w:rsid w:val="00BC29A9"/>
    <w:rsid w:val="00BC2B8F"/>
    <w:rsid w:val="00BC2DEA"/>
    <w:rsid w:val="00BC3229"/>
    <w:rsid w:val="00BC340E"/>
    <w:rsid w:val="00BC35AF"/>
    <w:rsid w:val="00BC384E"/>
    <w:rsid w:val="00BC3A36"/>
    <w:rsid w:val="00BC3BC4"/>
    <w:rsid w:val="00BC3CF6"/>
    <w:rsid w:val="00BC45B1"/>
    <w:rsid w:val="00BC574A"/>
    <w:rsid w:val="00BC61BF"/>
    <w:rsid w:val="00BC627D"/>
    <w:rsid w:val="00BC6F06"/>
    <w:rsid w:val="00BC75E8"/>
    <w:rsid w:val="00BC7AB6"/>
    <w:rsid w:val="00BD0C6A"/>
    <w:rsid w:val="00BD0DF2"/>
    <w:rsid w:val="00BD12D5"/>
    <w:rsid w:val="00BD188C"/>
    <w:rsid w:val="00BD1F85"/>
    <w:rsid w:val="00BD25B4"/>
    <w:rsid w:val="00BD2DF5"/>
    <w:rsid w:val="00BD30A4"/>
    <w:rsid w:val="00BD39AC"/>
    <w:rsid w:val="00BD4429"/>
    <w:rsid w:val="00BD47C7"/>
    <w:rsid w:val="00BD4A10"/>
    <w:rsid w:val="00BD4A62"/>
    <w:rsid w:val="00BD4E08"/>
    <w:rsid w:val="00BD5CAB"/>
    <w:rsid w:val="00BD6D3B"/>
    <w:rsid w:val="00BD7F24"/>
    <w:rsid w:val="00BE0AC0"/>
    <w:rsid w:val="00BE112A"/>
    <w:rsid w:val="00BE1173"/>
    <w:rsid w:val="00BE255D"/>
    <w:rsid w:val="00BE2560"/>
    <w:rsid w:val="00BE2D10"/>
    <w:rsid w:val="00BE2FF2"/>
    <w:rsid w:val="00BE31D3"/>
    <w:rsid w:val="00BE3B18"/>
    <w:rsid w:val="00BE3C79"/>
    <w:rsid w:val="00BE402B"/>
    <w:rsid w:val="00BE4393"/>
    <w:rsid w:val="00BE462E"/>
    <w:rsid w:val="00BE471F"/>
    <w:rsid w:val="00BE4A20"/>
    <w:rsid w:val="00BE4E80"/>
    <w:rsid w:val="00BE5B98"/>
    <w:rsid w:val="00BE5BD9"/>
    <w:rsid w:val="00BE5EC2"/>
    <w:rsid w:val="00BE67F4"/>
    <w:rsid w:val="00BE6AC9"/>
    <w:rsid w:val="00BE706B"/>
    <w:rsid w:val="00BE7128"/>
    <w:rsid w:val="00BF010E"/>
    <w:rsid w:val="00BF05E5"/>
    <w:rsid w:val="00BF0CFF"/>
    <w:rsid w:val="00BF0E02"/>
    <w:rsid w:val="00BF11B0"/>
    <w:rsid w:val="00BF15E5"/>
    <w:rsid w:val="00BF1F08"/>
    <w:rsid w:val="00BF2985"/>
    <w:rsid w:val="00BF2A74"/>
    <w:rsid w:val="00BF2C87"/>
    <w:rsid w:val="00BF347E"/>
    <w:rsid w:val="00BF398B"/>
    <w:rsid w:val="00BF428B"/>
    <w:rsid w:val="00BF51F4"/>
    <w:rsid w:val="00BF596E"/>
    <w:rsid w:val="00BF65A0"/>
    <w:rsid w:val="00BF759E"/>
    <w:rsid w:val="00BF7653"/>
    <w:rsid w:val="00BF783C"/>
    <w:rsid w:val="00BF7B93"/>
    <w:rsid w:val="00BF7F6C"/>
    <w:rsid w:val="00C00B96"/>
    <w:rsid w:val="00C00C53"/>
    <w:rsid w:val="00C0132B"/>
    <w:rsid w:val="00C013C5"/>
    <w:rsid w:val="00C014F7"/>
    <w:rsid w:val="00C01D39"/>
    <w:rsid w:val="00C0226D"/>
    <w:rsid w:val="00C02370"/>
    <w:rsid w:val="00C0237C"/>
    <w:rsid w:val="00C023E8"/>
    <w:rsid w:val="00C0246B"/>
    <w:rsid w:val="00C028F2"/>
    <w:rsid w:val="00C03023"/>
    <w:rsid w:val="00C0333D"/>
    <w:rsid w:val="00C03358"/>
    <w:rsid w:val="00C033E8"/>
    <w:rsid w:val="00C034BE"/>
    <w:rsid w:val="00C03DB7"/>
    <w:rsid w:val="00C0441A"/>
    <w:rsid w:val="00C04A00"/>
    <w:rsid w:val="00C04B18"/>
    <w:rsid w:val="00C053B9"/>
    <w:rsid w:val="00C05697"/>
    <w:rsid w:val="00C057E7"/>
    <w:rsid w:val="00C05CD7"/>
    <w:rsid w:val="00C06969"/>
    <w:rsid w:val="00C06A72"/>
    <w:rsid w:val="00C07160"/>
    <w:rsid w:val="00C07B46"/>
    <w:rsid w:val="00C07DD2"/>
    <w:rsid w:val="00C104E6"/>
    <w:rsid w:val="00C105C3"/>
    <w:rsid w:val="00C110D3"/>
    <w:rsid w:val="00C1110A"/>
    <w:rsid w:val="00C11B3F"/>
    <w:rsid w:val="00C11BC1"/>
    <w:rsid w:val="00C1251F"/>
    <w:rsid w:val="00C1279F"/>
    <w:rsid w:val="00C1326B"/>
    <w:rsid w:val="00C13634"/>
    <w:rsid w:val="00C1363B"/>
    <w:rsid w:val="00C13D09"/>
    <w:rsid w:val="00C13D91"/>
    <w:rsid w:val="00C1407C"/>
    <w:rsid w:val="00C14306"/>
    <w:rsid w:val="00C14547"/>
    <w:rsid w:val="00C1457C"/>
    <w:rsid w:val="00C15623"/>
    <w:rsid w:val="00C156D2"/>
    <w:rsid w:val="00C15767"/>
    <w:rsid w:val="00C1578F"/>
    <w:rsid w:val="00C1582A"/>
    <w:rsid w:val="00C15EF7"/>
    <w:rsid w:val="00C160EB"/>
    <w:rsid w:val="00C16562"/>
    <w:rsid w:val="00C166D0"/>
    <w:rsid w:val="00C16D20"/>
    <w:rsid w:val="00C170E0"/>
    <w:rsid w:val="00C171E8"/>
    <w:rsid w:val="00C171F6"/>
    <w:rsid w:val="00C17A70"/>
    <w:rsid w:val="00C17BEB"/>
    <w:rsid w:val="00C17FEE"/>
    <w:rsid w:val="00C201B7"/>
    <w:rsid w:val="00C202D2"/>
    <w:rsid w:val="00C203CD"/>
    <w:rsid w:val="00C20BD5"/>
    <w:rsid w:val="00C20C47"/>
    <w:rsid w:val="00C214A3"/>
    <w:rsid w:val="00C215CC"/>
    <w:rsid w:val="00C217E6"/>
    <w:rsid w:val="00C22A40"/>
    <w:rsid w:val="00C22C30"/>
    <w:rsid w:val="00C22F1A"/>
    <w:rsid w:val="00C234A7"/>
    <w:rsid w:val="00C238D9"/>
    <w:rsid w:val="00C240B3"/>
    <w:rsid w:val="00C2422E"/>
    <w:rsid w:val="00C24653"/>
    <w:rsid w:val="00C24F9E"/>
    <w:rsid w:val="00C25B72"/>
    <w:rsid w:val="00C26B39"/>
    <w:rsid w:val="00C271CF"/>
    <w:rsid w:val="00C2776B"/>
    <w:rsid w:val="00C27839"/>
    <w:rsid w:val="00C27968"/>
    <w:rsid w:val="00C31360"/>
    <w:rsid w:val="00C313D4"/>
    <w:rsid w:val="00C31764"/>
    <w:rsid w:val="00C32F31"/>
    <w:rsid w:val="00C3304B"/>
    <w:rsid w:val="00C33870"/>
    <w:rsid w:val="00C33DBC"/>
    <w:rsid w:val="00C3437A"/>
    <w:rsid w:val="00C34419"/>
    <w:rsid w:val="00C3457A"/>
    <w:rsid w:val="00C349FE"/>
    <w:rsid w:val="00C35D2F"/>
    <w:rsid w:val="00C366CA"/>
    <w:rsid w:val="00C369B3"/>
    <w:rsid w:val="00C36EE7"/>
    <w:rsid w:val="00C379D8"/>
    <w:rsid w:val="00C40024"/>
    <w:rsid w:val="00C40FFA"/>
    <w:rsid w:val="00C41090"/>
    <w:rsid w:val="00C414D7"/>
    <w:rsid w:val="00C41DE7"/>
    <w:rsid w:val="00C42124"/>
    <w:rsid w:val="00C424B0"/>
    <w:rsid w:val="00C42A3D"/>
    <w:rsid w:val="00C42CC5"/>
    <w:rsid w:val="00C42F1A"/>
    <w:rsid w:val="00C4423A"/>
    <w:rsid w:val="00C446AB"/>
    <w:rsid w:val="00C4473E"/>
    <w:rsid w:val="00C44A0C"/>
    <w:rsid w:val="00C4537A"/>
    <w:rsid w:val="00C45CEB"/>
    <w:rsid w:val="00C46324"/>
    <w:rsid w:val="00C464CB"/>
    <w:rsid w:val="00C46526"/>
    <w:rsid w:val="00C46A6F"/>
    <w:rsid w:val="00C46D75"/>
    <w:rsid w:val="00C46D7B"/>
    <w:rsid w:val="00C470BF"/>
    <w:rsid w:val="00C471ED"/>
    <w:rsid w:val="00C4724E"/>
    <w:rsid w:val="00C47656"/>
    <w:rsid w:val="00C4769D"/>
    <w:rsid w:val="00C47BCA"/>
    <w:rsid w:val="00C50944"/>
    <w:rsid w:val="00C50951"/>
    <w:rsid w:val="00C509C2"/>
    <w:rsid w:val="00C509DF"/>
    <w:rsid w:val="00C50EA7"/>
    <w:rsid w:val="00C51113"/>
    <w:rsid w:val="00C51887"/>
    <w:rsid w:val="00C51CF5"/>
    <w:rsid w:val="00C52447"/>
    <w:rsid w:val="00C529CE"/>
    <w:rsid w:val="00C52BD4"/>
    <w:rsid w:val="00C52EED"/>
    <w:rsid w:val="00C533D1"/>
    <w:rsid w:val="00C53496"/>
    <w:rsid w:val="00C538D4"/>
    <w:rsid w:val="00C54374"/>
    <w:rsid w:val="00C54452"/>
    <w:rsid w:val="00C549CA"/>
    <w:rsid w:val="00C54CF5"/>
    <w:rsid w:val="00C55726"/>
    <w:rsid w:val="00C55BE1"/>
    <w:rsid w:val="00C55C60"/>
    <w:rsid w:val="00C55DFA"/>
    <w:rsid w:val="00C56207"/>
    <w:rsid w:val="00C57638"/>
    <w:rsid w:val="00C578F9"/>
    <w:rsid w:val="00C607D0"/>
    <w:rsid w:val="00C60998"/>
    <w:rsid w:val="00C609F0"/>
    <w:rsid w:val="00C60AED"/>
    <w:rsid w:val="00C60C8C"/>
    <w:rsid w:val="00C610B4"/>
    <w:rsid w:val="00C61223"/>
    <w:rsid w:val="00C61478"/>
    <w:rsid w:val="00C61ED3"/>
    <w:rsid w:val="00C62766"/>
    <w:rsid w:val="00C62A87"/>
    <w:rsid w:val="00C62C70"/>
    <w:rsid w:val="00C62CEB"/>
    <w:rsid w:val="00C62EB8"/>
    <w:rsid w:val="00C63121"/>
    <w:rsid w:val="00C6333A"/>
    <w:rsid w:val="00C63C73"/>
    <w:rsid w:val="00C63E0D"/>
    <w:rsid w:val="00C6443D"/>
    <w:rsid w:val="00C6510D"/>
    <w:rsid w:val="00C65120"/>
    <w:rsid w:val="00C65FFA"/>
    <w:rsid w:val="00C661E0"/>
    <w:rsid w:val="00C666AB"/>
    <w:rsid w:val="00C66DCB"/>
    <w:rsid w:val="00C7005A"/>
    <w:rsid w:val="00C7020B"/>
    <w:rsid w:val="00C70247"/>
    <w:rsid w:val="00C70406"/>
    <w:rsid w:val="00C70CF9"/>
    <w:rsid w:val="00C71017"/>
    <w:rsid w:val="00C71939"/>
    <w:rsid w:val="00C7211D"/>
    <w:rsid w:val="00C726ED"/>
    <w:rsid w:val="00C72E0E"/>
    <w:rsid w:val="00C72E23"/>
    <w:rsid w:val="00C7354B"/>
    <w:rsid w:val="00C7390E"/>
    <w:rsid w:val="00C749D5"/>
    <w:rsid w:val="00C74E37"/>
    <w:rsid w:val="00C7588A"/>
    <w:rsid w:val="00C76E17"/>
    <w:rsid w:val="00C76F15"/>
    <w:rsid w:val="00C77760"/>
    <w:rsid w:val="00C77CAB"/>
    <w:rsid w:val="00C806CC"/>
    <w:rsid w:val="00C8094C"/>
    <w:rsid w:val="00C80AA9"/>
    <w:rsid w:val="00C8112F"/>
    <w:rsid w:val="00C813B6"/>
    <w:rsid w:val="00C81BD7"/>
    <w:rsid w:val="00C821C7"/>
    <w:rsid w:val="00C82B4C"/>
    <w:rsid w:val="00C83136"/>
    <w:rsid w:val="00C8370A"/>
    <w:rsid w:val="00C838DE"/>
    <w:rsid w:val="00C839D6"/>
    <w:rsid w:val="00C848A2"/>
    <w:rsid w:val="00C84C7F"/>
    <w:rsid w:val="00C84FFD"/>
    <w:rsid w:val="00C85326"/>
    <w:rsid w:val="00C85CC3"/>
    <w:rsid w:val="00C85FF2"/>
    <w:rsid w:val="00C86215"/>
    <w:rsid w:val="00C867F5"/>
    <w:rsid w:val="00C8715D"/>
    <w:rsid w:val="00C876D1"/>
    <w:rsid w:val="00C878D6"/>
    <w:rsid w:val="00C87905"/>
    <w:rsid w:val="00C8795A"/>
    <w:rsid w:val="00C87CA3"/>
    <w:rsid w:val="00C904FC"/>
    <w:rsid w:val="00C90538"/>
    <w:rsid w:val="00C908C1"/>
    <w:rsid w:val="00C9109F"/>
    <w:rsid w:val="00C914A5"/>
    <w:rsid w:val="00C91637"/>
    <w:rsid w:val="00C91ABF"/>
    <w:rsid w:val="00C91ACB"/>
    <w:rsid w:val="00C91D41"/>
    <w:rsid w:val="00C91F87"/>
    <w:rsid w:val="00C9221F"/>
    <w:rsid w:val="00C92B47"/>
    <w:rsid w:val="00C92B72"/>
    <w:rsid w:val="00C93A4D"/>
    <w:rsid w:val="00C93E92"/>
    <w:rsid w:val="00C94637"/>
    <w:rsid w:val="00C95166"/>
    <w:rsid w:val="00C951BF"/>
    <w:rsid w:val="00C95375"/>
    <w:rsid w:val="00C958BA"/>
    <w:rsid w:val="00C95926"/>
    <w:rsid w:val="00C965ED"/>
    <w:rsid w:val="00C96AC9"/>
    <w:rsid w:val="00C970E4"/>
    <w:rsid w:val="00C9784E"/>
    <w:rsid w:val="00C97D80"/>
    <w:rsid w:val="00CA0184"/>
    <w:rsid w:val="00CA06D0"/>
    <w:rsid w:val="00CA14F4"/>
    <w:rsid w:val="00CA1741"/>
    <w:rsid w:val="00CA18F9"/>
    <w:rsid w:val="00CA2B21"/>
    <w:rsid w:val="00CA312D"/>
    <w:rsid w:val="00CA3B98"/>
    <w:rsid w:val="00CA3C10"/>
    <w:rsid w:val="00CA4615"/>
    <w:rsid w:val="00CA4677"/>
    <w:rsid w:val="00CA4757"/>
    <w:rsid w:val="00CA4BDB"/>
    <w:rsid w:val="00CA546F"/>
    <w:rsid w:val="00CA5A77"/>
    <w:rsid w:val="00CA645B"/>
    <w:rsid w:val="00CA6DBD"/>
    <w:rsid w:val="00CA7866"/>
    <w:rsid w:val="00CA7CB4"/>
    <w:rsid w:val="00CA7FF1"/>
    <w:rsid w:val="00CB01B2"/>
    <w:rsid w:val="00CB03E9"/>
    <w:rsid w:val="00CB0853"/>
    <w:rsid w:val="00CB0F4F"/>
    <w:rsid w:val="00CB1211"/>
    <w:rsid w:val="00CB1389"/>
    <w:rsid w:val="00CB1C19"/>
    <w:rsid w:val="00CB26F1"/>
    <w:rsid w:val="00CB28AC"/>
    <w:rsid w:val="00CB2A1D"/>
    <w:rsid w:val="00CB5583"/>
    <w:rsid w:val="00CB5F53"/>
    <w:rsid w:val="00CB6347"/>
    <w:rsid w:val="00CB6ACD"/>
    <w:rsid w:val="00CB7088"/>
    <w:rsid w:val="00CB7D82"/>
    <w:rsid w:val="00CB7DF6"/>
    <w:rsid w:val="00CC0329"/>
    <w:rsid w:val="00CC0601"/>
    <w:rsid w:val="00CC09D4"/>
    <w:rsid w:val="00CC0EE2"/>
    <w:rsid w:val="00CC109A"/>
    <w:rsid w:val="00CC11C0"/>
    <w:rsid w:val="00CC16CA"/>
    <w:rsid w:val="00CC16E2"/>
    <w:rsid w:val="00CC197E"/>
    <w:rsid w:val="00CC3747"/>
    <w:rsid w:val="00CC48C5"/>
    <w:rsid w:val="00CC4CA6"/>
    <w:rsid w:val="00CC4F94"/>
    <w:rsid w:val="00CC576C"/>
    <w:rsid w:val="00CC64AA"/>
    <w:rsid w:val="00CC677D"/>
    <w:rsid w:val="00CC6D99"/>
    <w:rsid w:val="00CC74A6"/>
    <w:rsid w:val="00CC781E"/>
    <w:rsid w:val="00CC7C21"/>
    <w:rsid w:val="00CD0CF7"/>
    <w:rsid w:val="00CD1010"/>
    <w:rsid w:val="00CD1031"/>
    <w:rsid w:val="00CD1574"/>
    <w:rsid w:val="00CD2315"/>
    <w:rsid w:val="00CD2740"/>
    <w:rsid w:val="00CD2756"/>
    <w:rsid w:val="00CD28A4"/>
    <w:rsid w:val="00CD3B1C"/>
    <w:rsid w:val="00CD3D47"/>
    <w:rsid w:val="00CD3F38"/>
    <w:rsid w:val="00CD40A5"/>
    <w:rsid w:val="00CD457E"/>
    <w:rsid w:val="00CD4CF8"/>
    <w:rsid w:val="00CD4E63"/>
    <w:rsid w:val="00CD51C9"/>
    <w:rsid w:val="00CD525C"/>
    <w:rsid w:val="00CD54CA"/>
    <w:rsid w:val="00CD5B36"/>
    <w:rsid w:val="00CD5C58"/>
    <w:rsid w:val="00CD5EBE"/>
    <w:rsid w:val="00CD6EC7"/>
    <w:rsid w:val="00CD79AC"/>
    <w:rsid w:val="00CE0139"/>
    <w:rsid w:val="00CE0297"/>
    <w:rsid w:val="00CE08A8"/>
    <w:rsid w:val="00CE08E0"/>
    <w:rsid w:val="00CE1188"/>
    <w:rsid w:val="00CE1229"/>
    <w:rsid w:val="00CE1E5F"/>
    <w:rsid w:val="00CE1E62"/>
    <w:rsid w:val="00CE33C5"/>
    <w:rsid w:val="00CE3758"/>
    <w:rsid w:val="00CE37FA"/>
    <w:rsid w:val="00CE447A"/>
    <w:rsid w:val="00CE4816"/>
    <w:rsid w:val="00CE4BD5"/>
    <w:rsid w:val="00CE5038"/>
    <w:rsid w:val="00CE5347"/>
    <w:rsid w:val="00CE61CA"/>
    <w:rsid w:val="00CE6417"/>
    <w:rsid w:val="00CE6E3B"/>
    <w:rsid w:val="00CF0E57"/>
    <w:rsid w:val="00CF11AD"/>
    <w:rsid w:val="00CF21E2"/>
    <w:rsid w:val="00CF26BC"/>
    <w:rsid w:val="00CF295C"/>
    <w:rsid w:val="00CF3099"/>
    <w:rsid w:val="00CF31EF"/>
    <w:rsid w:val="00CF353A"/>
    <w:rsid w:val="00CF3770"/>
    <w:rsid w:val="00CF38C0"/>
    <w:rsid w:val="00CF3C03"/>
    <w:rsid w:val="00CF3DC7"/>
    <w:rsid w:val="00CF4983"/>
    <w:rsid w:val="00CF4E84"/>
    <w:rsid w:val="00CF506C"/>
    <w:rsid w:val="00CF5556"/>
    <w:rsid w:val="00CF58AA"/>
    <w:rsid w:val="00CF5CF2"/>
    <w:rsid w:val="00CF5DC5"/>
    <w:rsid w:val="00CF6085"/>
    <w:rsid w:val="00CF6F18"/>
    <w:rsid w:val="00CF76C4"/>
    <w:rsid w:val="00CF7D18"/>
    <w:rsid w:val="00CF7E19"/>
    <w:rsid w:val="00D006ED"/>
    <w:rsid w:val="00D01114"/>
    <w:rsid w:val="00D013E6"/>
    <w:rsid w:val="00D0190E"/>
    <w:rsid w:val="00D0239D"/>
    <w:rsid w:val="00D0267F"/>
    <w:rsid w:val="00D02737"/>
    <w:rsid w:val="00D0273F"/>
    <w:rsid w:val="00D02F8F"/>
    <w:rsid w:val="00D03237"/>
    <w:rsid w:val="00D036EE"/>
    <w:rsid w:val="00D037E6"/>
    <w:rsid w:val="00D03FA2"/>
    <w:rsid w:val="00D03FD7"/>
    <w:rsid w:val="00D046BB"/>
    <w:rsid w:val="00D046D0"/>
    <w:rsid w:val="00D05349"/>
    <w:rsid w:val="00D05737"/>
    <w:rsid w:val="00D05C99"/>
    <w:rsid w:val="00D05E54"/>
    <w:rsid w:val="00D0691D"/>
    <w:rsid w:val="00D06F5B"/>
    <w:rsid w:val="00D07704"/>
    <w:rsid w:val="00D07A4A"/>
    <w:rsid w:val="00D07A69"/>
    <w:rsid w:val="00D10FFD"/>
    <w:rsid w:val="00D117B6"/>
    <w:rsid w:val="00D11A4B"/>
    <w:rsid w:val="00D128BB"/>
    <w:rsid w:val="00D132FF"/>
    <w:rsid w:val="00D13761"/>
    <w:rsid w:val="00D13FF7"/>
    <w:rsid w:val="00D14857"/>
    <w:rsid w:val="00D14AC4"/>
    <w:rsid w:val="00D15220"/>
    <w:rsid w:val="00D15B15"/>
    <w:rsid w:val="00D15B9C"/>
    <w:rsid w:val="00D16050"/>
    <w:rsid w:val="00D16083"/>
    <w:rsid w:val="00D161E3"/>
    <w:rsid w:val="00D16341"/>
    <w:rsid w:val="00D163EA"/>
    <w:rsid w:val="00D16589"/>
    <w:rsid w:val="00D170E2"/>
    <w:rsid w:val="00D176C4"/>
    <w:rsid w:val="00D17726"/>
    <w:rsid w:val="00D1795A"/>
    <w:rsid w:val="00D17981"/>
    <w:rsid w:val="00D17C55"/>
    <w:rsid w:val="00D203A5"/>
    <w:rsid w:val="00D20A91"/>
    <w:rsid w:val="00D214B9"/>
    <w:rsid w:val="00D21BE2"/>
    <w:rsid w:val="00D220C7"/>
    <w:rsid w:val="00D2256F"/>
    <w:rsid w:val="00D22927"/>
    <w:rsid w:val="00D22998"/>
    <w:rsid w:val="00D22DF3"/>
    <w:rsid w:val="00D233BB"/>
    <w:rsid w:val="00D2386E"/>
    <w:rsid w:val="00D23DAE"/>
    <w:rsid w:val="00D244DB"/>
    <w:rsid w:val="00D259A3"/>
    <w:rsid w:val="00D25A46"/>
    <w:rsid w:val="00D263E4"/>
    <w:rsid w:val="00D27615"/>
    <w:rsid w:val="00D278C2"/>
    <w:rsid w:val="00D311E7"/>
    <w:rsid w:val="00D31951"/>
    <w:rsid w:val="00D31FB3"/>
    <w:rsid w:val="00D32174"/>
    <w:rsid w:val="00D32669"/>
    <w:rsid w:val="00D3278D"/>
    <w:rsid w:val="00D32F8C"/>
    <w:rsid w:val="00D3331D"/>
    <w:rsid w:val="00D3333D"/>
    <w:rsid w:val="00D334F8"/>
    <w:rsid w:val="00D33724"/>
    <w:rsid w:val="00D339C7"/>
    <w:rsid w:val="00D343DB"/>
    <w:rsid w:val="00D3470A"/>
    <w:rsid w:val="00D34DB9"/>
    <w:rsid w:val="00D35FAF"/>
    <w:rsid w:val="00D36109"/>
    <w:rsid w:val="00D3631E"/>
    <w:rsid w:val="00D36F79"/>
    <w:rsid w:val="00D374ED"/>
    <w:rsid w:val="00D3777C"/>
    <w:rsid w:val="00D37B59"/>
    <w:rsid w:val="00D37C3D"/>
    <w:rsid w:val="00D37CBA"/>
    <w:rsid w:val="00D37F1D"/>
    <w:rsid w:val="00D37F78"/>
    <w:rsid w:val="00D40514"/>
    <w:rsid w:val="00D40610"/>
    <w:rsid w:val="00D406FD"/>
    <w:rsid w:val="00D40850"/>
    <w:rsid w:val="00D41741"/>
    <w:rsid w:val="00D424A4"/>
    <w:rsid w:val="00D42F84"/>
    <w:rsid w:val="00D4357B"/>
    <w:rsid w:val="00D441E9"/>
    <w:rsid w:val="00D44526"/>
    <w:rsid w:val="00D445C7"/>
    <w:rsid w:val="00D44A1F"/>
    <w:rsid w:val="00D44B71"/>
    <w:rsid w:val="00D44C1E"/>
    <w:rsid w:val="00D453E2"/>
    <w:rsid w:val="00D455D5"/>
    <w:rsid w:val="00D45B0E"/>
    <w:rsid w:val="00D463F6"/>
    <w:rsid w:val="00D4657F"/>
    <w:rsid w:val="00D4684F"/>
    <w:rsid w:val="00D4736D"/>
    <w:rsid w:val="00D47559"/>
    <w:rsid w:val="00D47C25"/>
    <w:rsid w:val="00D50033"/>
    <w:rsid w:val="00D500C6"/>
    <w:rsid w:val="00D50188"/>
    <w:rsid w:val="00D504DF"/>
    <w:rsid w:val="00D50955"/>
    <w:rsid w:val="00D50F35"/>
    <w:rsid w:val="00D51ADF"/>
    <w:rsid w:val="00D51C3D"/>
    <w:rsid w:val="00D51D3D"/>
    <w:rsid w:val="00D5253B"/>
    <w:rsid w:val="00D528FA"/>
    <w:rsid w:val="00D52F71"/>
    <w:rsid w:val="00D532A8"/>
    <w:rsid w:val="00D5352F"/>
    <w:rsid w:val="00D53849"/>
    <w:rsid w:val="00D541FE"/>
    <w:rsid w:val="00D55928"/>
    <w:rsid w:val="00D55EB1"/>
    <w:rsid w:val="00D5663B"/>
    <w:rsid w:val="00D57036"/>
    <w:rsid w:val="00D57107"/>
    <w:rsid w:val="00D57253"/>
    <w:rsid w:val="00D5750F"/>
    <w:rsid w:val="00D578FA"/>
    <w:rsid w:val="00D579B7"/>
    <w:rsid w:val="00D60939"/>
    <w:rsid w:val="00D62522"/>
    <w:rsid w:val="00D628D8"/>
    <w:rsid w:val="00D6334E"/>
    <w:rsid w:val="00D633B4"/>
    <w:rsid w:val="00D63421"/>
    <w:rsid w:val="00D63596"/>
    <w:rsid w:val="00D63673"/>
    <w:rsid w:val="00D638DC"/>
    <w:rsid w:val="00D643D6"/>
    <w:rsid w:val="00D6462E"/>
    <w:rsid w:val="00D647F7"/>
    <w:rsid w:val="00D64E65"/>
    <w:rsid w:val="00D650B3"/>
    <w:rsid w:val="00D6566A"/>
    <w:rsid w:val="00D65D3D"/>
    <w:rsid w:val="00D660B9"/>
    <w:rsid w:val="00D66C92"/>
    <w:rsid w:val="00D67C29"/>
    <w:rsid w:val="00D67EC8"/>
    <w:rsid w:val="00D700B0"/>
    <w:rsid w:val="00D707BF"/>
    <w:rsid w:val="00D70C9A"/>
    <w:rsid w:val="00D712F7"/>
    <w:rsid w:val="00D71714"/>
    <w:rsid w:val="00D72AAE"/>
    <w:rsid w:val="00D72F8F"/>
    <w:rsid w:val="00D73264"/>
    <w:rsid w:val="00D73B84"/>
    <w:rsid w:val="00D73D3D"/>
    <w:rsid w:val="00D75762"/>
    <w:rsid w:val="00D75C50"/>
    <w:rsid w:val="00D76C89"/>
    <w:rsid w:val="00D76E3C"/>
    <w:rsid w:val="00D77008"/>
    <w:rsid w:val="00D77755"/>
    <w:rsid w:val="00D777AF"/>
    <w:rsid w:val="00D77C44"/>
    <w:rsid w:val="00D80D46"/>
    <w:rsid w:val="00D80F2C"/>
    <w:rsid w:val="00D81414"/>
    <w:rsid w:val="00D816F5"/>
    <w:rsid w:val="00D81AF7"/>
    <w:rsid w:val="00D81D90"/>
    <w:rsid w:val="00D81DA7"/>
    <w:rsid w:val="00D81FD6"/>
    <w:rsid w:val="00D821F1"/>
    <w:rsid w:val="00D82524"/>
    <w:rsid w:val="00D82BB3"/>
    <w:rsid w:val="00D831BE"/>
    <w:rsid w:val="00D83229"/>
    <w:rsid w:val="00D836BD"/>
    <w:rsid w:val="00D83AEB"/>
    <w:rsid w:val="00D84072"/>
    <w:rsid w:val="00D84A1F"/>
    <w:rsid w:val="00D84C85"/>
    <w:rsid w:val="00D84EF6"/>
    <w:rsid w:val="00D85105"/>
    <w:rsid w:val="00D851C0"/>
    <w:rsid w:val="00D859B0"/>
    <w:rsid w:val="00D85BE3"/>
    <w:rsid w:val="00D85D67"/>
    <w:rsid w:val="00D85F0B"/>
    <w:rsid w:val="00D86733"/>
    <w:rsid w:val="00D8704D"/>
    <w:rsid w:val="00D870B9"/>
    <w:rsid w:val="00D87D0C"/>
    <w:rsid w:val="00D87E39"/>
    <w:rsid w:val="00D87F00"/>
    <w:rsid w:val="00D900D8"/>
    <w:rsid w:val="00D903DE"/>
    <w:rsid w:val="00D9049E"/>
    <w:rsid w:val="00D90D7D"/>
    <w:rsid w:val="00D90EC5"/>
    <w:rsid w:val="00D90EFC"/>
    <w:rsid w:val="00D917D0"/>
    <w:rsid w:val="00D918FB"/>
    <w:rsid w:val="00D91C93"/>
    <w:rsid w:val="00D91E27"/>
    <w:rsid w:val="00D929D5"/>
    <w:rsid w:val="00D92F97"/>
    <w:rsid w:val="00D930FB"/>
    <w:rsid w:val="00D9378D"/>
    <w:rsid w:val="00D937B2"/>
    <w:rsid w:val="00D937D4"/>
    <w:rsid w:val="00D93EFD"/>
    <w:rsid w:val="00D94E85"/>
    <w:rsid w:val="00D95698"/>
    <w:rsid w:val="00D956ED"/>
    <w:rsid w:val="00D959DA"/>
    <w:rsid w:val="00D96731"/>
    <w:rsid w:val="00D969C2"/>
    <w:rsid w:val="00D97624"/>
    <w:rsid w:val="00D97B50"/>
    <w:rsid w:val="00DA0156"/>
    <w:rsid w:val="00DA0A46"/>
    <w:rsid w:val="00DA17A5"/>
    <w:rsid w:val="00DA1EF1"/>
    <w:rsid w:val="00DA2106"/>
    <w:rsid w:val="00DA2BBE"/>
    <w:rsid w:val="00DA343B"/>
    <w:rsid w:val="00DA3AAB"/>
    <w:rsid w:val="00DA3AD8"/>
    <w:rsid w:val="00DA42DF"/>
    <w:rsid w:val="00DA465A"/>
    <w:rsid w:val="00DA5463"/>
    <w:rsid w:val="00DA568A"/>
    <w:rsid w:val="00DA5C63"/>
    <w:rsid w:val="00DA5C8F"/>
    <w:rsid w:val="00DA631F"/>
    <w:rsid w:val="00DA6520"/>
    <w:rsid w:val="00DA660E"/>
    <w:rsid w:val="00DA68F9"/>
    <w:rsid w:val="00DA6D24"/>
    <w:rsid w:val="00DA6DF6"/>
    <w:rsid w:val="00DA6F48"/>
    <w:rsid w:val="00DA6FFB"/>
    <w:rsid w:val="00DA79C0"/>
    <w:rsid w:val="00DB01F8"/>
    <w:rsid w:val="00DB0204"/>
    <w:rsid w:val="00DB0C2B"/>
    <w:rsid w:val="00DB0C85"/>
    <w:rsid w:val="00DB18D3"/>
    <w:rsid w:val="00DB1B6D"/>
    <w:rsid w:val="00DB1C2A"/>
    <w:rsid w:val="00DB1D17"/>
    <w:rsid w:val="00DB327A"/>
    <w:rsid w:val="00DB3612"/>
    <w:rsid w:val="00DB3747"/>
    <w:rsid w:val="00DB43C9"/>
    <w:rsid w:val="00DB46A8"/>
    <w:rsid w:val="00DB4E31"/>
    <w:rsid w:val="00DB61C7"/>
    <w:rsid w:val="00DB6F06"/>
    <w:rsid w:val="00DB7128"/>
    <w:rsid w:val="00DB73D5"/>
    <w:rsid w:val="00DC01F1"/>
    <w:rsid w:val="00DC2089"/>
    <w:rsid w:val="00DC2543"/>
    <w:rsid w:val="00DC27FA"/>
    <w:rsid w:val="00DC2CC1"/>
    <w:rsid w:val="00DC3E99"/>
    <w:rsid w:val="00DC493F"/>
    <w:rsid w:val="00DC4B47"/>
    <w:rsid w:val="00DC4F91"/>
    <w:rsid w:val="00DC5D8F"/>
    <w:rsid w:val="00DC6437"/>
    <w:rsid w:val="00DC66F6"/>
    <w:rsid w:val="00DC72A5"/>
    <w:rsid w:val="00DC761D"/>
    <w:rsid w:val="00DD077A"/>
    <w:rsid w:val="00DD0B5D"/>
    <w:rsid w:val="00DD1136"/>
    <w:rsid w:val="00DD14C3"/>
    <w:rsid w:val="00DD1562"/>
    <w:rsid w:val="00DD1DB9"/>
    <w:rsid w:val="00DD1DDB"/>
    <w:rsid w:val="00DD2A8E"/>
    <w:rsid w:val="00DD3358"/>
    <w:rsid w:val="00DD3D56"/>
    <w:rsid w:val="00DD4248"/>
    <w:rsid w:val="00DD4279"/>
    <w:rsid w:val="00DD4784"/>
    <w:rsid w:val="00DD489C"/>
    <w:rsid w:val="00DD52AD"/>
    <w:rsid w:val="00DD53ED"/>
    <w:rsid w:val="00DD66B0"/>
    <w:rsid w:val="00DD6BED"/>
    <w:rsid w:val="00DD6F64"/>
    <w:rsid w:val="00DD77C7"/>
    <w:rsid w:val="00DD7970"/>
    <w:rsid w:val="00DD7BE3"/>
    <w:rsid w:val="00DD7D19"/>
    <w:rsid w:val="00DD7DD4"/>
    <w:rsid w:val="00DE02E5"/>
    <w:rsid w:val="00DE07AD"/>
    <w:rsid w:val="00DE0A5A"/>
    <w:rsid w:val="00DE0BBA"/>
    <w:rsid w:val="00DE17A2"/>
    <w:rsid w:val="00DE1C0B"/>
    <w:rsid w:val="00DE1CB8"/>
    <w:rsid w:val="00DE1DEF"/>
    <w:rsid w:val="00DE249C"/>
    <w:rsid w:val="00DE26F7"/>
    <w:rsid w:val="00DE2F89"/>
    <w:rsid w:val="00DE2F92"/>
    <w:rsid w:val="00DE313F"/>
    <w:rsid w:val="00DE340E"/>
    <w:rsid w:val="00DE3741"/>
    <w:rsid w:val="00DE389A"/>
    <w:rsid w:val="00DE39B8"/>
    <w:rsid w:val="00DE3AA2"/>
    <w:rsid w:val="00DE3B51"/>
    <w:rsid w:val="00DE44B3"/>
    <w:rsid w:val="00DE4B85"/>
    <w:rsid w:val="00DE4C2A"/>
    <w:rsid w:val="00DE5D2D"/>
    <w:rsid w:val="00DE5FE9"/>
    <w:rsid w:val="00DE6127"/>
    <w:rsid w:val="00DE68DD"/>
    <w:rsid w:val="00DE6D0C"/>
    <w:rsid w:val="00DE77BA"/>
    <w:rsid w:val="00DE792E"/>
    <w:rsid w:val="00DE7D5C"/>
    <w:rsid w:val="00DF05EB"/>
    <w:rsid w:val="00DF089F"/>
    <w:rsid w:val="00DF0D69"/>
    <w:rsid w:val="00DF13C0"/>
    <w:rsid w:val="00DF1426"/>
    <w:rsid w:val="00DF1B98"/>
    <w:rsid w:val="00DF1CBB"/>
    <w:rsid w:val="00DF2339"/>
    <w:rsid w:val="00DF24FD"/>
    <w:rsid w:val="00DF2538"/>
    <w:rsid w:val="00DF2728"/>
    <w:rsid w:val="00DF3566"/>
    <w:rsid w:val="00DF3A36"/>
    <w:rsid w:val="00DF3EE8"/>
    <w:rsid w:val="00DF479E"/>
    <w:rsid w:val="00DF4A32"/>
    <w:rsid w:val="00DF4E59"/>
    <w:rsid w:val="00DF4E7B"/>
    <w:rsid w:val="00DF4E96"/>
    <w:rsid w:val="00DF6496"/>
    <w:rsid w:val="00DF6603"/>
    <w:rsid w:val="00DF66C3"/>
    <w:rsid w:val="00DF66CE"/>
    <w:rsid w:val="00DF734B"/>
    <w:rsid w:val="00DF7678"/>
    <w:rsid w:val="00DF790F"/>
    <w:rsid w:val="00DF7988"/>
    <w:rsid w:val="00DF7AB0"/>
    <w:rsid w:val="00DF7ABC"/>
    <w:rsid w:val="00DF7B36"/>
    <w:rsid w:val="00DF7DD0"/>
    <w:rsid w:val="00DF7E2A"/>
    <w:rsid w:val="00E000CE"/>
    <w:rsid w:val="00E003DA"/>
    <w:rsid w:val="00E005E9"/>
    <w:rsid w:val="00E0117A"/>
    <w:rsid w:val="00E015FA"/>
    <w:rsid w:val="00E0176B"/>
    <w:rsid w:val="00E01E54"/>
    <w:rsid w:val="00E0250B"/>
    <w:rsid w:val="00E02EB6"/>
    <w:rsid w:val="00E034E3"/>
    <w:rsid w:val="00E03D67"/>
    <w:rsid w:val="00E04031"/>
    <w:rsid w:val="00E043A0"/>
    <w:rsid w:val="00E04440"/>
    <w:rsid w:val="00E04818"/>
    <w:rsid w:val="00E04CD5"/>
    <w:rsid w:val="00E04D86"/>
    <w:rsid w:val="00E050ED"/>
    <w:rsid w:val="00E053D3"/>
    <w:rsid w:val="00E053FD"/>
    <w:rsid w:val="00E063CA"/>
    <w:rsid w:val="00E06416"/>
    <w:rsid w:val="00E065E5"/>
    <w:rsid w:val="00E06DF4"/>
    <w:rsid w:val="00E07605"/>
    <w:rsid w:val="00E07900"/>
    <w:rsid w:val="00E10164"/>
    <w:rsid w:val="00E1060D"/>
    <w:rsid w:val="00E108E3"/>
    <w:rsid w:val="00E111DC"/>
    <w:rsid w:val="00E118FA"/>
    <w:rsid w:val="00E121E3"/>
    <w:rsid w:val="00E127FE"/>
    <w:rsid w:val="00E12DA7"/>
    <w:rsid w:val="00E12E27"/>
    <w:rsid w:val="00E12F62"/>
    <w:rsid w:val="00E13097"/>
    <w:rsid w:val="00E1314E"/>
    <w:rsid w:val="00E132B3"/>
    <w:rsid w:val="00E141F4"/>
    <w:rsid w:val="00E14420"/>
    <w:rsid w:val="00E1448A"/>
    <w:rsid w:val="00E14591"/>
    <w:rsid w:val="00E14D06"/>
    <w:rsid w:val="00E14E4F"/>
    <w:rsid w:val="00E14F22"/>
    <w:rsid w:val="00E15608"/>
    <w:rsid w:val="00E15A3A"/>
    <w:rsid w:val="00E15C2F"/>
    <w:rsid w:val="00E15DF3"/>
    <w:rsid w:val="00E171DA"/>
    <w:rsid w:val="00E17C5D"/>
    <w:rsid w:val="00E205DE"/>
    <w:rsid w:val="00E20F37"/>
    <w:rsid w:val="00E21226"/>
    <w:rsid w:val="00E219A0"/>
    <w:rsid w:val="00E21A1A"/>
    <w:rsid w:val="00E222F9"/>
    <w:rsid w:val="00E22547"/>
    <w:rsid w:val="00E22672"/>
    <w:rsid w:val="00E22DB9"/>
    <w:rsid w:val="00E23490"/>
    <w:rsid w:val="00E2371A"/>
    <w:rsid w:val="00E237F8"/>
    <w:rsid w:val="00E237FA"/>
    <w:rsid w:val="00E23832"/>
    <w:rsid w:val="00E23C6D"/>
    <w:rsid w:val="00E2416F"/>
    <w:rsid w:val="00E24336"/>
    <w:rsid w:val="00E24446"/>
    <w:rsid w:val="00E244CF"/>
    <w:rsid w:val="00E263F3"/>
    <w:rsid w:val="00E26818"/>
    <w:rsid w:val="00E3121D"/>
    <w:rsid w:val="00E3125C"/>
    <w:rsid w:val="00E3151B"/>
    <w:rsid w:val="00E316BB"/>
    <w:rsid w:val="00E31A3C"/>
    <w:rsid w:val="00E32F66"/>
    <w:rsid w:val="00E32F95"/>
    <w:rsid w:val="00E333E6"/>
    <w:rsid w:val="00E33712"/>
    <w:rsid w:val="00E33C8D"/>
    <w:rsid w:val="00E3475B"/>
    <w:rsid w:val="00E34B07"/>
    <w:rsid w:val="00E3528F"/>
    <w:rsid w:val="00E35433"/>
    <w:rsid w:val="00E3559F"/>
    <w:rsid w:val="00E35C81"/>
    <w:rsid w:val="00E35D52"/>
    <w:rsid w:val="00E365AD"/>
    <w:rsid w:val="00E3665B"/>
    <w:rsid w:val="00E366EF"/>
    <w:rsid w:val="00E36F35"/>
    <w:rsid w:val="00E37409"/>
    <w:rsid w:val="00E37A3D"/>
    <w:rsid w:val="00E37C83"/>
    <w:rsid w:val="00E4014D"/>
    <w:rsid w:val="00E402D5"/>
    <w:rsid w:val="00E408E9"/>
    <w:rsid w:val="00E4140B"/>
    <w:rsid w:val="00E42622"/>
    <w:rsid w:val="00E433D7"/>
    <w:rsid w:val="00E4375D"/>
    <w:rsid w:val="00E440C4"/>
    <w:rsid w:val="00E4477D"/>
    <w:rsid w:val="00E450EC"/>
    <w:rsid w:val="00E45155"/>
    <w:rsid w:val="00E45F2E"/>
    <w:rsid w:val="00E467C3"/>
    <w:rsid w:val="00E46B03"/>
    <w:rsid w:val="00E46F83"/>
    <w:rsid w:val="00E475E2"/>
    <w:rsid w:val="00E47F09"/>
    <w:rsid w:val="00E50C42"/>
    <w:rsid w:val="00E50CFC"/>
    <w:rsid w:val="00E50E9C"/>
    <w:rsid w:val="00E513D7"/>
    <w:rsid w:val="00E51633"/>
    <w:rsid w:val="00E5248E"/>
    <w:rsid w:val="00E52981"/>
    <w:rsid w:val="00E530CC"/>
    <w:rsid w:val="00E531CB"/>
    <w:rsid w:val="00E533CD"/>
    <w:rsid w:val="00E53F12"/>
    <w:rsid w:val="00E54DF5"/>
    <w:rsid w:val="00E54F11"/>
    <w:rsid w:val="00E551F8"/>
    <w:rsid w:val="00E55521"/>
    <w:rsid w:val="00E55695"/>
    <w:rsid w:val="00E55AE6"/>
    <w:rsid w:val="00E561B5"/>
    <w:rsid w:val="00E563CE"/>
    <w:rsid w:val="00E56717"/>
    <w:rsid w:val="00E576FD"/>
    <w:rsid w:val="00E579F0"/>
    <w:rsid w:val="00E6070B"/>
    <w:rsid w:val="00E60900"/>
    <w:rsid w:val="00E60FAF"/>
    <w:rsid w:val="00E61B7D"/>
    <w:rsid w:val="00E6232A"/>
    <w:rsid w:val="00E62A4D"/>
    <w:rsid w:val="00E62EBC"/>
    <w:rsid w:val="00E63A14"/>
    <w:rsid w:val="00E63E3C"/>
    <w:rsid w:val="00E64549"/>
    <w:rsid w:val="00E64AE9"/>
    <w:rsid w:val="00E6562E"/>
    <w:rsid w:val="00E657CB"/>
    <w:rsid w:val="00E65967"/>
    <w:rsid w:val="00E65C08"/>
    <w:rsid w:val="00E661BD"/>
    <w:rsid w:val="00E661ED"/>
    <w:rsid w:val="00E661FE"/>
    <w:rsid w:val="00E66B9D"/>
    <w:rsid w:val="00E66E6C"/>
    <w:rsid w:val="00E6790D"/>
    <w:rsid w:val="00E67E3A"/>
    <w:rsid w:val="00E70761"/>
    <w:rsid w:val="00E70C01"/>
    <w:rsid w:val="00E70FFA"/>
    <w:rsid w:val="00E71056"/>
    <w:rsid w:val="00E71974"/>
    <w:rsid w:val="00E71ADC"/>
    <w:rsid w:val="00E71DC8"/>
    <w:rsid w:val="00E71E6C"/>
    <w:rsid w:val="00E721E7"/>
    <w:rsid w:val="00E724A1"/>
    <w:rsid w:val="00E72536"/>
    <w:rsid w:val="00E72CF1"/>
    <w:rsid w:val="00E72F32"/>
    <w:rsid w:val="00E73B94"/>
    <w:rsid w:val="00E74C1A"/>
    <w:rsid w:val="00E758AA"/>
    <w:rsid w:val="00E75D47"/>
    <w:rsid w:val="00E768B6"/>
    <w:rsid w:val="00E76C03"/>
    <w:rsid w:val="00E773D8"/>
    <w:rsid w:val="00E8060D"/>
    <w:rsid w:val="00E808C7"/>
    <w:rsid w:val="00E8121D"/>
    <w:rsid w:val="00E8141B"/>
    <w:rsid w:val="00E818B7"/>
    <w:rsid w:val="00E81929"/>
    <w:rsid w:val="00E81E34"/>
    <w:rsid w:val="00E81F80"/>
    <w:rsid w:val="00E8223B"/>
    <w:rsid w:val="00E82829"/>
    <w:rsid w:val="00E83F99"/>
    <w:rsid w:val="00E84609"/>
    <w:rsid w:val="00E84AFD"/>
    <w:rsid w:val="00E84B21"/>
    <w:rsid w:val="00E84DB5"/>
    <w:rsid w:val="00E84F15"/>
    <w:rsid w:val="00E85AA4"/>
    <w:rsid w:val="00E85C00"/>
    <w:rsid w:val="00E862EB"/>
    <w:rsid w:val="00E865B1"/>
    <w:rsid w:val="00E86788"/>
    <w:rsid w:val="00E86D31"/>
    <w:rsid w:val="00E86F28"/>
    <w:rsid w:val="00E87613"/>
    <w:rsid w:val="00E8789E"/>
    <w:rsid w:val="00E878E4"/>
    <w:rsid w:val="00E87CF0"/>
    <w:rsid w:val="00E900FE"/>
    <w:rsid w:val="00E907A9"/>
    <w:rsid w:val="00E90D57"/>
    <w:rsid w:val="00E91122"/>
    <w:rsid w:val="00E91545"/>
    <w:rsid w:val="00E919CE"/>
    <w:rsid w:val="00E91B99"/>
    <w:rsid w:val="00E91D25"/>
    <w:rsid w:val="00E92293"/>
    <w:rsid w:val="00E9236A"/>
    <w:rsid w:val="00E928DB"/>
    <w:rsid w:val="00E9293D"/>
    <w:rsid w:val="00E93252"/>
    <w:rsid w:val="00E93324"/>
    <w:rsid w:val="00E93594"/>
    <w:rsid w:val="00E93AF4"/>
    <w:rsid w:val="00E93CD4"/>
    <w:rsid w:val="00E93DD6"/>
    <w:rsid w:val="00E93E83"/>
    <w:rsid w:val="00E94CDF"/>
    <w:rsid w:val="00E94DCA"/>
    <w:rsid w:val="00E94E66"/>
    <w:rsid w:val="00E9529E"/>
    <w:rsid w:val="00E95723"/>
    <w:rsid w:val="00E95C1D"/>
    <w:rsid w:val="00E965DC"/>
    <w:rsid w:val="00E96921"/>
    <w:rsid w:val="00E96A60"/>
    <w:rsid w:val="00E96A9A"/>
    <w:rsid w:val="00E97C62"/>
    <w:rsid w:val="00EA099C"/>
    <w:rsid w:val="00EA0C84"/>
    <w:rsid w:val="00EA0CF2"/>
    <w:rsid w:val="00EA1221"/>
    <w:rsid w:val="00EA1764"/>
    <w:rsid w:val="00EA19C6"/>
    <w:rsid w:val="00EA1CA5"/>
    <w:rsid w:val="00EA1FA3"/>
    <w:rsid w:val="00EA21DC"/>
    <w:rsid w:val="00EA22D2"/>
    <w:rsid w:val="00EA29D4"/>
    <w:rsid w:val="00EA29F2"/>
    <w:rsid w:val="00EA2BE6"/>
    <w:rsid w:val="00EA3484"/>
    <w:rsid w:val="00EA34BC"/>
    <w:rsid w:val="00EA37C7"/>
    <w:rsid w:val="00EA3C4E"/>
    <w:rsid w:val="00EA3DFD"/>
    <w:rsid w:val="00EA3E24"/>
    <w:rsid w:val="00EA4B5B"/>
    <w:rsid w:val="00EA4C6A"/>
    <w:rsid w:val="00EA5429"/>
    <w:rsid w:val="00EA5522"/>
    <w:rsid w:val="00EA55E9"/>
    <w:rsid w:val="00EA5EC4"/>
    <w:rsid w:val="00EA637C"/>
    <w:rsid w:val="00EA71C8"/>
    <w:rsid w:val="00EA7F13"/>
    <w:rsid w:val="00EB02C3"/>
    <w:rsid w:val="00EB061B"/>
    <w:rsid w:val="00EB1207"/>
    <w:rsid w:val="00EB13D0"/>
    <w:rsid w:val="00EB15C8"/>
    <w:rsid w:val="00EB197E"/>
    <w:rsid w:val="00EB21CA"/>
    <w:rsid w:val="00EB23A3"/>
    <w:rsid w:val="00EB2619"/>
    <w:rsid w:val="00EB27B2"/>
    <w:rsid w:val="00EB287B"/>
    <w:rsid w:val="00EB2BB3"/>
    <w:rsid w:val="00EB2CE2"/>
    <w:rsid w:val="00EB2DDC"/>
    <w:rsid w:val="00EB2DF5"/>
    <w:rsid w:val="00EB2ECA"/>
    <w:rsid w:val="00EB323D"/>
    <w:rsid w:val="00EB35AE"/>
    <w:rsid w:val="00EB3A53"/>
    <w:rsid w:val="00EB3F6D"/>
    <w:rsid w:val="00EB44C0"/>
    <w:rsid w:val="00EB4B64"/>
    <w:rsid w:val="00EB4F87"/>
    <w:rsid w:val="00EB501A"/>
    <w:rsid w:val="00EB5325"/>
    <w:rsid w:val="00EB54FC"/>
    <w:rsid w:val="00EB5AC0"/>
    <w:rsid w:val="00EB5AC9"/>
    <w:rsid w:val="00EB5B4C"/>
    <w:rsid w:val="00EB6022"/>
    <w:rsid w:val="00EB63BB"/>
    <w:rsid w:val="00EB6409"/>
    <w:rsid w:val="00EB6440"/>
    <w:rsid w:val="00EB7F44"/>
    <w:rsid w:val="00EC03E6"/>
    <w:rsid w:val="00EC0C01"/>
    <w:rsid w:val="00EC1701"/>
    <w:rsid w:val="00EC1D6C"/>
    <w:rsid w:val="00EC2025"/>
    <w:rsid w:val="00EC2139"/>
    <w:rsid w:val="00EC2850"/>
    <w:rsid w:val="00EC2B6E"/>
    <w:rsid w:val="00EC30F8"/>
    <w:rsid w:val="00EC311D"/>
    <w:rsid w:val="00EC377C"/>
    <w:rsid w:val="00EC3785"/>
    <w:rsid w:val="00EC3A57"/>
    <w:rsid w:val="00EC3B5A"/>
    <w:rsid w:val="00EC3E02"/>
    <w:rsid w:val="00EC4580"/>
    <w:rsid w:val="00EC4A9C"/>
    <w:rsid w:val="00EC596A"/>
    <w:rsid w:val="00EC5985"/>
    <w:rsid w:val="00EC5B7F"/>
    <w:rsid w:val="00EC6109"/>
    <w:rsid w:val="00EC6161"/>
    <w:rsid w:val="00EC683F"/>
    <w:rsid w:val="00EC68AC"/>
    <w:rsid w:val="00EC72F3"/>
    <w:rsid w:val="00EC76E2"/>
    <w:rsid w:val="00EC77BD"/>
    <w:rsid w:val="00EC7DDF"/>
    <w:rsid w:val="00ED043D"/>
    <w:rsid w:val="00ED0A3B"/>
    <w:rsid w:val="00ED0BB0"/>
    <w:rsid w:val="00ED1233"/>
    <w:rsid w:val="00ED17ED"/>
    <w:rsid w:val="00ED198C"/>
    <w:rsid w:val="00ED1C84"/>
    <w:rsid w:val="00ED2037"/>
    <w:rsid w:val="00ED2064"/>
    <w:rsid w:val="00ED2290"/>
    <w:rsid w:val="00ED2943"/>
    <w:rsid w:val="00ED29ED"/>
    <w:rsid w:val="00ED2B39"/>
    <w:rsid w:val="00ED38CE"/>
    <w:rsid w:val="00ED4285"/>
    <w:rsid w:val="00ED45E9"/>
    <w:rsid w:val="00ED4820"/>
    <w:rsid w:val="00ED528F"/>
    <w:rsid w:val="00ED58B7"/>
    <w:rsid w:val="00ED657E"/>
    <w:rsid w:val="00ED6BA8"/>
    <w:rsid w:val="00ED6D24"/>
    <w:rsid w:val="00ED7BF0"/>
    <w:rsid w:val="00EE0401"/>
    <w:rsid w:val="00EE1CF9"/>
    <w:rsid w:val="00EE2019"/>
    <w:rsid w:val="00EE20CF"/>
    <w:rsid w:val="00EE23FD"/>
    <w:rsid w:val="00EE291A"/>
    <w:rsid w:val="00EE33B2"/>
    <w:rsid w:val="00EE36B0"/>
    <w:rsid w:val="00EE3B02"/>
    <w:rsid w:val="00EE5C23"/>
    <w:rsid w:val="00EE670E"/>
    <w:rsid w:val="00EE6E78"/>
    <w:rsid w:val="00EE6EB2"/>
    <w:rsid w:val="00EE71A9"/>
    <w:rsid w:val="00EF037C"/>
    <w:rsid w:val="00EF095B"/>
    <w:rsid w:val="00EF1053"/>
    <w:rsid w:val="00EF1C58"/>
    <w:rsid w:val="00EF1F2A"/>
    <w:rsid w:val="00EF29EB"/>
    <w:rsid w:val="00EF2A2E"/>
    <w:rsid w:val="00EF2C43"/>
    <w:rsid w:val="00EF2EA2"/>
    <w:rsid w:val="00EF34AF"/>
    <w:rsid w:val="00EF3DF0"/>
    <w:rsid w:val="00EF47B8"/>
    <w:rsid w:val="00EF47C6"/>
    <w:rsid w:val="00EF4D69"/>
    <w:rsid w:val="00EF5337"/>
    <w:rsid w:val="00EF5B5E"/>
    <w:rsid w:val="00EF5FC5"/>
    <w:rsid w:val="00EF6374"/>
    <w:rsid w:val="00EF6D45"/>
    <w:rsid w:val="00EF6EEF"/>
    <w:rsid w:val="00EF70D0"/>
    <w:rsid w:val="00EF7468"/>
    <w:rsid w:val="00EF774A"/>
    <w:rsid w:val="00EF7AF3"/>
    <w:rsid w:val="00F00033"/>
    <w:rsid w:val="00F0031E"/>
    <w:rsid w:val="00F006DB"/>
    <w:rsid w:val="00F0106A"/>
    <w:rsid w:val="00F0119F"/>
    <w:rsid w:val="00F02415"/>
    <w:rsid w:val="00F0289E"/>
    <w:rsid w:val="00F03895"/>
    <w:rsid w:val="00F03EE2"/>
    <w:rsid w:val="00F04CB5"/>
    <w:rsid w:val="00F04F4C"/>
    <w:rsid w:val="00F0500C"/>
    <w:rsid w:val="00F050FF"/>
    <w:rsid w:val="00F0514F"/>
    <w:rsid w:val="00F0571F"/>
    <w:rsid w:val="00F057A3"/>
    <w:rsid w:val="00F058B9"/>
    <w:rsid w:val="00F06136"/>
    <w:rsid w:val="00F06B59"/>
    <w:rsid w:val="00F07212"/>
    <w:rsid w:val="00F07A41"/>
    <w:rsid w:val="00F109BD"/>
    <w:rsid w:val="00F11646"/>
    <w:rsid w:val="00F11B00"/>
    <w:rsid w:val="00F11B45"/>
    <w:rsid w:val="00F11F0E"/>
    <w:rsid w:val="00F12105"/>
    <w:rsid w:val="00F12274"/>
    <w:rsid w:val="00F1270E"/>
    <w:rsid w:val="00F12F06"/>
    <w:rsid w:val="00F137DB"/>
    <w:rsid w:val="00F139C6"/>
    <w:rsid w:val="00F13C45"/>
    <w:rsid w:val="00F14F93"/>
    <w:rsid w:val="00F1618B"/>
    <w:rsid w:val="00F1679C"/>
    <w:rsid w:val="00F16979"/>
    <w:rsid w:val="00F16A9D"/>
    <w:rsid w:val="00F16E23"/>
    <w:rsid w:val="00F172AE"/>
    <w:rsid w:val="00F17650"/>
    <w:rsid w:val="00F17E9A"/>
    <w:rsid w:val="00F202F6"/>
    <w:rsid w:val="00F203F1"/>
    <w:rsid w:val="00F20D5A"/>
    <w:rsid w:val="00F218AE"/>
    <w:rsid w:val="00F21A00"/>
    <w:rsid w:val="00F21A98"/>
    <w:rsid w:val="00F2288D"/>
    <w:rsid w:val="00F22D61"/>
    <w:rsid w:val="00F2305A"/>
    <w:rsid w:val="00F23246"/>
    <w:rsid w:val="00F23502"/>
    <w:rsid w:val="00F23726"/>
    <w:rsid w:val="00F24297"/>
    <w:rsid w:val="00F24577"/>
    <w:rsid w:val="00F24613"/>
    <w:rsid w:val="00F24902"/>
    <w:rsid w:val="00F2499B"/>
    <w:rsid w:val="00F24D5D"/>
    <w:rsid w:val="00F25539"/>
    <w:rsid w:val="00F25890"/>
    <w:rsid w:val="00F25C5A"/>
    <w:rsid w:val="00F25FD4"/>
    <w:rsid w:val="00F26045"/>
    <w:rsid w:val="00F271B3"/>
    <w:rsid w:val="00F27BF6"/>
    <w:rsid w:val="00F30102"/>
    <w:rsid w:val="00F3016D"/>
    <w:rsid w:val="00F302A5"/>
    <w:rsid w:val="00F30463"/>
    <w:rsid w:val="00F305DC"/>
    <w:rsid w:val="00F30DC7"/>
    <w:rsid w:val="00F31B51"/>
    <w:rsid w:val="00F32C8B"/>
    <w:rsid w:val="00F32FBF"/>
    <w:rsid w:val="00F33438"/>
    <w:rsid w:val="00F33599"/>
    <w:rsid w:val="00F3479E"/>
    <w:rsid w:val="00F34E2E"/>
    <w:rsid w:val="00F35804"/>
    <w:rsid w:val="00F36132"/>
    <w:rsid w:val="00F361ED"/>
    <w:rsid w:val="00F36B4E"/>
    <w:rsid w:val="00F36E1D"/>
    <w:rsid w:val="00F372A1"/>
    <w:rsid w:val="00F374A4"/>
    <w:rsid w:val="00F3768B"/>
    <w:rsid w:val="00F378DE"/>
    <w:rsid w:val="00F37BCC"/>
    <w:rsid w:val="00F37C20"/>
    <w:rsid w:val="00F40218"/>
    <w:rsid w:val="00F402EF"/>
    <w:rsid w:val="00F40E1E"/>
    <w:rsid w:val="00F41369"/>
    <w:rsid w:val="00F4169F"/>
    <w:rsid w:val="00F41F95"/>
    <w:rsid w:val="00F429E2"/>
    <w:rsid w:val="00F43557"/>
    <w:rsid w:val="00F4359B"/>
    <w:rsid w:val="00F4368D"/>
    <w:rsid w:val="00F43C1E"/>
    <w:rsid w:val="00F43D7D"/>
    <w:rsid w:val="00F44578"/>
    <w:rsid w:val="00F44BEF"/>
    <w:rsid w:val="00F45236"/>
    <w:rsid w:val="00F45290"/>
    <w:rsid w:val="00F45D05"/>
    <w:rsid w:val="00F4637B"/>
    <w:rsid w:val="00F466E6"/>
    <w:rsid w:val="00F46A32"/>
    <w:rsid w:val="00F47120"/>
    <w:rsid w:val="00F471AD"/>
    <w:rsid w:val="00F47231"/>
    <w:rsid w:val="00F474BA"/>
    <w:rsid w:val="00F4793F"/>
    <w:rsid w:val="00F47967"/>
    <w:rsid w:val="00F47B7A"/>
    <w:rsid w:val="00F47F5B"/>
    <w:rsid w:val="00F5181A"/>
    <w:rsid w:val="00F51EB3"/>
    <w:rsid w:val="00F521C6"/>
    <w:rsid w:val="00F5229E"/>
    <w:rsid w:val="00F52E7D"/>
    <w:rsid w:val="00F531CF"/>
    <w:rsid w:val="00F53902"/>
    <w:rsid w:val="00F53A70"/>
    <w:rsid w:val="00F53B4D"/>
    <w:rsid w:val="00F53BE8"/>
    <w:rsid w:val="00F53D79"/>
    <w:rsid w:val="00F540F1"/>
    <w:rsid w:val="00F54CBA"/>
    <w:rsid w:val="00F554B6"/>
    <w:rsid w:val="00F554C4"/>
    <w:rsid w:val="00F554FB"/>
    <w:rsid w:val="00F55D5F"/>
    <w:rsid w:val="00F56543"/>
    <w:rsid w:val="00F5700C"/>
    <w:rsid w:val="00F57133"/>
    <w:rsid w:val="00F57653"/>
    <w:rsid w:val="00F57BB6"/>
    <w:rsid w:val="00F57F5E"/>
    <w:rsid w:val="00F6004E"/>
    <w:rsid w:val="00F60699"/>
    <w:rsid w:val="00F60830"/>
    <w:rsid w:val="00F608C9"/>
    <w:rsid w:val="00F60CA9"/>
    <w:rsid w:val="00F61AC3"/>
    <w:rsid w:val="00F61D58"/>
    <w:rsid w:val="00F62B26"/>
    <w:rsid w:val="00F62BFD"/>
    <w:rsid w:val="00F64773"/>
    <w:rsid w:val="00F658EC"/>
    <w:rsid w:val="00F674D3"/>
    <w:rsid w:val="00F675DF"/>
    <w:rsid w:val="00F67B4F"/>
    <w:rsid w:val="00F702E6"/>
    <w:rsid w:val="00F7030C"/>
    <w:rsid w:val="00F70C6A"/>
    <w:rsid w:val="00F71EF3"/>
    <w:rsid w:val="00F7205C"/>
    <w:rsid w:val="00F72064"/>
    <w:rsid w:val="00F739D9"/>
    <w:rsid w:val="00F74CF1"/>
    <w:rsid w:val="00F7526F"/>
    <w:rsid w:val="00F7546D"/>
    <w:rsid w:val="00F75652"/>
    <w:rsid w:val="00F7565B"/>
    <w:rsid w:val="00F75CF4"/>
    <w:rsid w:val="00F75DB3"/>
    <w:rsid w:val="00F76A77"/>
    <w:rsid w:val="00F77066"/>
    <w:rsid w:val="00F7709E"/>
    <w:rsid w:val="00F77282"/>
    <w:rsid w:val="00F80058"/>
    <w:rsid w:val="00F81A82"/>
    <w:rsid w:val="00F81FA2"/>
    <w:rsid w:val="00F82055"/>
    <w:rsid w:val="00F8205B"/>
    <w:rsid w:val="00F82197"/>
    <w:rsid w:val="00F82875"/>
    <w:rsid w:val="00F837EF"/>
    <w:rsid w:val="00F844BF"/>
    <w:rsid w:val="00F848CE"/>
    <w:rsid w:val="00F8490E"/>
    <w:rsid w:val="00F84B59"/>
    <w:rsid w:val="00F84F16"/>
    <w:rsid w:val="00F8535E"/>
    <w:rsid w:val="00F8554A"/>
    <w:rsid w:val="00F85F2A"/>
    <w:rsid w:val="00F86780"/>
    <w:rsid w:val="00F86BD0"/>
    <w:rsid w:val="00F86E7A"/>
    <w:rsid w:val="00F87110"/>
    <w:rsid w:val="00F87530"/>
    <w:rsid w:val="00F876A0"/>
    <w:rsid w:val="00F876ED"/>
    <w:rsid w:val="00F87935"/>
    <w:rsid w:val="00F87B9E"/>
    <w:rsid w:val="00F87D0F"/>
    <w:rsid w:val="00F87E63"/>
    <w:rsid w:val="00F90107"/>
    <w:rsid w:val="00F9072D"/>
    <w:rsid w:val="00F907EC"/>
    <w:rsid w:val="00F90FA4"/>
    <w:rsid w:val="00F912D9"/>
    <w:rsid w:val="00F917B2"/>
    <w:rsid w:val="00F91AF9"/>
    <w:rsid w:val="00F920BE"/>
    <w:rsid w:val="00F92181"/>
    <w:rsid w:val="00F9296A"/>
    <w:rsid w:val="00F92E25"/>
    <w:rsid w:val="00F943A1"/>
    <w:rsid w:val="00F95E71"/>
    <w:rsid w:val="00F95E8D"/>
    <w:rsid w:val="00F967A4"/>
    <w:rsid w:val="00F96EB3"/>
    <w:rsid w:val="00F97244"/>
    <w:rsid w:val="00F979D7"/>
    <w:rsid w:val="00F97A06"/>
    <w:rsid w:val="00F97A16"/>
    <w:rsid w:val="00F97A69"/>
    <w:rsid w:val="00F97CCF"/>
    <w:rsid w:val="00F97D7F"/>
    <w:rsid w:val="00F97DEA"/>
    <w:rsid w:val="00FA0A53"/>
    <w:rsid w:val="00FA0DBB"/>
    <w:rsid w:val="00FA0EEA"/>
    <w:rsid w:val="00FA1694"/>
    <w:rsid w:val="00FA1F68"/>
    <w:rsid w:val="00FA276F"/>
    <w:rsid w:val="00FA302C"/>
    <w:rsid w:val="00FA434C"/>
    <w:rsid w:val="00FA43F7"/>
    <w:rsid w:val="00FA49B5"/>
    <w:rsid w:val="00FA4DF7"/>
    <w:rsid w:val="00FA5029"/>
    <w:rsid w:val="00FA54BF"/>
    <w:rsid w:val="00FA560B"/>
    <w:rsid w:val="00FA5ADB"/>
    <w:rsid w:val="00FA60B6"/>
    <w:rsid w:val="00FA629D"/>
    <w:rsid w:val="00FA6630"/>
    <w:rsid w:val="00FA7650"/>
    <w:rsid w:val="00FA782B"/>
    <w:rsid w:val="00FB03F1"/>
    <w:rsid w:val="00FB1625"/>
    <w:rsid w:val="00FB16D1"/>
    <w:rsid w:val="00FB1F4E"/>
    <w:rsid w:val="00FB1FE4"/>
    <w:rsid w:val="00FB22BD"/>
    <w:rsid w:val="00FB279B"/>
    <w:rsid w:val="00FB27E9"/>
    <w:rsid w:val="00FB2957"/>
    <w:rsid w:val="00FB2C9E"/>
    <w:rsid w:val="00FB2D37"/>
    <w:rsid w:val="00FB335D"/>
    <w:rsid w:val="00FB41C9"/>
    <w:rsid w:val="00FB46B8"/>
    <w:rsid w:val="00FB5E28"/>
    <w:rsid w:val="00FB67CE"/>
    <w:rsid w:val="00FB6838"/>
    <w:rsid w:val="00FB6D1E"/>
    <w:rsid w:val="00FB6F95"/>
    <w:rsid w:val="00FB7191"/>
    <w:rsid w:val="00FB75CC"/>
    <w:rsid w:val="00FB7A8C"/>
    <w:rsid w:val="00FC0068"/>
    <w:rsid w:val="00FC0850"/>
    <w:rsid w:val="00FC09DB"/>
    <w:rsid w:val="00FC0A10"/>
    <w:rsid w:val="00FC0BFF"/>
    <w:rsid w:val="00FC1EF6"/>
    <w:rsid w:val="00FC2844"/>
    <w:rsid w:val="00FC2C29"/>
    <w:rsid w:val="00FC4A2A"/>
    <w:rsid w:val="00FC4BD3"/>
    <w:rsid w:val="00FC4C2D"/>
    <w:rsid w:val="00FC4CEC"/>
    <w:rsid w:val="00FC52F7"/>
    <w:rsid w:val="00FC5C1A"/>
    <w:rsid w:val="00FC61C6"/>
    <w:rsid w:val="00FC628C"/>
    <w:rsid w:val="00FC703D"/>
    <w:rsid w:val="00FC7262"/>
    <w:rsid w:val="00FC72AB"/>
    <w:rsid w:val="00FD0CFE"/>
    <w:rsid w:val="00FD0FD2"/>
    <w:rsid w:val="00FD0FF5"/>
    <w:rsid w:val="00FD204B"/>
    <w:rsid w:val="00FD2958"/>
    <w:rsid w:val="00FD29B3"/>
    <w:rsid w:val="00FD2B1A"/>
    <w:rsid w:val="00FD2B92"/>
    <w:rsid w:val="00FD2C10"/>
    <w:rsid w:val="00FD3555"/>
    <w:rsid w:val="00FD3D70"/>
    <w:rsid w:val="00FD3DE6"/>
    <w:rsid w:val="00FD4709"/>
    <w:rsid w:val="00FD52D6"/>
    <w:rsid w:val="00FD52F6"/>
    <w:rsid w:val="00FD5990"/>
    <w:rsid w:val="00FD5B63"/>
    <w:rsid w:val="00FD5D14"/>
    <w:rsid w:val="00FD5F5A"/>
    <w:rsid w:val="00FD6D0F"/>
    <w:rsid w:val="00FD6EBC"/>
    <w:rsid w:val="00FD75EB"/>
    <w:rsid w:val="00FD7993"/>
    <w:rsid w:val="00FD7AF8"/>
    <w:rsid w:val="00FE0CC8"/>
    <w:rsid w:val="00FE0DDE"/>
    <w:rsid w:val="00FE11F3"/>
    <w:rsid w:val="00FE14B4"/>
    <w:rsid w:val="00FE1D02"/>
    <w:rsid w:val="00FE1ED3"/>
    <w:rsid w:val="00FE2346"/>
    <w:rsid w:val="00FE2C6C"/>
    <w:rsid w:val="00FE3780"/>
    <w:rsid w:val="00FE43AB"/>
    <w:rsid w:val="00FE46D9"/>
    <w:rsid w:val="00FE5361"/>
    <w:rsid w:val="00FE5623"/>
    <w:rsid w:val="00FE5C26"/>
    <w:rsid w:val="00FE5CCA"/>
    <w:rsid w:val="00FE61B0"/>
    <w:rsid w:val="00FE647F"/>
    <w:rsid w:val="00FE669B"/>
    <w:rsid w:val="00FE67D1"/>
    <w:rsid w:val="00FE70A2"/>
    <w:rsid w:val="00FE7E89"/>
    <w:rsid w:val="00FF000F"/>
    <w:rsid w:val="00FF02C1"/>
    <w:rsid w:val="00FF08D9"/>
    <w:rsid w:val="00FF1223"/>
    <w:rsid w:val="00FF1FF2"/>
    <w:rsid w:val="00FF257D"/>
    <w:rsid w:val="00FF2912"/>
    <w:rsid w:val="00FF2F5E"/>
    <w:rsid w:val="00FF30F5"/>
    <w:rsid w:val="00FF339A"/>
    <w:rsid w:val="00FF3402"/>
    <w:rsid w:val="00FF3805"/>
    <w:rsid w:val="00FF4365"/>
    <w:rsid w:val="00FF4851"/>
    <w:rsid w:val="00FF4B64"/>
    <w:rsid w:val="00FF5170"/>
    <w:rsid w:val="00FF641D"/>
    <w:rsid w:val="00FF662A"/>
    <w:rsid w:val="00FF681E"/>
    <w:rsid w:val="00FF70C8"/>
    <w:rsid w:val="00FF7583"/>
    <w:rsid w:val="00FF7642"/>
    <w:rsid w:val="00FF7A10"/>
    <w:rsid w:val="00FF7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76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8F9"/>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1">
    <w:name w:val="heading 4"/>
    <w:basedOn w:val="a"/>
    <w:next w:val="a"/>
    <w:link w:val="42"/>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0"/>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2">
    <w:name w:val="Заголовок 4 Знак"/>
    <w:basedOn w:val="a0"/>
    <w:link w:val="41"/>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0">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EB2619"/>
    <w:pPr>
      <w:tabs>
        <w:tab w:val="left" w:pos="880"/>
        <w:tab w:val="right" w:leader="dot" w:pos="9345"/>
      </w:tabs>
      <w:spacing w:after="100" w:line="240" w:lineRule="auto"/>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uiPriority w:val="99"/>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0"/>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
    <w:link w:val="43"/>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7">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Body Text Indent"/>
    <w:aliases w:val="Основной текст 1,Нумерованный список !!,Надин стиль"/>
    <w:basedOn w:val="a"/>
    <w:link w:val="afff3"/>
    <w:uiPriority w:val="99"/>
    <w:unhideWhenUsed/>
    <w:rsid w:val="00443266"/>
    <w:pPr>
      <w:spacing w:after="120"/>
      <w:ind w:left="283"/>
    </w:pPr>
  </w:style>
  <w:style w:type="character" w:customStyle="1" w:styleId="afff3">
    <w:name w:val="Основной текст с отступом Знак"/>
    <w:aliases w:val="Основной текст 1 Знак1,Нумерованный список !! Знак1,Надин стиль Знак1"/>
    <w:basedOn w:val="a0"/>
    <w:link w:val="afff2"/>
    <w:uiPriority w:val="99"/>
    <w:semiHidden/>
    <w:rsid w:val="00443266"/>
  </w:style>
  <w:style w:type="numbering" w:customStyle="1" w:styleId="2f2">
    <w:name w:val="Нет списка2"/>
    <w:next w:val="a2"/>
    <w:uiPriority w:val="99"/>
    <w:semiHidden/>
    <w:unhideWhenUsed/>
    <w:rsid w:val="000F3A73"/>
  </w:style>
  <w:style w:type="paragraph" w:styleId="afff4">
    <w:name w:val="footnote text"/>
    <w:basedOn w:val="a"/>
    <w:link w:val="afff5"/>
    <w:uiPriority w:val="99"/>
    <w:unhideWhenUsed/>
    <w:rsid w:val="000F3A73"/>
    <w:pPr>
      <w:spacing w:after="0" w:line="240" w:lineRule="auto"/>
    </w:pPr>
    <w:rPr>
      <w:sz w:val="20"/>
      <w:szCs w:val="20"/>
    </w:rPr>
  </w:style>
  <w:style w:type="character" w:customStyle="1" w:styleId="afff5">
    <w:name w:val="Текст сноски Знак"/>
    <w:basedOn w:val="a0"/>
    <w:link w:val="afff4"/>
    <w:uiPriority w:val="99"/>
    <w:rsid w:val="000F3A73"/>
    <w:rPr>
      <w:sz w:val="20"/>
      <w:szCs w:val="20"/>
    </w:rPr>
  </w:style>
  <w:style w:type="character" w:styleId="afff6">
    <w:name w:val="footnote reference"/>
    <w:basedOn w:val="a0"/>
    <w:uiPriority w:val="99"/>
    <w:semiHidden/>
    <w:unhideWhenUsed/>
    <w:rsid w:val="000F3A73"/>
    <w:rPr>
      <w:vertAlign w:val="superscript"/>
    </w:rPr>
  </w:style>
  <w:style w:type="character" w:customStyle="1" w:styleId="afff7">
    <w:name w:val="Гипертекстовая ссылка"/>
    <w:basedOn w:val="a0"/>
    <w:qFormat/>
    <w:rsid w:val="000F3A73"/>
    <w:rPr>
      <w:rFonts w:cs="Times New Roman"/>
      <w:color w:val="106BBE"/>
    </w:rPr>
  </w:style>
  <w:style w:type="character" w:customStyle="1" w:styleId="InternetLink">
    <w:name w:val="Internet Link"/>
    <w:basedOn w:val="a0"/>
    <w:rsid w:val="000F3A73"/>
    <w:rPr>
      <w:color w:val="0000FF"/>
      <w:u w:val="single"/>
    </w:rPr>
  </w:style>
  <w:style w:type="paragraph" w:customStyle="1" w:styleId="s3">
    <w:name w:val="s_3"/>
    <w:basedOn w:val="a"/>
    <w:qFormat/>
    <w:rsid w:val="000F3A73"/>
    <w:pPr>
      <w:spacing w:after="0" w:line="240" w:lineRule="auto"/>
      <w:jc w:val="center"/>
    </w:pPr>
    <w:rPr>
      <w:rFonts w:ascii="Arial" w:eastAsia="Times New Roman" w:hAnsi="Arial" w:cs="Arial"/>
      <w:b/>
      <w:bCs/>
      <w:color w:val="26282F"/>
      <w:sz w:val="26"/>
      <w:szCs w:val="26"/>
      <w:lang w:eastAsia="zh-CN"/>
    </w:rPr>
  </w:style>
  <w:style w:type="paragraph" w:customStyle="1" w:styleId="pcenter">
    <w:name w:val="pcenter"/>
    <w:basedOn w:val="a"/>
    <w:rsid w:val="000F3A73"/>
    <w:pPr>
      <w:spacing w:after="150" w:line="432" w:lineRule="atLeast"/>
      <w:jc w:val="center"/>
    </w:pPr>
    <w:rPr>
      <w:rFonts w:ascii="Times New Roman" w:eastAsia="Times New Roman" w:hAnsi="Times New Roman" w:cs="Times New Roman"/>
      <w:b/>
      <w:bCs/>
      <w:sz w:val="24"/>
      <w:szCs w:val="24"/>
      <w:lang w:eastAsia="ru-RU"/>
    </w:rPr>
  </w:style>
  <w:style w:type="numbering" w:customStyle="1" w:styleId="3a">
    <w:name w:val="Нет списка3"/>
    <w:next w:val="a2"/>
    <w:uiPriority w:val="99"/>
    <w:semiHidden/>
    <w:unhideWhenUsed/>
    <w:rsid w:val="00A93DB0"/>
  </w:style>
  <w:style w:type="character" w:customStyle="1" w:styleId="2f3">
    <w:name w:val="Неразрешенное упоминание2"/>
    <w:basedOn w:val="a0"/>
    <w:uiPriority w:val="99"/>
    <w:semiHidden/>
    <w:unhideWhenUsed/>
    <w:rsid w:val="0087416F"/>
    <w:rPr>
      <w:color w:val="605E5C"/>
      <w:shd w:val="clear" w:color="auto" w:fill="E1DFDD"/>
    </w:rPr>
  </w:style>
  <w:style w:type="table" w:customStyle="1" w:styleId="110">
    <w:name w:val="Стиль11"/>
    <w:basedOn w:val="a1"/>
    <w:uiPriority w:val="99"/>
    <w:rsid w:val="00EB2619"/>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afff8">
    <w:name w:val="Тест_ЦТЭО"/>
    <w:basedOn w:val="afff2"/>
    <w:link w:val="afff9"/>
    <w:qFormat/>
    <w:rsid w:val="00C97D80"/>
    <w:pPr>
      <w:spacing w:after="0" w:line="360" w:lineRule="auto"/>
      <w:ind w:left="0" w:firstLine="709"/>
      <w:jc w:val="both"/>
    </w:pPr>
    <w:rPr>
      <w:rFonts w:ascii="Times New Roman" w:eastAsia="Times New Roman" w:hAnsi="Times New Roman" w:cs="Times New Roman"/>
      <w:iCs/>
      <w:sz w:val="26"/>
      <w:szCs w:val="20"/>
      <w:lang w:val="x-none" w:eastAsia="x-none"/>
    </w:rPr>
  </w:style>
  <w:style w:type="paragraph" w:customStyle="1" w:styleId="2f4">
    <w:name w:val="Стиль2"/>
    <w:basedOn w:val="afff8"/>
    <w:link w:val="2f5"/>
    <w:qFormat/>
    <w:rsid w:val="00C97D80"/>
    <w:pPr>
      <w:ind w:firstLine="567"/>
    </w:pPr>
    <w:rPr>
      <w:rFonts w:ascii="Myriad Pro" w:eastAsia="Calibri" w:hAnsi="Myriad Pro"/>
    </w:rPr>
  </w:style>
  <w:style w:type="paragraph" w:customStyle="1" w:styleId="3">
    <w:name w:val="Стиль3"/>
    <w:basedOn w:val="afff8"/>
    <w:link w:val="3b"/>
    <w:qFormat/>
    <w:rsid w:val="00DB1B6D"/>
    <w:pPr>
      <w:numPr>
        <w:numId w:val="7"/>
      </w:numPr>
      <w:tabs>
        <w:tab w:val="left" w:pos="1276"/>
      </w:tabs>
    </w:pPr>
    <w:rPr>
      <w:rFonts w:ascii="Myriad Pro" w:hAnsi="Myriad Pro"/>
    </w:rPr>
  </w:style>
  <w:style w:type="character" w:customStyle="1" w:styleId="afff9">
    <w:name w:val="Тест_ЦТЭО Знак"/>
    <w:basedOn w:val="afff3"/>
    <w:link w:val="afff8"/>
    <w:rsid w:val="00C97D80"/>
    <w:rPr>
      <w:rFonts w:ascii="Times New Roman" w:eastAsia="Times New Roman" w:hAnsi="Times New Roman" w:cs="Times New Roman"/>
      <w:iCs/>
      <w:sz w:val="26"/>
      <w:szCs w:val="20"/>
      <w:lang w:val="x-none" w:eastAsia="x-none"/>
    </w:rPr>
  </w:style>
  <w:style w:type="character" w:customStyle="1" w:styleId="2f5">
    <w:name w:val="Стиль2 Знак"/>
    <w:basedOn w:val="afff9"/>
    <w:link w:val="2f4"/>
    <w:rsid w:val="00C97D80"/>
    <w:rPr>
      <w:rFonts w:ascii="Myriad Pro" w:eastAsia="Calibri" w:hAnsi="Myriad Pro" w:cs="Times New Roman"/>
      <w:iCs/>
      <w:sz w:val="26"/>
      <w:szCs w:val="20"/>
      <w:lang w:val="x-none" w:eastAsia="x-none"/>
    </w:rPr>
  </w:style>
  <w:style w:type="paragraph" w:customStyle="1" w:styleId="40">
    <w:name w:val="Стиль4"/>
    <w:basedOn w:val="afff8"/>
    <w:link w:val="48"/>
    <w:qFormat/>
    <w:rsid w:val="009119A0"/>
    <w:pPr>
      <w:numPr>
        <w:numId w:val="8"/>
      </w:numPr>
    </w:pPr>
    <w:rPr>
      <w:rFonts w:ascii="Myriad Pro" w:eastAsia="Calibri" w:hAnsi="Myriad Pro"/>
    </w:rPr>
  </w:style>
  <w:style w:type="character" w:customStyle="1" w:styleId="3b">
    <w:name w:val="Стиль3 Знак"/>
    <w:basedOn w:val="afff9"/>
    <w:link w:val="3"/>
    <w:rsid w:val="00DB1B6D"/>
    <w:rPr>
      <w:rFonts w:ascii="Myriad Pro" w:eastAsia="Times New Roman" w:hAnsi="Myriad Pro" w:cs="Times New Roman"/>
      <w:iCs/>
      <w:sz w:val="26"/>
      <w:szCs w:val="20"/>
      <w:lang w:val="x-none" w:eastAsia="x-none"/>
    </w:rPr>
  </w:style>
  <w:style w:type="paragraph" w:customStyle="1" w:styleId="5-2">
    <w:name w:val="Стиль5-2ур"/>
    <w:basedOn w:val="a3"/>
    <w:link w:val="5-20"/>
    <w:qFormat/>
    <w:rsid w:val="009119A0"/>
    <w:pPr>
      <w:numPr>
        <w:numId w:val="9"/>
      </w:numPr>
      <w:spacing w:line="360" w:lineRule="auto"/>
      <w:jc w:val="both"/>
    </w:pPr>
    <w:rPr>
      <w:rFonts w:ascii="Myriad Pro" w:hAnsi="Myriad Pro"/>
      <w:sz w:val="26"/>
      <w:szCs w:val="26"/>
    </w:rPr>
  </w:style>
  <w:style w:type="character" w:customStyle="1" w:styleId="48">
    <w:name w:val="Стиль4 Знак"/>
    <w:basedOn w:val="afff9"/>
    <w:link w:val="40"/>
    <w:rsid w:val="009119A0"/>
    <w:rPr>
      <w:rFonts w:ascii="Myriad Pro" w:eastAsia="Calibri" w:hAnsi="Myriad Pro" w:cs="Times New Roman"/>
      <w:iCs/>
      <w:sz w:val="26"/>
      <w:szCs w:val="20"/>
      <w:lang w:val="x-none" w:eastAsia="x-none"/>
    </w:rPr>
  </w:style>
  <w:style w:type="paragraph" w:customStyle="1" w:styleId="afffa">
    <w:name w:val="Позиция"/>
    <w:basedOn w:val="a"/>
    <w:link w:val="afffb"/>
    <w:qFormat/>
    <w:rsid w:val="001B3C26"/>
    <w:pPr>
      <w:keepNext/>
      <w:autoSpaceDE w:val="0"/>
      <w:autoSpaceDN w:val="0"/>
      <w:adjustRightInd w:val="0"/>
      <w:spacing w:after="0" w:line="360" w:lineRule="auto"/>
      <w:jc w:val="both"/>
    </w:pPr>
    <w:rPr>
      <w:rFonts w:ascii="Myriad Pro" w:hAnsi="Myriad Pro" w:cs="Times New Roman"/>
      <w:b/>
      <w:bCs/>
      <w:sz w:val="26"/>
      <w:szCs w:val="26"/>
    </w:rPr>
  </w:style>
  <w:style w:type="character" w:customStyle="1" w:styleId="5-20">
    <w:name w:val="Стиль5-2ур Знак"/>
    <w:basedOn w:val="a4"/>
    <w:link w:val="5-2"/>
    <w:rsid w:val="009119A0"/>
    <w:rPr>
      <w:rFonts w:ascii="Myriad Pro" w:eastAsia="Calibri" w:hAnsi="Myriad Pro" w:cs="Times New Roman"/>
      <w:sz w:val="26"/>
      <w:szCs w:val="26"/>
    </w:rPr>
  </w:style>
  <w:style w:type="paragraph" w:customStyle="1" w:styleId="afffc">
    <w:name w:val="ТабЗаг"/>
    <w:basedOn w:val="a"/>
    <w:link w:val="afffd"/>
    <w:qFormat/>
    <w:rsid w:val="001B3C26"/>
    <w:pPr>
      <w:keepNext/>
      <w:spacing w:after="0" w:line="360" w:lineRule="auto"/>
      <w:contextualSpacing/>
      <w:jc w:val="center"/>
    </w:pPr>
    <w:rPr>
      <w:rFonts w:ascii="Myriad Pro" w:eastAsia="Calibri" w:hAnsi="Myriad Pro" w:cs="Times New Roman"/>
      <w:b/>
      <w:bCs/>
      <w:sz w:val="26"/>
      <w:szCs w:val="26"/>
    </w:rPr>
  </w:style>
  <w:style w:type="character" w:customStyle="1" w:styleId="afffb">
    <w:name w:val="Позиция Знак"/>
    <w:basedOn w:val="a0"/>
    <w:link w:val="afffa"/>
    <w:rsid w:val="001B3C26"/>
    <w:rPr>
      <w:rFonts w:ascii="Myriad Pro" w:hAnsi="Myriad Pro" w:cs="Times New Roman"/>
      <w:b/>
      <w:bCs/>
      <w:sz w:val="26"/>
      <w:szCs w:val="26"/>
    </w:rPr>
  </w:style>
  <w:style w:type="character" w:customStyle="1" w:styleId="afffe">
    <w:name w:val="Основной текст_"/>
    <w:basedOn w:val="a0"/>
    <w:link w:val="2f6"/>
    <w:rsid w:val="00251B37"/>
    <w:rPr>
      <w:rFonts w:ascii="Times New Roman" w:eastAsia="Times New Roman" w:hAnsi="Times New Roman" w:cs="Times New Roman"/>
      <w:shd w:val="clear" w:color="auto" w:fill="FFFFFF"/>
    </w:rPr>
  </w:style>
  <w:style w:type="character" w:customStyle="1" w:styleId="afffd">
    <w:name w:val="ТабЗаг Знак"/>
    <w:basedOn w:val="a0"/>
    <w:link w:val="afffc"/>
    <w:rsid w:val="001B3C26"/>
    <w:rPr>
      <w:rFonts w:ascii="Myriad Pro" w:eastAsia="Calibri" w:hAnsi="Myriad Pro" w:cs="Times New Roman"/>
      <w:b/>
      <w:bCs/>
      <w:sz w:val="26"/>
      <w:szCs w:val="26"/>
    </w:rPr>
  </w:style>
  <w:style w:type="paragraph" w:customStyle="1" w:styleId="2f6">
    <w:name w:val="Основной текст2"/>
    <w:basedOn w:val="a"/>
    <w:link w:val="afffe"/>
    <w:rsid w:val="00251B37"/>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10pt">
    <w:name w:val="Основной текст + 10 pt;Полужирный"/>
    <w:basedOn w:val="afffe"/>
    <w:rsid w:val="00251B37"/>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10pt0">
    <w:name w:val="Основной текст + 10 pt"/>
    <w:basedOn w:val="afffe"/>
    <w:rsid w:val="00251B37"/>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ArialUnicodeMS55pt">
    <w:name w:val="Основной текст + Arial Unicode MS;5;5 pt;Курсив"/>
    <w:basedOn w:val="afffe"/>
    <w:rsid w:val="00251B37"/>
    <w:rPr>
      <w:rFonts w:ascii="Arial Unicode MS" w:eastAsia="Arial Unicode MS" w:hAnsi="Arial Unicode MS" w:cs="Arial Unicode MS"/>
      <w:i/>
      <w:iCs/>
      <w:color w:val="000000"/>
      <w:spacing w:val="0"/>
      <w:w w:val="100"/>
      <w:position w:val="0"/>
      <w:sz w:val="11"/>
      <w:szCs w:val="11"/>
      <w:shd w:val="clear" w:color="auto" w:fill="FFFFFF"/>
      <w:lang w:val="ru-RU" w:eastAsia="ru-RU" w:bidi="ru-RU"/>
    </w:rPr>
  </w:style>
  <w:style w:type="character" w:customStyle="1" w:styleId="7pt">
    <w:name w:val="Основной текст + 7 pt"/>
    <w:basedOn w:val="afffe"/>
    <w:rsid w:val="00251B37"/>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a">
    <w:name w:val="Основной текст1"/>
    <w:basedOn w:val="a"/>
    <w:rsid w:val="00251B37"/>
    <w:pPr>
      <w:widowControl w:val="0"/>
      <w:shd w:val="clear" w:color="auto" w:fill="FFFFFF"/>
      <w:spacing w:after="0" w:line="0" w:lineRule="atLeast"/>
      <w:jc w:val="both"/>
    </w:pPr>
    <w:rPr>
      <w:rFonts w:ascii="Times New Roman" w:eastAsia="Times New Roman" w:hAnsi="Times New Roman" w:cs="Times New Roman"/>
      <w:color w:val="000000"/>
      <w:sz w:val="12"/>
      <w:szCs w:val="12"/>
      <w:lang w:eastAsia="ru-RU" w:bidi="ru-RU"/>
    </w:rPr>
  </w:style>
  <w:style w:type="character" w:customStyle="1" w:styleId="CharStyle3">
    <w:name w:val="Char Style 3"/>
    <w:basedOn w:val="a0"/>
    <w:link w:val="Style2"/>
    <w:uiPriority w:val="99"/>
    <w:rsid w:val="00251B37"/>
    <w:rPr>
      <w:shd w:val="clear" w:color="auto" w:fill="FFFFFF"/>
    </w:rPr>
  </w:style>
  <w:style w:type="paragraph" w:customStyle="1" w:styleId="Style2">
    <w:name w:val="Style 2"/>
    <w:basedOn w:val="a"/>
    <w:link w:val="CharStyle3"/>
    <w:uiPriority w:val="99"/>
    <w:rsid w:val="00251B37"/>
    <w:pPr>
      <w:widowControl w:val="0"/>
      <w:shd w:val="clear" w:color="auto" w:fill="FFFFFF"/>
      <w:spacing w:after="180" w:line="264" w:lineRule="exact"/>
      <w:jc w:val="right"/>
    </w:pPr>
  </w:style>
  <w:style w:type="table" w:customStyle="1" w:styleId="1b">
    <w:name w:val="Сетка таблицы1"/>
    <w:basedOn w:val="a1"/>
    <w:next w:val="af7"/>
    <w:uiPriority w:val="39"/>
    <w:rsid w:val="0025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Основной текст с отступом Знак1"/>
    <w:aliases w:val="Основной текст 1 Знак,Нумерованный список !! Знак,Надин стиль Знак"/>
    <w:rsid w:val="00251B37"/>
    <w:rPr>
      <w:rFonts w:ascii="Times New Roman" w:eastAsia="Times New Roman" w:hAnsi="Times New Roman" w:cs="Times New Roman"/>
      <w:iCs/>
      <w:sz w:val="24"/>
      <w:szCs w:val="20"/>
      <w:lang w:val="x-none" w:eastAsia="x-none"/>
    </w:rPr>
  </w:style>
  <w:style w:type="table" w:customStyle="1" w:styleId="affff">
    <w:name w:val="Оля"/>
    <w:basedOn w:val="a1"/>
    <w:uiPriority w:val="99"/>
    <w:rsid w:val="00251B37"/>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FR1">
    <w:name w:val="FR1"/>
    <w:rsid w:val="00251B37"/>
    <w:pPr>
      <w:widowControl w:val="0"/>
      <w:snapToGrid w:val="0"/>
      <w:spacing w:after="0" w:line="240" w:lineRule="auto"/>
      <w:ind w:left="200"/>
      <w:jc w:val="center"/>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482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9807718">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4271354">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326832063">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579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863424">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0038942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4701158">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2922374">
      <w:bodyDiv w:val="1"/>
      <w:marLeft w:val="0"/>
      <w:marRight w:val="0"/>
      <w:marTop w:val="0"/>
      <w:marBottom w:val="0"/>
      <w:divBdr>
        <w:top w:val="none" w:sz="0" w:space="0" w:color="auto"/>
        <w:left w:val="none" w:sz="0" w:space="0" w:color="auto"/>
        <w:bottom w:val="none" w:sz="0" w:space="0" w:color="auto"/>
        <w:right w:val="none" w:sz="0" w:space="0" w:color="auto"/>
      </w:divBdr>
    </w:div>
    <w:div w:id="697587016">
      <w:bodyDiv w:val="1"/>
      <w:marLeft w:val="0"/>
      <w:marRight w:val="0"/>
      <w:marTop w:val="0"/>
      <w:marBottom w:val="0"/>
      <w:divBdr>
        <w:top w:val="none" w:sz="0" w:space="0" w:color="auto"/>
        <w:left w:val="none" w:sz="0" w:space="0" w:color="auto"/>
        <w:bottom w:val="none" w:sz="0" w:space="0" w:color="auto"/>
        <w:right w:val="none" w:sz="0" w:space="0" w:color="auto"/>
      </w:divBdr>
    </w:div>
    <w:div w:id="705327047">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76302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61354828">
      <w:bodyDiv w:val="1"/>
      <w:marLeft w:val="0"/>
      <w:marRight w:val="0"/>
      <w:marTop w:val="0"/>
      <w:marBottom w:val="0"/>
      <w:divBdr>
        <w:top w:val="none" w:sz="0" w:space="0" w:color="auto"/>
        <w:left w:val="none" w:sz="0" w:space="0" w:color="auto"/>
        <w:bottom w:val="none" w:sz="0" w:space="0" w:color="auto"/>
        <w:right w:val="none" w:sz="0" w:space="0" w:color="auto"/>
      </w:divBdr>
    </w:div>
    <w:div w:id="874196937">
      <w:bodyDiv w:val="1"/>
      <w:marLeft w:val="0"/>
      <w:marRight w:val="0"/>
      <w:marTop w:val="0"/>
      <w:marBottom w:val="0"/>
      <w:divBdr>
        <w:top w:val="none" w:sz="0" w:space="0" w:color="auto"/>
        <w:left w:val="none" w:sz="0" w:space="0" w:color="auto"/>
        <w:bottom w:val="none" w:sz="0" w:space="0" w:color="auto"/>
        <w:right w:val="none" w:sz="0" w:space="0" w:color="auto"/>
      </w:divBdr>
    </w:div>
    <w:div w:id="884833697">
      <w:bodyDiv w:val="1"/>
      <w:marLeft w:val="0"/>
      <w:marRight w:val="0"/>
      <w:marTop w:val="0"/>
      <w:marBottom w:val="0"/>
      <w:divBdr>
        <w:top w:val="none" w:sz="0" w:space="0" w:color="auto"/>
        <w:left w:val="none" w:sz="0" w:space="0" w:color="auto"/>
        <w:bottom w:val="none" w:sz="0" w:space="0" w:color="auto"/>
        <w:right w:val="none" w:sz="0" w:space="0" w:color="auto"/>
      </w:divBdr>
    </w:div>
    <w:div w:id="899827319">
      <w:bodyDiv w:val="1"/>
      <w:marLeft w:val="0"/>
      <w:marRight w:val="0"/>
      <w:marTop w:val="0"/>
      <w:marBottom w:val="0"/>
      <w:divBdr>
        <w:top w:val="none" w:sz="0" w:space="0" w:color="auto"/>
        <w:left w:val="none" w:sz="0" w:space="0" w:color="auto"/>
        <w:bottom w:val="none" w:sz="0" w:space="0" w:color="auto"/>
        <w:right w:val="none" w:sz="0" w:space="0" w:color="auto"/>
      </w:divBdr>
      <w:divsChild>
        <w:div w:id="1579754913">
          <w:marLeft w:val="0"/>
          <w:marRight w:val="0"/>
          <w:marTop w:val="0"/>
          <w:marBottom w:val="0"/>
          <w:divBdr>
            <w:top w:val="none" w:sz="0" w:space="0" w:color="auto"/>
            <w:left w:val="none" w:sz="0" w:space="0" w:color="auto"/>
            <w:bottom w:val="none" w:sz="0" w:space="0" w:color="auto"/>
            <w:right w:val="none" w:sz="0" w:space="0" w:color="auto"/>
          </w:divBdr>
          <w:divsChild>
            <w:div w:id="2068650715">
              <w:marLeft w:val="0"/>
              <w:marRight w:val="0"/>
              <w:marTop w:val="0"/>
              <w:marBottom w:val="0"/>
              <w:divBdr>
                <w:top w:val="none" w:sz="0" w:space="0" w:color="auto"/>
                <w:left w:val="none" w:sz="0" w:space="0" w:color="auto"/>
                <w:bottom w:val="none" w:sz="0" w:space="0" w:color="auto"/>
                <w:right w:val="none" w:sz="0" w:space="0" w:color="auto"/>
              </w:divBdr>
              <w:divsChild>
                <w:div w:id="1377704341">
                  <w:marLeft w:val="0"/>
                  <w:marRight w:val="0"/>
                  <w:marTop w:val="0"/>
                  <w:marBottom w:val="0"/>
                  <w:divBdr>
                    <w:top w:val="none" w:sz="0" w:space="0" w:color="auto"/>
                    <w:left w:val="none" w:sz="0" w:space="0" w:color="auto"/>
                    <w:bottom w:val="none" w:sz="0" w:space="0" w:color="auto"/>
                    <w:right w:val="none" w:sz="0" w:space="0" w:color="auto"/>
                  </w:divBdr>
                  <w:divsChild>
                    <w:div w:id="17560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4987">
          <w:marLeft w:val="0"/>
          <w:marRight w:val="0"/>
          <w:marTop w:val="0"/>
          <w:marBottom w:val="0"/>
          <w:divBdr>
            <w:top w:val="none" w:sz="0" w:space="0" w:color="auto"/>
            <w:left w:val="none" w:sz="0" w:space="0" w:color="auto"/>
            <w:bottom w:val="none" w:sz="0" w:space="0" w:color="auto"/>
            <w:right w:val="none" w:sz="0" w:space="0" w:color="auto"/>
          </w:divBdr>
        </w:div>
      </w:divsChild>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5182946">
      <w:bodyDiv w:val="1"/>
      <w:marLeft w:val="0"/>
      <w:marRight w:val="0"/>
      <w:marTop w:val="0"/>
      <w:marBottom w:val="0"/>
      <w:divBdr>
        <w:top w:val="none" w:sz="0" w:space="0" w:color="auto"/>
        <w:left w:val="none" w:sz="0" w:space="0" w:color="auto"/>
        <w:bottom w:val="none" w:sz="0" w:space="0" w:color="auto"/>
        <w:right w:val="none" w:sz="0" w:space="0" w:color="auto"/>
      </w:divBdr>
    </w:div>
    <w:div w:id="102466889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4698784">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9356096">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2056055">
      <w:bodyDiv w:val="1"/>
      <w:marLeft w:val="0"/>
      <w:marRight w:val="0"/>
      <w:marTop w:val="0"/>
      <w:marBottom w:val="0"/>
      <w:divBdr>
        <w:top w:val="none" w:sz="0" w:space="0" w:color="auto"/>
        <w:left w:val="none" w:sz="0" w:space="0" w:color="auto"/>
        <w:bottom w:val="none" w:sz="0" w:space="0" w:color="auto"/>
        <w:right w:val="none" w:sz="0" w:space="0" w:color="auto"/>
      </w:divBdr>
    </w:div>
    <w:div w:id="167433961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150233">
      <w:bodyDiv w:val="1"/>
      <w:marLeft w:val="0"/>
      <w:marRight w:val="0"/>
      <w:marTop w:val="0"/>
      <w:marBottom w:val="0"/>
      <w:divBdr>
        <w:top w:val="none" w:sz="0" w:space="0" w:color="auto"/>
        <w:left w:val="none" w:sz="0" w:space="0" w:color="auto"/>
        <w:bottom w:val="none" w:sz="0" w:space="0" w:color="auto"/>
        <w:right w:val="none" w:sz="0" w:space="0" w:color="auto"/>
      </w:divBdr>
      <w:divsChild>
        <w:div w:id="348870891">
          <w:marLeft w:val="60"/>
          <w:marRight w:val="60"/>
          <w:marTop w:val="100"/>
          <w:marBottom w:val="100"/>
          <w:divBdr>
            <w:top w:val="none" w:sz="0" w:space="0" w:color="auto"/>
            <w:left w:val="none" w:sz="0" w:space="0" w:color="auto"/>
            <w:bottom w:val="none" w:sz="0" w:space="0" w:color="auto"/>
            <w:right w:val="none" w:sz="0" w:space="0" w:color="auto"/>
          </w:divBdr>
          <w:divsChild>
            <w:div w:id="1224831018">
              <w:marLeft w:val="0"/>
              <w:marRight w:val="0"/>
              <w:marTop w:val="0"/>
              <w:marBottom w:val="0"/>
              <w:divBdr>
                <w:top w:val="none" w:sz="0" w:space="0" w:color="auto"/>
                <w:left w:val="none" w:sz="0" w:space="0" w:color="auto"/>
                <w:bottom w:val="none" w:sz="0" w:space="0" w:color="auto"/>
                <w:right w:val="none" w:sz="0" w:space="0" w:color="auto"/>
              </w:divBdr>
            </w:div>
          </w:divsChild>
        </w:div>
        <w:div w:id="444348359">
          <w:marLeft w:val="60"/>
          <w:marRight w:val="60"/>
          <w:marTop w:val="100"/>
          <w:marBottom w:val="100"/>
          <w:divBdr>
            <w:top w:val="none" w:sz="0" w:space="0" w:color="auto"/>
            <w:left w:val="none" w:sz="0" w:space="0" w:color="auto"/>
            <w:bottom w:val="none" w:sz="0" w:space="0" w:color="auto"/>
            <w:right w:val="none" w:sz="0" w:space="0" w:color="auto"/>
          </w:divBdr>
          <w:divsChild>
            <w:div w:id="1532910692">
              <w:marLeft w:val="0"/>
              <w:marRight w:val="0"/>
              <w:marTop w:val="0"/>
              <w:marBottom w:val="0"/>
              <w:divBdr>
                <w:top w:val="none" w:sz="0" w:space="0" w:color="auto"/>
                <w:left w:val="none" w:sz="0" w:space="0" w:color="auto"/>
                <w:bottom w:val="none" w:sz="0" w:space="0" w:color="auto"/>
                <w:right w:val="none" w:sz="0" w:space="0" w:color="auto"/>
              </w:divBdr>
            </w:div>
          </w:divsChild>
        </w:div>
        <w:div w:id="641927883">
          <w:marLeft w:val="60"/>
          <w:marRight w:val="60"/>
          <w:marTop w:val="100"/>
          <w:marBottom w:val="100"/>
          <w:divBdr>
            <w:top w:val="none" w:sz="0" w:space="0" w:color="auto"/>
            <w:left w:val="none" w:sz="0" w:space="0" w:color="auto"/>
            <w:bottom w:val="none" w:sz="0" w:space="0" w:color="auto"/>
            <w:right w:val="none" w:sz="0" w:space="0" w:color="auto"/>
          </w:divBdr>
        </w:div>
        <w:div w:id="652956207">
          <w:marLeft w:val="60"/>
          <w:marRight w:val="60"/>
          <w:marTop w:val="100"/>
          <w:marBottom w:val="100"/>
          <w:divBdr>
            <w:top w:val="none" w:sz="0" w:space="0" w:color="auto"/>
            <w:left w:val="none" w:sz="0" w:space="0" w:color="auto"/>
            <w:bottom w:val="none" w:sz="0" w:space="0" w:color="auto"/>
            <w:right w:val="none" w:sz="0" w:space="0" w:color="auto"/>
          </w:divBdr>
          <w:divsChild>
            <w:div w:id="524708105">
              <w:marLeft w:val="0"/>
              <w:marRight w:val="0"/>
              <w:marTop w:val="0"/>
              <w:marBottom w:val="0"/>
              <w:divBdr>
                <w:top w:val="none" w:sz="0" w:space="0" w:color="auto"/>
                <w:left w:val="none" w:sz="0" w:space="0" w:color="auto"/>
                <w:bottom w:val="none" w:sz="0" w:space="0" w:color="auto"/>
                <w:right w:val="none" w:sz="0" w:space="0" w:color="auto"/>
              </w:divBdr>
            </w:div>
          </w:divsChild>
        </w:div>
        <w:div w:id="842473146">
          <w:marLeft w:val="60"/>
          <w:marRight w:val="60"/>
          <w:marTop w:val="100"/>
          <w:marBottom w:val="100"/>
          <w:divBdr>
            <w:top w:val="none" w:sz="0" w:space="0" w:color="auto"/>
            <w:left w:val="none" w:sz="0" w:space="0" w:color="auto"/>
            <w:bottom w:val="none" w:sz="0" w:space="0" w:color="auto"/>
            <w:right w:val="none" w:sz="0" w:space="0" w:color="auto"/>
          </w:divBdr>
          <w:divsChild>
            <w:div w:id="1884126031">
              <w:marLeft w:val="0"/>
              <w:marRight w:val="0"/>
              <w:marTop w:val="0"/>
              <w:marBottom w:val="0"/>
              <w:divBdr>
                <w:top w:val="none" w:sz="0" w:space="0" w:color="auto"/>
                <w:left w:val="none" w:sz="0" w:space="0" w:color="auto"/>
                <w:bottom w:val="none" w:sz="0" w:space="0" w:color="auto"/>
                <w:right w:val="none" w:sz="0" w:space="0" w:color="auto"/>
              </w:divBdr>
            </w:div>
          </w:divsChild>
        </w:div>
        <w:div w:id="1428890970">
          <w:marLeft w:val="60"/>
          <w:marRight w:val="60"/>
          <w:marTop w:val="100"/>
          <w:marBottom w:val="100"/>
          <w:divBdr>
            <w:top w:val="none" w:sz="0" w:space="0" w:color="auto"/>
            <w:left w:val="none" w:sz="0" w:space="0" w:color="auto"/>
            <w:bottom w:val="none" w:sz="0" w:space="0" w:color="auto"/>
            <w:right w:val="none" w:sz="0" w:space="0" w:color="auto"/>
          </w:divBdr>
        </w:div>
        <w:div w:id="1583684015">
          <w:marLeft w:val="60"/>
          <w:marRight w:val="60"/>
          <w:marTop w:val="100"/>
          <w:marBottom w:val="100"/>
          <w:divBdr>
            <w:top w:val="none" w:sz="0" w:space="0" w:color="auto"/>
            <w:left w:val="none" w:sz="0" w:space="0" w:color="auto"/>
            <w:bottom w:val="none" w:sz="0" w:space="0" w:color="auto"/>
            <w:right w:val="none" w:sz="0" w:space="0" w:color="auto"/>
          </w:divBdr>
        </w:div>
        <w:div w:id="2049526141">
          <w:marLeft w:val="60"/>
          <w:marRight w:val="60"/>
          <w:marTop w:val="100"/>
          <w:marBottom w:val="100"/>
          <w:divBdr>
            <w:top w:val="none" w:sz="0" w:space="0" w:color="auto"/>
            <w:left w:val="none" w:sz="0" w:space="0" w:color="auto"/>
            <w:bottom w:val="none" w:sz="0" w:space="0" w:color="auto"/>
            <w:right w:val="none" w:sz="0" w:space="0" w:color="auto"/>
          </w:divBdr>
          <w:divsChild>
            <w:div w:id="1193227044">
              <w:marLeft w:val="0"/>
              <w:marRight w:val="0"/>
              <w:marTop w:val="0"/>
              <w:marBottom w:val="0"/>
              <w:divBdr>
                <w:top w:val="none" w:sz="0" w:space="0" w:color="auto"/>
                <w:left w:val="none" w:sz="0" w:space="0" w:color="auto"/>
                <w:bottom w:val="none" w:sz="0" w:space="0" w:color="auto"/>
                <w:right w:val="none" w:sz="0" w:space="0" w:color="auto"/>
              </w:divBdr>
            </w:div>
          </w:divsChild>
        </w:div>
        <w:div w:id="2080134532">
          <w:marLeft w:val="60"/>
          <w:marRight w:val="60"/>
          <w:marTop w:val="100"/>
          <w:marBottom w:val="100"/>
          <w:divBdr>
            <w:top w:val="none" w:sz="0" w:space="0" w:color="auto"/>
            <w:left w:val="none" w:sz="0" w:space="0" w:color="auto"/>
            <w:bottom w:val="none" w:sz="0" w:space="0" w:color="auto"/>
            <w:right w:val="none" w:sz="0" w:space="0" w:color="auto"/>
          </w:divBdr>
        </w:div>
      </w:divsChild>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8714345">
      <w:bodyDiv w:val="1"/>
      <w:marLeft w:val="0"/>
      <w:marRight w:val="0"/>
      <w:marTop w:val="0"/>
      <w:marBottom w:val="0"/>
      <w:divBdr>
        <w:top w:val="none" w:sz="0" w:space="0" w:color="auto"/>
        <w:left w:val="none" w:sz="0" w:space="0" w:color="auto"/>
        <w:bottom w:val="none" w:sz="0" w:space="0" w:color="auto"/>
        <w:right w:val="none" w:sz="0" w:space="0" w:color="auto"/>
      </w:divBdr>
    </w:div>
    <w:div w:id="1796634085">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09341399">
      <w:bodyDiv w:val="1"/>
      <w:marLeft w:val="0"/>
      <w:marRight w:val="0"/>
      <w:marTop w:val="0"/>
      <w:marBottom w:val="0"/>
      <w:divBdr>
        <w:top w:val="none" w:sz="0" w:space="0" w:color="auto"/>
        <w:left w:val="none" w:sz="0" w:space="0" w:color="auto"/>
        <w:bottom w:val="none" w:sz="0" w:space="0" w:color="auto"/>
        <w:right w:val="none" w:sz="0" w:space="0" w:color="auto"/>
      </w:divBdr>
    </w:div>
    <w:div w:id="195173844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8412559">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4068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wmf"/><Relationship Id="rId26" Type="http://schemas.openxmlformats.org/officeDocument/2006/relationships/hyperlink" Target="consultantplus://offline/ref=4CA4DC451DD7AB3047A518B72F7B4F60225F53B8FFA8D2071F75C163295004E821D596E394E1E972A0AB94FA643C1B99B641F6676B761569J9I1K" TargetMode="External"/><Relationship Id="rId3" Type="http://schemas.openxmlformats.org/officeDocument/2006/relationships/numbering" Target="numbering.xml"/><Relationship Id="rId21" Type="http://schemas.openxmlformats.org/officeDocument/2006/relationships/hyperlink" Target="consultantplus://offline/ref=53416934D41DD351E49BEB5A3594671197765C5F5F9F43974C6636911A8F79D8FCED133C6F2A6906F0C31942D237A8168A79FA9C19FFAE7349i8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hyperlink" Target="consultantplus://offline/ref=F19DDAA4B340ADFC33A0F9A9E8D5AE6943CC39DDDAE194245E8D9B0F410C74BC39C853EC2F1F3AEA2D9421DBA0504D42CC981C0B9E41300DADXAK" TargetMode="Externa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consultantplus://offline/ref=53416934D41DD351E49BEB5A3594671197765C5F5F9F43974C6636911A8F79D8FCED133C6F2A6906F0C31942D237A8168A79FA9C19FFAE7349i8I" TargetMode="External"/><Relationship Id="rId29" Type="http://schemas.openxmlformats.org/officeDocument/2006/relationships/hyperlink" Target="consultantplus://offline/ref=E997B9F779C1F50AC6FCFB97065A715B69EAB13F639A1ADEFC5F8BF11E1EF5C284BE39FF9020C12C6D1EA98C302B1B10614804D7N560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3.xml"/><Relationship Id="rId28" Type="http://schemas.openxmlformats.org/officeDocument/2006/relationships/hyperlink" Target="consultantplus://offline/ref=06B6D4FF8E1D445175E6FD7F250C5502B92F3D355451EE1C2B5F36B00CBFF9EF008CDA224C8115CB9CED792C61239EFA572CF90101E26CD90Bi8O" TargetMode="External"/><Relationship Id="rId10" Type="http://schemas.microsoft.com/office/2007/relationships/hdphoto" Target="media/hdphoto1.wdp"/><Relationship Id="rId19" Type="http://schemas.openxmlformats.org/officeDocument/2006/relationships/image" Target="media/image5.w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consultantplus://offline/ref=53416934D41DD351E49BEB5A3594671197765C5E5C9C43974C6636911A8F79D8FCED133C6F2A6906F1C31942D237A8168A79FA9C19FFAE7349i8I" TargetMode="External"/><Relationship Id="rId27" Type="http://schemas.openxmlformats.org/officeDocument/2006/relationships/hyperlink" Target="consultantplus://offline/ref=F19DDAA4B340ADFC33A0F9A9E8D5AE6943CC39DDDAE194245E8D9B0F410C74BC39C853EC2F1F3AEA2D9421DBA0504D42CC981C0B9E41300DADXAK" TargetMode="External"/><Relationship Id="rId30" Type="http://schemas.openxmlformats.org/officeDocument/2006/relationships/hyperlink" Target="consultantplus://offline/ref=06B6D4FF8E1D445175E6FD7F250C5502B92F3D355451EE1C2B5F36B00CBFF9EF008CDA224C8115CB9CED792C61239EFA572CF90101E26CD90Bi8O"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B6525-1EEE-4CA4-A34C-4D2CF9BD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197</Pages>
  <Words>50151</Words>
  <Characters>285866</Characters>
  <Application>Microsoft Office Word</Application>
  <DocSecurity>0</DocSecurity>
  <Lines>2382</Lines>
  <Paragraphs>670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2020-10-09T15:19:00Z</dcterms:created>
  <dcterms:modified xsi:type="dcterms:W3CDTF">2021-02-17T09:38:00Z</dcterms:modified>
</cp:coreProperties>
</file>